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1A" w:rsidRPr="001D0247" w:rsidRDefault="00C512A3" w:rsidP="00717F1A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717F1A" w:rsidRPr="001D0247">
        <w:rPr>
          <w:b/>
          <w:sz w:val="32"/>
          <w:lang w:val="en-US"/>
        </w:rPr>
        <w:t xml:space="preserve"> MATERIALS</w:t>
      </w:r>
    </w:p>
    <w:p w:rsidR="00717F1A" w:rsidRDefault="00717F1A" w:rsidP="00A67BFD">
      <w:pPr>
        <w:spacing w:after="0"/>
        <w:rPr>
          <w:b/>
          <w:sz w:val="24"/>
          <w:lang w:val="en-US"/>
        </w:rPr>
      </w:pPr>
    </w:p>
    <w:p w:rsidR="00A67BFD" w:rsidRPr="001D0247" w:rsidRDefault="00A67BFD" w:rsidP="00A67BFD">
      <w:pPr>
        <w:spacing w:after="0"/>
        <w:rPr>
          <w:b/>
          <w:sz w:val="24"/>
          <w:lang w:val="en-US"/>
        </w:rPr>
      </w:pPr>
      <w:proofErr w:type="gramStart"/>
      <w:r w:rsidRPr="001D0247">
        <w:rPr>
          <w:b/>
          <w:sz w:val="24"/>
          <w:lang w:val="en-US"/>
        </w:rPr>
        <w:t>Additional file 2.</w:t>
      </w:r>
      <w:proofErr w:type="gramEnd"/>
      <w:r w:rsidRPr="001D0247">
        <w:rPr>
          <w:b/>
          <w:sz w:val="24"/>
          <w:lang w:val="en-US"/>
        </w:rPr>
        <w:t xml:space="preserve"> Outcomes and cost estimates without imputation of missing values</w:t>
      </w:r>
    </w:p>
    <w:p w:rsidR="00A67BFD" w:rsidRPr="001D0247" w:rsidRDefault="00A67BFD" w:rsidP="00A67BFD">
      <w:pPr>
        <w:spacing w:after="0" w:line="240" w:lineRule="auto"/>
        <w:jc w:val="both"/>
        <w:rPr>
          <w:b/>
          <w:lang w:val="en-US"/>
        </w:rPr>
      </w:pPr>
    </w:p>
    <w:p w:rsidR="00A67BFD" w:rsidRPr="001D0247" w:rsidRDefault="00A67BFD" w:rsidP="00A67BFD">
      <w:pPr>
        <w:spacing w:after="0" w:line="240" w:lineRule="auto"/>
        <w:jc w:val="both"/>
        <w:rPr>
          <w:sz w:val="28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1D0247">
        <w:rPr>
          <w:b/>
          <w:lang w:val="en-US"/>
        </w:rPr>
        <w:t>2</w:t>
      </w:r>
      <w:r w:rsidRPr="001D0247">
        <w:rPr>
          <w:lang w:val="en-US"/>
        </w:rPr>
        <w:t xml:space="preserve"> Well-being and QALYs at baseline (T0) and 12 months (T1) </w:t>
      </w:r>
      <w:r w:rsidRPr="001D0247">
        <w:rPr>
          <w:b/>
          <w:i/>
          <w:lang w:val="en-US"/>
        </w:rPr>
        <w:t>without</w:t>
      </w:r>
      <w:r w:rsidRPr="001D0247">
        <w:rPr>
          <w:lang w:val="en-US"/>
        </w:rPr>
        <w:t xml:space="preserve"> </w:t>
      </w:r>
      <w:r w:rsidRPr="001D0247">
        <w:rPr>
          <w:rFonts w:eastAsia="Times New Roman" w:cs="Times New Roman"/>
          <w:lang w:val="en-US"/>
        </w:rPr>
        <w:t>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30"/>
        <w:gridCol w:w="1710"/>
        <w:gridCol w:w="810"/>
        <w:gridCol w:w="1800"/>
        <w:gridCol w:w="651"/>
      </w:tblGrid>
      <w:tr w:rsidR="00A67BFD" w:rsidRPr="001D0247" w:rsidTr="00104952">
        <w:tc>
          <w:tcPr>
            <w:tcW w:w="3415" w:type="dxa"/>
          </w:tcPr>
          <w:p w:rsidR="00A67BFD" w:rsidRPr="001D0247" w:rsidRDefault="00A67BFD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:rsidR="00A67BFD" w:rsidRPr="001D0247" w:rsidRDefault="00A67BFD" w:rsidP="00104952">
            <w:pPr>
              <w:rPr>
                <w:b/>
                <w:lang w:val="en-US"/>
              </w:rPr>
            </w:pPr>
          </w:p>
        </w:tc>
        <w:tc>
          <w:tcPr>
            <w:tcW w:w="1710" w:type="dxa"/>
          </w:tcPr>
          <w:p w:rsidR="00A67BFD" w:rsidRPr="001D0247" w:rsidRDefault="00A67BFD" w:rsidP="00104952">
            <w:pPr>
              <w:rPr>
                <w:b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810" w:type="dxa"/>
          </w:tcPr>
          <w:p w:rsidR="00A67BFD" w:rsidRPr="001D0247" w:rsidRDefault="00A67BFD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1800" w:type="dxa"/>
          </w:tcPr>
          <w:p w:rsidR="00A67BFD" w:rsidRPr="001D0247" w:rsidRDefault="00A67BFD" w:rsidP="00104952">
            <w:pPr>
              <w:rPr>
                <w:b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:rsidR="00A67BFD" w:rsidRPr="001D0247" w:rsidRDefault="00A67BFD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A67BFD" w:rsidRPr="001D0247" w:rsidTr="00104952">
        <w:tc>
          <w:tcPr>
            <w:tcW w:w="3415" w:type="dxa"/>
          </w:tcPr>
          <w:p w:rsidR="00A67BFD" w:rsidRPr="001D0247" w:rsidRDefault="00A67BFD" w:rsidP="00104952">
            <w:pPr>
              <w:rPr>
                <w:b/>
              </w:rPr>
            </w:pPr>
            <w:r w:rsidRPr="001D0247">
              <w:rPr>
                <w:b/>
              </w:rPr>
              <w:t>Outcome measures</w:t>
            </w:r>
          </w:p>
        </w:tc>
        <w:tc>
          <w:tcPr>
            <w:tcW w:w="630" w:type="dxa"/>
          </w:tcPr>
          <w:p w:rsidR="00A67BFD" w:rsidRPr="001D0247" w:rsidRDefault="00A67BFD" w:rsidP="00104952"/>
        </w:tc>
        <w:tc>
          <w:tcPr>
            <w:tcW w:w="1710" w:type="dxa"/>
          </w:tcPr>
          <w:p w:rsidR="00A67BFD" w:rsidRPr="001D0247" w:rsidRDefault="00A67BFD" w:rsidP="00104952"/>
        </w:tc>
        <w:tc>
          <w:tcPr>
            <w:tcW w:w="810" w:type="dxa"/>
          </w:tcPr>
          <w:p w:rsidR="00A67BFD" w:rsidRPr="001D0247" w:rsidRDefault="00A67BFD" w:rsidP="00104952"/>
        </w:tc>
        <w:tc>
          <w:tcPr>
            <w:tcW w:w="1800" w:type="dxa"/>
          </w:tcPr>
          <w:p w:rsidR="00A67BFD" w:rsidRPr="001D0247" w:rsidRDefault="00A67BFD" w:rsidP="00104952"/>
        </w:tc>
        <w:tc>
          <w:tcPr>
            <w:tcW w:w="651" w:type="dxa"/>
          </w:tcPr>
          <w:p w:rsidR="00A67BFD" w:rsidRPr="001D0247" w:rsidRDefault="00A67BFD" w:rsidP="00104952"/>
        </w:tc>
      </w:tr>
      <w:tr w:rsidR="00A67BFD" w:rsidRPr="001D0247" w:rsidTr="00104952">
        <w:tc>
          <w:tcPr>
            <w:tcW w:w="3415" w:type="dxa"/>
            <w:vMerge w:val="restart"/>
          </w:tcPr>
          <w:p w:rsidR="00A67BFD" w:rsidRPr="001D0247" w:rsidRDefault="00A67BFD" w:rsidP="00104952">
            <w:r w:rsidRPr="001D0247">
              <w:t>Well-being (SPF-ILs)</w:t>
            </w:r>
          </w:p>
        </w:tc>
        <w:tc>
          <w:tcPr>
            <w:tcW w:w="630" w:type="dxa"/>
          </w:tcPr>
          <w:p w:rsidR="00A67BFD" w:rsidRPr="001D0247" w:rsidRDefault="00A67BFD" w:rsidP="00104952">
            <w:r w:rsidRPr="001D0247">
              <w:t>T0</w:t>
            </w:r>
          </w:p>
        </w:tc>
        <w:tc>
          <w:tcPr>
            <w:tcW w:w="1710" w:type="dxa"/>
          </w:tcPr>
          <w:p w:rsidR="00A67BFD" w:rsidRPr="001D0247" w:rsidRDefault="00A67BFD" w:rsidP="00104952">
            <w:r w:rsidRPr="001D0247">
              <w:t>2.62 (0.50)</w:t>
            </w:r>
          </w:p>
        </w:tc>
        <w:tc>
          <w:tcPr>
            <w:tcW w:w="810" w:type="dxa"/>
          </w:tcPr>
          <w:p w:rsidR="00A67BFD" w:rsidRPr="001D0247" w:rsidRDefault="00A67BFD" w:rsidP="00104952">
            <w:r w:rsidRPr="001D0247">
              <w:t>230</w:t>
            </w:r>
          </w:p>
        </w:tc>
        <w:tc>
          <w:tcPr>
            <w:tcW w:w="1800" w:type="dxa"/>
          </w:tcPr>
          <w:p w:rsidR="00A67BFD" w:rsidRPr="001D0247" w:rsidRDefault="00A67BFD" w:rsidP="00104952">
            <w:r w:rsidRPr="001D0247">
              <w:t>2.63 (0.50)</w:t>
            </w:r>
          </w:p>
        </w:tc>
        <w:tc>
          <w:tcPr>
            <w:tcW w:w="651" w:type="dxa"/>
          </w:tcPr>
          <w:p w:rsidR="00A67BFD" w:rsidRPr="001D0247" w:rsidRDefault="00A67BFD" w:rsidP="00104952">
            <w:r w:rsidRPr="001D0247">
              <w:t>226</w:t>
            </w:r>
          </w:p>
        </w:tc>
      </w:tr>
      <w:tr w:rsidR="00A67BFD" w:rsidRPr="001D0247" w:rsidTr="00104952">
        <w:tc>
          <w:tcPr>
            <w:tcW w:w="3415" w:type="dxa"/>
            <w:vMerge/>
          </w:tcPr>
          <w:p w:rsidR="00A67BFD" w:rsidRPr="001D0247" w:rsidRDefault="00A67BFD" w:rsidP="00104952"/>
        </w:tc>
        <w:tc>
          <w:tcPr>
            <w:tcW w:w="630" w:type="dxa"/>
          </w:tcPr>
          <w:p w:rsidR="00A67BFD" w:rsidRPr="001D0247" w:rsidRDefault="00A67BFD" w:rsidP="00104952">
            <w:r w:rsidRPr="001D0247">
              <w:t>T1</w:t>
            </w:r>
          </w:p>
        </w:tc>
        <w:tc>
          <w:tcPr>
            <w:tcW w:w="1710" w:type="dxa"/>
          </w:tcPr>
          <w:p w:rsidR="00A67BFD" w:rsidRPr="001D0247" w:rsidRDefault="00A67BFD" w:rsidP="00104952">
            <w:r w:rsidRPr="001D0247">
              <w:t>2.71 (0.53)</w:t>
            </w:r>
          </w:p>
        </w:tc>
        <w:tc>
          <w:tcPr>
            <w:tcW w:w="810" w:type="dxa"/>
          </w:tcPr>
          <w:p w:rsidR="00A67BFD" w:rsidRPr="001D0247" w:rsidRDefault="00A67BFD" w:rsidP="00104952">
            <w:r w:rsidRPr="001D0247">
              <w:t>176</w:t>
            </w:r>
          </w:p>
        </w:tc>
        <w:tc>
          <w:tcPr>
            <w:tcW w:w="1800" w:type="dxa"/>
          </w:tcPr>
          <w:p w:rsidR="00A67BFD" w:rsidRPr="001D0247" w:rsidRDefault="00A67BFD" w:rsidP="00104952">
            <w:r w:rsidRPr="001D0247">
              <w:t>2.60 (0.50)</w:t>
            </w:r>
          </w:p>
        </w:tc>
        <w:tc>
          <w:tcPr>
            <w:tcW w:w="651" w:type="dxa"/>
          </w:tcPr>
          <w:p w:rsidR="00A67BFD" w:rsidRPr="001D0247" w:rsidRDefault="00A67BFD" w:rsidP="00104952">
            <w:r w:rsidRPr="001D0247">
              <w:t>179</w:t>
            </w:r>
          </w:p>
        </w:tc>
      </w:tr>
      <w:tr w:rsidR="00A67BFD" w:rsidRPr="001D0247" w:rsidTr="00104952">
        <w:tc>
          <w:tcPr>
            <w:tcW w:w="3415" w:type="dxa"/>
            <w:vMerge w:val="restart"/>
          </w:tcPr>
          <w:p w:rsidR="00A67BFD" w:rsidRPr="001D0247" w:rsidRDefault="00A67BFD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QALYs</w:t>
            </w:r>
          </w:p>
          <w:p w:rsidR="00A67BFD" w:rsidRPr="001D0247" w:rsidRDefault="00A67BFD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(utilities based on EQ-5D-3L)</w:t>
            </w:r>
          </w:p>
        </w:tc>
        <w:tc>
          <w:tcPr>
            <w:tcW w:w="630" w:type="dxa"/>
          </w:tcPr>
          <w:p w:rsidR="00A67BFD" w:rsidRPr="001D0247" w:rsidRDefault="00A67BFD" w:rsidP="00104952">
            <w:r w:rsidRPr="001D0247">
              <w:t>T0</w:t>
            </w:r>
          </w:p>
        </w:tc>
        <w:tc>
          <w:tcPr>
            <w:tcW w:w="1710" w:type="dxa"/>
          </w:tcPr>
          <w:p w:rsidR="00A67BFD" w:rsidRPr="001D0247" w:rsidRDefault="00A67BFD" w:rsidP="00104952">
            <w:r w:rsidRPr="001D0247">
              <w:t>0.66 (0.25)</w:t>
            </w:r>
          </w:p>
        </w:tc>
        <w:tc>
          <w:tcPr>
            <w:tcW w:w="810" w:type="dxa"/>
          </w:tcPr>
          <w:p w:rsidR="00A67BFD" w:rsidRPr="001D0247" w:rsidRDefault="00A67BFD" w:rsidP="00104952">
            <w:r w:rsidRPr="001D0247">
              <w:t>230</w:t>
            </w:r>
          </w:p>
        </w:tc>
        <w:tc>
          <w:tcPr>
            <w:tcW w:w="1800" w:type="dxa"/>
          </w:tcPr>
          <w:p w:rsidR="00A67BFD" w:rsidRPr="001D0247" w:rsidRDefault="00A67BFD" w:rsidP="00104952">
            <w:r w:rsidRPr="001D0247">
              <w:t>0.63 (0.26)</w:t>
            </w:r>
          </w:p>
        </w:tc>
        <w:tc>
          <w:tcPr>
            <w:tcW w:w="651" w:type="dxa"/>
          </w:tcPr>
          <w:p w:rsidR="00A67BFD" w:rsidRPr="001D0247" w:rsidRDefault="00A67BFD" w:rsidP="00104952">
            <w:r w:rsidRPr="001D0247">
              <w:t>230</w:t>
            </w:r>
          </w:p>
        </w:tc>
      </w:tr>
      <w:tr w:rsidR="00A67BFD" w:rsidRPr="001D0247" w:rsidTr="00104952">
        <w:tc>
          <w:tcPr>
            <w:tcW w:w="3415" w:type="dxa"/>
            <w:vMerge/>
          </w:tcPr>
          <w:p w:rsidR="00A67BFD" w:rsidRPr="001D0247" w:rsidRDefault="00A67BFD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:rsidR="00A67BFD" w:rsidRPr="001D0247" w:rsidRDefault="00A67BFD" w:rsidP="00104952">
            <w:r w:rsidRPr="001D0247">
              <w:t>T1</w:t>
            </w:r>
          </w:p>
        </w:tc>
        <w:tc>
          <w:tcPr>
            <w:tcW w:w="1710" w:type="dxa"/>
          </w:tcPr>
          <w:p w:rsidR="00A67BFD" w:rsidRPr="001D0247" w:rsidRDefault="00A67BFD" w:rsidP="00104952">
            <w:r w:rsidRPr="001D0247">
              <w:t>0.72 (0.21)*</w:t>
            </w:r>
            <w:r w:rsidRPr="001D0247">
              <w:rPr>
                <w:vertAlign w:val="superscript"/>
              </w:rPr>
              <w:t>a</w:t>
            </w:r>
          </w:p>
        </w:tc>
        <w:tc>
          <w:tcPr>
            <w:tcW w:w="810" w:type="dxa"/>
          </w:tcPr>
          <w:p w:rsidR="00A67BFD" w:rsidRPr="001D0247" w:rsidRDefault="00A67BFD" w:rsidP="00104952">
            <w:r w:rsidRPr="001D0247">
              <w:t>176</w:t>
            </w:r>
          </w:p>
        </w:tc>
        <w:tc>
          <w:tcPr>
            <w:tcW w:w="1800" w:type="dxa"/>
          </w:tcPr>
          <w:p w:rsidR="00A67BFD" w:rsidRPr="001D0247" w:rsidRDefault="00A67BFD" w:rsidP="00104952">
            <w:r w:rsidRPr="001D0247">
              <w:t>0.70 (0.25)*</w:t>
            </w:r>
            <w:r w:rsidRPr="001D0247">
              <w:rPr>
                <w:vertAlign w:val="superscript"/>
              </w:rPr>
              <w:t>a</w:t>
            </w:r>
          </w:p>
        </w:tc>
        <w:tc>
          <w:tcPr>
            <w:tcW w:w="651" w:type="dxa"/>
          </w:tcPr>
          <w:p w:rsidR="00A67BFD" w:rsidRPr="001D0247" w:rsidRDefault="00A67BFD" w:rsidP="00104952">
            <w:r w:rsidRPr="001D0247">
              <w:t>180</w:t>
            </w:r>
          </w:p>
        </w:tc>
      </w:tr>
    </w:tbl>
    <w:p w:rsidR="00A67BFD" w:rsidRPr="001D0247" w:rsidRDefault="00A67BFD" w:rsidP="00A67BFD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 </w:t>
      </w:r>
    </w:p>
    <w:p w:rsidR="00A67BFD" w:rsidRPr="001D0247" w:rsidRDefault="00A67BFD" w:rsidP="00A67BFD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SPF-ILs: Social Production Function Instrument for the Level of well-being short (range, 1-4); EQ-5D-3L: five-dimensional three-level </w:t>
      </w:r>
      <w:proofErr w:type="spellStart"/>
      <w:r w:rsidRPr="001D0247">
        <w:rPr>
          <w:rFonts w:eastAsia="Times New Roman" w:cs="Times New Roman"/>
          <w:sz w:val="18"/>
          <w:szCs w:val="20"/>
          <w:lang w:val="en-US"/>
        </w:rPr>
        <w:t>EuroQol</w:t>
      </w:r>
      <w:proofErr w:type="spellEnd"/>
      <w:r w:rsidRPr="001D0247">
        <w:rPr>
          <w:rFonts w:eastAsia="Times New Roman" w:cs="Times New Roman"/>
          <w:sz w:val="18"/>
          <w:szCs w:val="20"/>
          <w:lang w:val="en-US"/>
        </w:rPr>
        <w:t xml:space="preserve"> (range for utilities, -0.33-1)</w:t>
      </w:r>
    </w:p>
    <w:p w:rsidR="00A67BFD" w:rsidRPr="001D0247" w:rsidRDefault="00A67BFD" w:rsidP="00A67BFD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Data from univariate analyses </w:t>
      </w:r>
      <w:r w:rsidRPr="001D0247">
        <w:rPr>
          <w:rFonts w:eastAsia="Times New Roman" w:cs="Times New Roman"/>
          <w:b/>
          <w:i/>
          <w:sz w:val="18"/>
          <w:szCs w:val="20"/>
          <w:lang w:val="en-US"/>
        </w:rPr>
        <w:t>without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 imputation of missing values</w:t>
      </w:r>
    </w:p>
    <w:p w:rsidR="00A67BFD" w:rsidRPr="001D0247" w:rsidRDefault="00A67BFD" w:rsidP="00A67BFD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:rsidR="00A67BFD" w:rsidRPr="001D0247" w:rsidRDefault="00A67BFD" w:rsidP="00A67BFD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Paired sample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-tests or 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:rsidR="00A67BFD" w:rsidRPr="001D0247" w:rsidRDefault="00A67BFD" w:rsidP="00A67BFD">
      <w:pPr>
        <w:spacing w:after="0" w:line="240" w:lineRule="auto"/>
        <w:jc w:val="both"/>
        <w:rPr>
          <w:sz w:val="18"/>
          <w:lang w:val="en-US"/>
        </w:rPr>
      </w:pPr>
      <w:proofErr w:type="gramStart"/>
      <w:r w:rsidRPr="001D0247">
        <w:rPr>
          <w:sz w:val="18"/>
          <w:vertAlign w:val="superscript"/>
          <w:lang w:val="en-US"/>
        </w:rPr>
        <w:t>a</w:t>
      </w:r>
      <w:proofErr w:type="gramEnd"/>
      <w:r w:rsidRPr="001D0247">
        <w:rPr>
          <w:sz w:val="18"/>
          <w:vertAlign w:val="subscript"/>
          <w:lang w:val="en-US"/>
        </w:rPr>
        <w:t xml:space="preserve"> </w:t>
      </w:r>
      <w:r w:rsidRPr="001D0247">
        <w:rPr>
          <w:sz w:val="18"/>
          <w:lang w:val="en-US"/>
        </w:rPr>
        <w:t>Significant improvement in QALYs in the control group and intervention group over time based on paired data</w:t>
      </w:r>
    </w:p>
    <w:p w:rsidR="00A67BFD" w:rsidRPr="001D0247" w:rsidRDefault="00A67BFD" w:rsidP="00A67BFD">
      <w:pPr>
        <w:spacing w:after="0" w:line="240" w:lineRule="auto"/>
        <w:jc w:val="both"/>
        <w:rPr>
          <w:lang w:val="en-US"/>
        </w:rPr>
      </w:pPr>
    </w:p>
    <w:p w:rsidR="00A67BFD" w:rsidRPr="001D0247" w:rsidRDefault="00A67BFD" w:rsidP="00A67BFD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1D0247">
        <w:rPr>
          <w:b/>
          <w:lang w:val="en-US"/>
        </w:rPr>
        <w:t>3</w:t>
      </w:r>
      <w:r w:rsidRPr="001D0247">
        <w:rPr>
          <w:lang w:val="en-US"/>
        </w:rPr>
        <w:t xml:space="preserve"> </w:t>
      </w:r>
      <w:r w:rsidRPr="001D0247">
        <w:rPr>
          <w:rFonts w:ascii="Calibri" w:eastAsia="Calibri" w:hAnsi="Calibri" w:cs="Times New Roman"/>
          <w:lang w:val="en-US"/>
        </w:rPr>
        <w:t xml:space="preserve">Healthcare costs (in euros) at baseline (T0) and 12 months (T1) </w:t>
      </w:r>
      <w:r w:rsidRPr="001D0247">
        <w:rPr>
          <w:rFonts w:ascii="Calibri" w:eastAsia="Calibri" w:hAnsi="Calibri" w:cs="Times New Roman"/>
          <w:b/>
          <w:i/>
          <w:lang w:val="en-US"/>
        </w:rPr>
        <w:t>without</w:t>
      </w:r>
      <w:r w:rsidRPr="001D0247">
        <w:rPr>
          <w:rFonts w:ascii="Calibri" w:eastAsia="Calibri" w:hAnsi="Calibri" w:cs="Times New Roman"/>
          <w:lang w:val="en-US"/>
        </w:rPr>
        <w:t xml:space="preserve"> 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340"/>
        <w:gridCol w:w="630"/>
        <w:gridCol w:w="2430"/>
        <w:gridCol w:w="651"/>
      </w:tblGrid>
      <w:tr w:rsidR="00A67BFD" w:rsidRPr="001D0247" w:rsidTr="00104952">
        <w:tc>
          <w:tcPr>
            <w:tcW w:w="2965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4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6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24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A67BFD" w:rsidRPr="001D0247" w:rsidTr="00104952">
        <w:tc>
          <w:tcPr>
            <w:tcW w:w="2965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 w:rsidRPr="001D0247">
              <w:rPr>
                <w:rFonts w:ascii="Calibri" w:eastAsia="Calibri" w:hAnsi="Calibri" w:cs="Times New Roman"/>
                <w:b/>
                <w:lang w:val="en-US"/>
              </w:rPr>
              <w:t>Healthcare costs</w:t>
            </w:r>
          </w:p>
        </w:tc>
        <w:tc>
          <w:tcPr>
            <w:tcW w:w="234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51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67BFD" w:rsidRPr="001D0247" w:rsidTr="00104952">
        <w:tc>
          <w:tcPr>
            <w:tcW w:w="2965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Mean total costs at T0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7023.18 (9499.67)</w:t>
            </w:r>
          </w:p>
        </w:tc>
        <w:tc>
          <w:tcPr>
            <w:tcW w:w="6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180</w:t>
            </w:r>
          </w:p>
        </w:tc>
        <w:tc>
          <w:tcPr>
            <w:tcW w:w="24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8635.90 (11,735.34)</w:t>
            </w:r>
          </w:p>
        </w:tc>
        <w:tc>
          <w:tcPr>
            <w:tcW w:w="651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184</w:t>
            </w:r>
          </w:p>
        </w:tc>
      </w:tr>
      <w:tr w:rsidR="00A67BFD" w:rsidRPr="001D0247" w:rsidTr="00104952">
        <w:tc>
          <w:tcPr>
            <w:tcW w:w="2965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Mean total costs at T1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7798.13 (10,442.08)</w:t>
            </w:r>
          </w:p>
        </w:tc>
        <w:tc>
          <w:tcPr>
            <w:tcW w:w="6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160</w:t>
            </w:r>
          </w:p>
        </w:tc>
        <w:tc>
          <w:tcPr>
            <w:tcW w:w="2430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10,209.36 (14,598.36)</w:t>
            </w:r>
          </w:p>
        </w:tc>
        <w:tc>
          <w:tcPr>
            <w:tcW w:w="651" w:type="dxa"/>
          </w:tcPr>
          <w:p w:rsidR="00A67BFD" w:rsidRPr="001D0247" w:rsidRDefault="00A67BFD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168</w:t>
            </w:r>
          </w:p>
        </w:tc>
      </w:tr>
    </w:tbl>
    <w:p w:rsidR="00A67BFD" w:rsidRPr="001D0247" w:rsidRDefault="00A67BFD" w:rsidP="00A67BFD">
      <w:pPr>
        <w:rPr>
          <w:rFonts w:ascii="Calibri" w:eastAsia="Calibri" w:hAnsi="Calibri" w:cs="Times New Roman"/>
          <w:sz w:val="18"/>
          <w:lang w:val="en-US"/>
        </w:rPr>
      </w:pPr>
      <w:proofErr w:type="spellStart"/>
      <w:proofErr w:type="gramStart"/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</w:t>
      </w:r>
      <w:proofErr w:type="spellEnd"/>
      <w:proofErr w:type="gramEnd"/>
      <w:r w:rsidRPr="001D0247">
        <w:rPr>
          <w:rFonts w:ascii="Calibri" w:eastAsia="Calibri" w:hAnsi="Calibri" w:cs="Times New Roman"/>
          <w:sz w:val="18"/>
          <w:lang w:val="en-US"/>
        </w:rPr>
        <w:t xml:space="preserve"> (SDs) were calculated including persons without healthcare utilization</w:t>
      </w:r>
      <w:bookmarkStart w:id="0" w:name="_GoBack"/>
      <w:bookmarkEnd w:id="0"/>
      <w:r w:rsidRPr="001D0247">
        <w:rPr>
          <w:b/>
          <w:sz w:val="24"/>
          <w:lang w:val="en-US"/>
        </w:rPr>
        <w:br w:type="page"/>
      </w:r>
    </w:p>
    <w:sectPr w:rsidR="00A67BFD" w:rsidRPr="001D0247" w:rsidSect="0077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D"/>
    <w:rsid w:val="00006777"/>
    <w:rsid w:val="00025162"/>
    <w:rsid w:val="00042CB0"/>
    <w:rsid w:val="000850A2"/>
    <w:rsid w:val="0008556D"/>
    <w:rsid w:val="000869A1"/>
    <w:rsid w:val="000B1DA0"/>
    <w:rsid w:val="000E6335"/>
    <w:rsid w:val="000E7699"/>
    <w:rsid w:val="001133B3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E5304"/>
    <w:rsid w:val="001F2616"/>
    <w:rsid w:val="002171FA"/>
    <w:rsid w:val="00220BC0"/>
    <w:rsid w:val="0023459F"/>
    <w:rsid w:val="002348D0"/>
    <w:rsid w:val="00253944"/>
    <w:rsid w:val="00254ED6"/>
    <w:rsid w:val="002808A7"/>
    <w:rsid w:val="002941D6"/>
    <w:rsid w:val="002C7AC3"/>
    <w:rsid w:val="002E60E6"/>
    <w:rsid w:val="002E6313"/>
    <w:rsid w:val="00310EB5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E0F79"/>
    <w:rsid w:val="004E5EE8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019FA"/>
    <w:rsid w:val="006231C9"/>
    <w:rsid w:val="006276FE"/>
    <w:rsid w:val="00627EF0"/>
    <w:rsid w:val="00644A94"/>
    <w:rsid w:val="00674D27"/>
    <w:rsid w:val="006965F6"/>
    <w:rsid w:val="006D56B1"/>
    <w:rsid w:val="00717F1A"/>
    <w:rsid w:val="00722BD5"/>
    <w:rsid w:val="0075660B"/>
    <w:rsid w:val="00756D7D"/>
    <w:rsid w:val="00771BF4"/>
    <w:rsid w:val="00781B61"/>
    <w:rsid w:val="007C4DCB"/>
    <w:rsid w:val="007C6AEF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A07167"/>
    <w:rsid w:val="00A106F6"/>
    <w:rsid w:val="00A12182"/>
    <w:rsid w:val="00A27500"/>
    <w:rsid w:val="00A41EE1"/>
    <w:rsid w:val="00A55BB5"/>
    <w:rsid w:val="00A67BFD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134E9"/>
    <w:rsid w:val="00C21A08"/>
    <w:rsid w:val="00C366B8"/>
    <w:rsid w:val="00C512A3"/>
    <w:rsid w:val="00C7687D"/>
    <w:rsid w:val="00CA0C51"/>
    <w:rsid w:val="00CA4B99"/>
    <w:rsid w:val="00CB7A21"/>
    <w:rsid w:val="00CC3C6D"/>
    <w:rsid w:val="00D20A8D"/>
    <w:rsid w:val="00D23CE5"/>
    <w:rsid w:val="00D26AA7"/>
    <w:rsid w:val="00D52A55"/>
    <w:rsid w:val="00D851A5"/>
    <w:rsid w:val="00D93DD4"/>
    <w:rsid w:val="00DE4D85"/>
    <w:rsid w:val="00DF57D0"/>
    <w:rsid w:val="00E24438"/>
    <w:rsid w:val="00E263AF"/>
    <w:rsid w:val="00E40DEF"/>
    <w:rsid w:val="00E53A86"/>
    <w:rsid w:val="00E57AF3"/>
    <w:rsid w:val="00E6231C"/>
    <w:rsid w:val="00EA3760"/>
    <w:rsid w:val="00EB2E3F"/>
    <w:rsid w:val="00EC0C8B"/>
    <w:rsid w:val="00ED53F1"/>
    <w:rsid w:val="00EF7356"/>
    <w:rsid w:val="00F01675"/>
    <w:rsid w:val="00F12BA0"/>
    <w:rsid w:val="00F1463D"/>
    <w:rsid w:val="00F534FA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7BF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7BF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Shine David S.A.</cp:lastModifiedBy>
  <cp:revision>4</cp:revision>
  <dcterms:created xsi:type="dcterms:W3CDTF">2019-07-06T14:36:00Z</dcterms:created>
  <dcterms:modified xsi:type="dcterms:W3CDTF">2019-07-08T05:33:00Z</dcterms:modified>
</cp:coreProperties>
</file>