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EC1A60" w14:textId="3C50E6B4" w:rsidR="008304D2" w:rsidRPr="00F22EC2" w:rsidRDefault="008304D2" w:rsidP="008304D2">
      <w:pPr>
        <w:pStyle w:val="Caption"/>
        <w:rPr>
          <w:b/>
          <w:bCs/>
          <w:szCs w:val="22"/>
        </w:rPr>
      </w:pPr>
      <w:bookmarkStart w:id="0" w:name="_Ref58245711"/>
      <w:bookmarkStart w:id="1" w:name="_Toc43905207"/>
      <w:bookmarkStart w:id="2" w:name="_Ref58245703"/>
      <w:r w:rsidRPr="00F22EC2">
        <w:rPr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="003225CD">
        <w:rPr>
          <w:b/>
          <w:bCs/>
          <w:i w:val="0"/>
          <w:iCs w:val="0"/>
          <w:color w:val="auto"/>
          <w:sz w:val="24"/>
          <w:szCs w:val="24"/>
        </w:rPr>
        <w:t>S</w:t>
      </w:r>
      <w:bookmarkStart w:id="3" w:name="_GoBack"/>
      <w:bookmarkEnd w:id="3"/>
      <w:r w:rsidRPr="00F22EC2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F22EC2">
        <w:rPr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F22EC2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F22EC2">
        <w:rPr>
          <w:b/>
          <w:bCs/>
          <w:i w:val="0"/>
          <w:iCs w:val="0"/>
          <w:color w:val="auto"/>
          <w:sz w:val="24"/>
          <w:szCs w:val="24"/>
        </w:rPr>
        <w:t>2</w:t>
      </w:r>
      <w:r w:rsidRPr="00F22EC2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0"/>
      <w:r w:rsidRPr="00F22EC2">
        <w:rPr>
          <w:b/>
          <w:bCs/>
          <w:i w:val="0"/>
          <w:iCs w:val="0"/>
          <w:color w:val="auto"/>
          <w:sz w:val="24"/>
          <w:szCs w:val="24"/>
        </w:rPr>
        <w:t>.</w:t>
      </w:r>
      <w:r w:rsidRPr="00F22EC2">
        <w:rPr>
          <w:b/>
          <w:bCs/>
          <w:i w:val="0"/>
          <w:iCs w:val="0"/>
          <w:color w:val="auto"/>
          <w:sz w:val="24"/>
          <w:szCs w:val="22"/>
        </w:rPr>
        <w:t xml:space="preserve"> Indirect comparison [RR (95% CI)] of empagliflozin+SoC versus other glucose-lowering drugs</w:t>
      </w:r>
      <w:bookmarkEnd w:id="1"/>
      <w:bookmarkEnd w:id="2"/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680"/>
        <w:gridCol w:w="1277"/>
        <w:gridCol w:w="1279"/>
        <w:gridCol w:w="1279"/>
        <w:gridCol w:w="1277"/>
        <w:gridCol w:w="1279"/>
        <w:gridCol w:w="1279"/>
      </w:tblGrid>
      <w:tr w:rsidR="008304D2" w:rsidRPr="00F22EC2" w14:paraId="77421EA2" w14:textId="77777777" w:rsidTr="00210CCE">
        <w:trPr>
          <w:tblHeader/>
        </w:trPr>
        <w:tc>
          <w:tcPr>
            <w:tcW w:w="898" w:type="pct"/>
            <w:hideMark/>
          </w:tcPr>
          <w:p w14:paraId="10BC9936" w14:textId="77777777" w:rsidR="008304D2" w:rsidRPr="00F22EC2" w:rsidRDefault="008304D2" w:rsidP="00210CCE">
            <w:pPr>
              <w:pStyle w:val="Newparagraph"/>
              <w:spacing w:line="240" w:lineRule="auto"/>
              <w:ind w:firstLine="0"/>
              <w:rPr>
                <w:b/>
                <w:bCs/>
              </w:rPr>
            </w:pPr>
            <w:r w:rsidRPr="00F22EC2">
              <w:rPr>
                <w:b/>
                <w:bCs/>
              </w:rPr>
              <w:t xml:space="preserve">Comparison of Empagliflozin+SoC </w:t>
            </w:r>
            <w:r w:rsidRPr="00F22EC2">
              <w:rPr>
                <w:b/>
                <w:bCs/>
                <w:i/>
                <w:iCs/>
              </w:rPr>
              <w:t>vs</w:t>
            </w:r>
          </w:p>
        </w:tc>
        <w:tc>
          <w:tcPr>
            <w:tcW w:w="683" w:type="pct"/>
            <w:hideMark/>
          </w:tcPr>
          <w:p w14:paraId="2E4E7945" w14:textId="77777777" w:rsidR="008304D2" w:rsidRPr="00F22EC2" w:rsidRDefault="008304D2" w:rsidP="00210CCE">
            <w:pPr>
              <w:pStyle w:val="Newparagraph"/>
              <w:spacing w:line="240" w:lineRule="auto"/>
              <w:ind w:firstLine="0"/>
              <w:jc w:val="center"/>
              <w:rPr>
                <w:b/>
              </w:rPr>
            </w:pPr>
            <w:r w:rsidRPr="00F22EC2">
              <w:rPr>
                <w:b/>
                <w:bCs/>
              </w:rPr>
              <w:t>Cardiovascular- related mortality</w:t>
            </w:r>
          </w:p>
        </w:tc>
        <w:tc>
          <w:tcPr>
            <w:tcW w:w="684" w:type="pct"/>
            <w:hideMark/>
          </w:tcPr>
          <w:p w14:paraId="138F1EF1" w14:textId="77777777" w:rsidR="008304D2" w:rsidRPr="00F22EC2" w:rsidRDefault="008304D2" w:rsidP="00210CCE">
            <w:pPr>
              <w:pStyle w:val="Newparagraph"/>
              <w:spacing w:line="240" w:lineRule="auto"/>
              <w:ind w:firstLine="0"/>
              <w:jc w:val="center"/>
              <w:rPr>
                <w:b/>
              </w:rPr>
            </w:pPr>
            <w:r w:rsidRPr="00F22EC2">
              <w:rPr>
                <w:b/>
                <w:bCs/>
              </w:rPr>
              <w:t>All-cause mortality</w:t>
            </w:r>
          </w:p>
        </w:tc>
        <w:tc>
          <w:tcPr>
            <w:tcW w:w="684" w:type="pct"/>
            <w:hideMark/>
          </w:tcPr>
          <w:p w14:paraId="74A2B2FA" w14:textId="77777777" w:rsidR="008304D2" w:rsidRPr="00F22EC2" w:rsidRDefault="008304D2" w:rsidP="00210CCE">
            <w:pPr>
              <w:pStyle w:val="Newparagraph"/>
              <w:spacing w:line="240" w:lineRule="auto"/>
              <w:ind w:firstLine="0"/>
              <w:jc w:val="center"/>
              <w:rPr>
                <w:b/>
              </w:rPr>
            </w:pPr>
            <w:r w:rsidRPr="00F22EC2">
              <w:rPr>
                <w:b/>
                <w:bCs/>
              </w:rPr>
              <w:t>Composite endpoint</w:t>
            </w:r>
          </w:p>
        </w:tc>
        <w:tc>
          <w:tcPr>
            <w:tcW w:w="683" w:type="pct"/>
            <w:hideMark/>
          </w:tcPr>
          <w:p w14:paraId="20B92033" w14:textId="77777777" w:rsidR="008304D2" w:rsidRPr="00F22EC2" w:rsidRDefault="008304D2" w:rsidP="00210CCE">
            <w:pPr>
              <w:pStyle w:val="Newparagraph"/>
              <w:spacing w:line="240" w:lineRule="auto"/>
              <w:ind w:firstLine="0"/>
              <w:jc w:val="center"/>
              <w:rPr>
                <w:b/>
              </w:rPr>
            </w:pPr>
            <w:r w:rsidRPr="00F22EC2">
              <w:rPr>
                <w:b/>
                <w:bCs/>
              </w:rPr>
              <w:t>Hospitalization due to heart failure</w:t>
            </w:r>
          </w:p>
        </w:tc>
        <w:tc>
          <w:tcPr>
            <w:tcW w:w="684" w:type="pct"/>
            <w:hideMark/>
          </w:tcPr>
          <w:p w14:paraId="79151645" w14:textId="77777777" w:rsidR="008304D2" w:rsidRPr="00F22EC2" w:rsidRDefault="008304D2" w:rsidP="00210CCE">
            <w:pPr>
              <w:pStyle w:val="Newparagraph"/>
              <w:spacing w:line="240" w:lineRule="auto"/>
              <w:ind w:firstLine="0"/>
              <w:jc w:val="center"/>
              <w:rPr>
                <w:b/>
              </w:rPr>
            </w:pPr>
            <w:r w:rsidRPr="00F22EC2">
              <w:rPr>
                <w:b/>
                <w:bCs/>
              </w:rPr>
              <w:t>Non-fatal stroke</w:t>
            </w:r>
          </w:p>
        </w:tc>
        <w:tc>
          <w:tcPr>
            <w:tcW w:w="684" w:type="pct"/>
            <w:hideMark/>
          </w:tcPr>
          <w:p w14:paraId="39045BCA" w14:textId="77777777" w:rsidR="008304D2" w:rsidRPr="00F22EC2" w:rsidRDefault="008304D2" w:rsidP="00210CCE">
            <w:pPr>
              <w:pStyle w:val="Newparagraph"/>
              <w:spacing w:line="240" w:lineRule="auto"/>
              <w:ind w:firstLine="0"/>
              <w:jc w:val="center"/>
              <w:rPr>
                <w:b/>
              </w:rPr>
            </w:pPr>
            <w:r w:rsidRPr="00F22EC2">
              <w:rPr>
                <w:b/>
                <w:bCs/>
              </w:rPr>
              <w:t>Non-fatal myocardial infarction</w:t>
            </w:r>
          </w:p>
        </w:tc>
      </w:tr>
      <w:tr w:rsidR="008304D2" w:rsidRPr="00F22EC2" w14:paraId="6C7608D5" w14:textId="77777777" w:rsidTr="00210CCE">
        <w:tc>
          <w:tcPr>
            <w:tcW w:w="898" w:type="pct"/>
            <w:hideMark/>
          </w:tcPr>
          <w:p w14:paraId="3E9E2D47" w14:textId="77777777" w:rsidR="008304D2" w:rsidRPr="00F22EC2" w:rsidRDefault="008304D2" w:rsidP="00210CCE">
            <w:pPr>
              <w:pStyle w:val="Newparagraph"/>
              <w:spacing w:line="240" w:lineRule="auto"/>
              <w:ind w:firstLine="0"/>
              <w:rPr>
                <w:bCs/>
              </w:rPr>
            </w:pPr>
            <w:r w:rsidRPr="00F22EC2">
              <w:rPr>
                <w:bCs/>
              </w:rPr>
              <w:t>Sitagliptin+SoC</w:t>
            </w:r>
          </w:p>
        </w:tc>
        <w:tc>
          <w:tcPr>
            <w:tcW w:w="683" w:type="pct"/>
            <w:hideMark/>
          </w:tcPr>
          <w:p w14:paraId="553BE385" w14:textId="77777777" w:rsidR="008304D2" w:rsidRPr="00F22EC2" w:rsidRDefault="008304D2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rPr>
                <w:bCs/>
              </w:rPr>
              <w:t>0.60 (0.46, 0.79)</w:t>
            </w:r>
          </w:p>
        </w:tc>
        <w:tc>
          <w:tcPr>
            <w:tcW w:w="684" w:type="pct"/>
            <w:hideMark/>
          </w:tcPr>
          <w:p w14:paraId="75944047" w14:textId="77777777" w:rsidR="008304D2" w:rsidRPr="00F22EC2" w:rsidRDefault="008304D2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rPr>
                <w:bCs/>
              </w:rPr>
              <w:t>0.67 (0.54, 0.83)</w:t>
            </w:r>
          </w:p>
        </w:tc>
        <w:tc>
          <w:tcPr>
            <w:tcW w:w="684" w:type="pct"/>
            <w:hideMark/>
          </w:tcPr>
          <w:p w14:paraId="5372D143" w14:textId="77777777" w:rsidR="008304D2" w:rsidRPr="00F22EC2" w:rsidRDefault="008304D2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rPr>
                <w:bCs/>
              </w:rPr>
              <w:t>0.87 (0.73, 1.04)</w:t>
            </w:r>
          </w:p>
        </w:tc>
        <w:tc>
          <w:tcPr>
            <w:tcW w:w="683" w:type="pct"/>
            <w:hideMark/>
          </w:tcPr>
          <w:p w14:paraId="76D2DFB6" w14:textId="77777777" w:rsidR="008304D2" w:rsidRPr="00F22EC2" w:rsidRDefault="008304D2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rPr>
                <w:bCs/>
              </w:rPr>
              <w:t>0.65 (0.47, 0.90)</w:t>
            </w:r>
          </w:p>
        </w:tc>
        <w:tc>
          <w:tcPr>
            <w:tcW w:w="684" w:type="pct"/>
            <w:hideMark/>
          </w:tcPr>
          <w:p w14:paraId="12DD4A4C" w14:textId="77777777" w:rsidR="008304D2" w:rsidRPr="00F22EC2" w:rsidRDefault="008304D2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rPr>
                <w:bCs/>
              </w:rPr>
              <w:t>--</w:t>
            </w:r>
          </w:p>
        </w:tc>
        <w:tc>
          <w:tcPr>
            <w:tcW w:w="684" w:type="pct"/>
            <w:hideMark/>
          </w:tcPr>
          <w:p w14:paraId="4E77FEC7" w14:textId="77777777" w:rsidR="008304D2" w:rsidRPr="00F22EC2" w:rsidRDefault="008304D2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rPr>
                <w:bCs/>
              </w:rPr>
              <w:t>--</w:t>
            </w:r>
          </w:p>
        </w:tc>
      </w:tr>
      <w:tr w:rsidR="008304D2" w:rsidRPr="00F22EC2" w14:paraId="21EC4C7D" w14:textId="77777777" w:rsidTr="00210CCE">
        <w:tc>
          <w:tcPr>
            <w:tcW w:w="898" w:type="pct"/>
            <w:hideMark/>
          </w:tcPr>
          <w:p w14:paraId="073DCCD7" w14:textId="77777777" w:rsidR="008304D2" w:rsidRPr="00F22EC2" w:rsidRDefault="008304D2" w:rsidP="00210CCE">
            <w:pPr>
              <w:pStyle w:val="Newparagraph"/>
              <w:spacing w:line="240" w:lineRule="auto"/>
              <w:ind w:firstLine="0"/>
              <w:rPr>
                <w:bCs/>
              </w:rPr>
            </w:pPr>
            <w:r w:rsidRPr="00F22EC2">
              <w:rPr>
                <w:bCs/>
              </w:rPr>
              <w:t>Liraglutide+SoC</w:t>
            </w:r>
          </w:p>
        </w:tc>
        <w:tc>
          <w:tcPr>
            <w:tcW w:w="683" w:type="pct"/>
            <w:hideMark/>
          </w:tcPr>
          <w:p w14:paraId="68E81883" w14:textId="77777777" w:rsidR="008304D2" w:rsidRPr="00F22EC2" w:rsidRDefault="008304D2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rPr>
                <w:bCs/>
              </w:rPr>
              <w:t>0.80 (0.60, 1.06)</w:t>
            </w:r>
          </w:p>
        </w:tc>
        <w:tc>
          <w:tcPr>
            <w:tcW w:w="684" w:type="pct"/>
            <w:hideMark/>
          </w:tcPr>
          <w:p w14:paraId="2B015393" w14:textId="77777777" w:rsidR="008304D2" w:rsidRPr="00F22EC2" w:rsidRDefault="008304D2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rPr>
                <w:bCs/>
              </w:rPr>
              <w:t>0.80 (0.64, 1.00)</w:t>
            </w:r>
          </w:p>
        </w:tc>
        <w:tc>
          <w:tcPr>
            <w:tcW w:w="684" w:type="pct"/>
            <w:hideMark/>
          </w:tcPr>
          <w:p w14:paraId="6CEFFD26" w14:textId="77777777" w:rsidR="008304D2" w:rsidRPr="00F22EC2" w:rsidRDefault="008304D2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rPr>
                <w:bCs/>
              </w:rPr>
              <w:t>0.99 (0.82, 1.18)</w:t>
            </w:r>
          </w:p>
        </w:tc>
        <w:tc>
          <w:tcPr>
            <w:tcW w:w="683" w:type="pct"/>
            <w:hideMark/>
          </w:tcPr>
          <w:p w14:paraId="4DCF9756" w14:textId="77777777" w:rsidR="008304D2" w:rsidRPr="00F22EC2" w:rsidRDefault="008304D2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rPr>
                <w:bCs/>
              </w:rPr>
              <w:t>0.75 (0.54, 1.03)</w:t>
            </w:r>
          </w:p>
        </w:tc>
        <w:tc>
          <w:tcPr>
            <w:tcW w:w="684" w:type="pct"/>
            <w:hideMark/>
          </w:tcPr>
          <w:p w14:paraId="2FED93E3" w14:textId="77777777" w:rsidR="008304D2" w:rsidRPr="00F22EC2" w:rsidRDefault="008304D2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rPr>
                <w:bCs/>
              </w:rPr>
              <w:t>1.39 (0.97, 2.01)</w:t>
            </w:r>
          </w:p>
        </w:tc>
        <w:tc>
          <w:tcPr>
            <w:tcW w:w="684" w:type="pct"/>
            <w:hideMark/>
          </w:tcPr>
          <w:p w14:paraId="484F368B" w14:textId="77777777" w:rsidR="008304D2" w:rsidRPr="00F22EC2" w:rsidRDefault="008304D2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rPr>
                <w:bCs/>
              </w:rPr>
              <w:t>0.99 (0.76, 1.30)</w:t>
            </w:r>
          </w:p>
        </w:tc>
      </w:tr>
    </w:tbl>
    <w:p w14:paraId="013F10A9" w14:textId="77777777" w:rsidR="008304D2" w:rsidRPr="00F22EC2" w:rsidRDefault="008304D2" w:rsidP="008304D2">
      <w:pPr>
        <w:spacing w:line="240" w:lineRule="auto"/>
        <w:rPr>
          <w:rFonts w:eastAsia="OTNEJMQuadraat"/>
          <w:sz w:val="20"/>
          <w:szCs w:val="20"/>
        </w:rPr>
      </w:pPr>
      <w:r w:rsidRPr="00F22EC2">
        <w:rPr>
          <w:rFonts w:eastAsia="OTNEJMQuadraat"/>
          <w:sz w:val="20"/>
          <w:szCs w:val="20"/>
        </w:rPr>
        <w:t>CI: confidence interval; RR: relative risk; SoC=standard of care</w:t>
      </w:r>
    </w:p>
    <w:p w14:paraId="7C25948B" w14:textId="52CCE66B" w:rsidR="00EF1DED" w:rsidRPr="008304D2" w:rsidRDefault="00EF1DED" w:rsidP="008304D2">
      <w:pPr>
        <w:spacing w:line="240" w:lineRule="auto"/>
        <w:rPr>
          <w:b/>
          <w:bCs/>
          <w:szCs w:val="22"/>
        </w:rPr>
      </w:pPr>
    </w:p>
    <w:p w14:paraId="73FEF2E9" w14:textId="77777777" w:rsidR="003225CD" w:rsidRPr="008304D2" w:rsidRDefault="003225CD">
      <w:pPr>
        <w:spacing w:line="240" w:lineRule="auto"/>
        <w:rPr>
          <w:b/>
          <w:bCs/>
          <w:szCs w:val="22"/>
        </w:rPr>
      </w:pPr>
    </w:p>
    <w:sectPr w:rsidR="003225CD" w:rsidRPr="008304D2" w:rsidSect="003225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NEJMQuadraat">
    <w:altName w:val="SimSun"/>
    <w:panose1 w:val="00000000000000000000"/>
    <w:charset w:val="86"/>
    <w:family w:val="roman"/>
    <w:notTrueType/>
    <w:pitch w:val="default"/>
    <w:sig w:usb0="20000001" w:usb1="080E0000" w:usb2="00000010" w:usb3="00000000" w:csb0="000401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FC5"/>
    <w:rsid w:val="003225CD"/>
    <w:rsid w:val="00522661"/>
    <w:rsid w:val="008304D2"/>
    <w:rsid w:val="00C01FC5"/>
    <w:rsid w:val="00EF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B1A7E"/>
  <w15:chartTrackingRefBased/>
  <w15:docId w15:val="{F1008282-0554-4829-95A9-2C52F3B1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4D2"/>
    <w:pPr>
      <w:spacing w:after="0" w:line="48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paragraph">
    <w:name w:val="New paragraph"/>
    <w:basedOn w:val="Normal"/>
    <w:qFormat/>
    <w:rsid w:val="008304D2"/>
    <w:pPr>
      <w:ind w:firstLine="720"/>
    </w:pPr>
  </w:style>
  <w:style w:type="paragraph" w:styleId="Caption">
    <w:name w:val="caption"/>
    <w:aliases w:val="Bayer Caption,IB Caption,Medical Caption,- H17,PHE Caption,NDA,NDA Char,Bayer Normal Zchn Zchn,Bayer Normal Char,Bayer Normal Char Char,Char1,Char1 Char,Caption Char1,Caption Char Char1,Caption Char1 Char1 Char,Caption Char Char1 Char Char,Char"/>
    <w:basedOn w:val="Normal"/>
    <w:next w:val="Normal"/>
    <w:link w:val="CaptionChar"/>
    <w:uiPriority w:val="35"/>
    <w:unhideWhenUsed/>
    <w:qFormat/>
    <w:rsid w:val="008304D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rsid w:val="008304D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tionChar">
    <w:name w:val="Caption Char"/>
    <w:aliases w:val="Bayer Caption Char,IB Caption Char,Medical Caption Char,- H17 Char,PHE Caption Char,NDA Char1,NDA Char Char,Bayer Normal Zchn Zchn Char,Bayer Normal Char Char1,Bayer Normal Char Char Char,Char1 Char1,Char1 Char Char,Caption Char1 Char"/>
    <w:basedOn w:val="DefaultParagraphFont"/>
    <w:link w:val="Caption"/>
    <w:uiPriority w:val="35"/>
    <w:locked/>
    <w:rsid w:val="008304D2"/>
    <w:rPr>
      <w:rFonts w:ascii="Times New Roman" w:eastAsiaTheme="minorEastAsia" w:hAnsi="Times New Roman" w:cs="Times New Roman"/>
      <w:i/>
      <w:iCs/>
      <w:color w:val="44546A" w:themeColor="text2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Ghildiyal, Sukanya</dc:creator>
  <cp:keywords/>
  <dc:description/>
  <cp:lastModifiedBy>Rajalakshmi</cp:lastModifiedBy>
  <cp:revision>3</cp:revision>
  <dcterms:created xsi:type="dcterms:W3CDTF">2021-02-26T15:55:00Z</dcterms:created>
  <dcterms:modified xsi:type="dcterms:W3CDTF">2021-07-21T16:40:00Z</dcterms:modified>
</cp:coreProperties>
</file>