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D0F72" w14:textId="11D007EF" w:rsidR="00D50E8B" w:rsidRPr="00F22EC2" w:rsidRDefault="00D50E8B" w:rsidP="00D50E8B">
      <w:pPr>
        <w:pStyle w:val="Caption"/>
        <w:keepNext/>
        <w:pageBreakBefore/>
        <w:rPr>
          <w:b/>
          <w:bCs/>
          <w:i w:val="0"/>
          <w:iCs w:val="0"/>
          <w:color w:val="auto"/>
          <w:sz w:val="24"/>
          <w:szCs w:val="22"/>
        </w:rPr>
      </w:pPr>
      <w:bookmarkStart w:id="0" w:name="_Ref53541996"/>
      <w:r w:rsidRPr="00F22EC2">
        <w:rPr>
          <w:b/>
          <w:bCs/>
          <w:i w:val="0"/>
          <w:iCs w:val="0"/>
          <w:color w:val="auto"/>
          <w:sz w:val="24"/>
          <w:szCs w:val="22"/>
        </w:rPr>
        <w:t xml:space="preserve">Table </w:t>
      </w:r>
      <w:r w:rsidR="00843DEE">
        <w:rPr>
          <w:b/>
          <w:bCs/>
          <w:i w:val="0"/>
          <w:iCs w:val="0"/>
          <w:color w:val="auto"/>
          <w:sz w:val="24"/>
          <w:szCs w:val="22"/>
        </w:rPr>
        <w:t>S</w:t>
      </w:r>
      <w:bookmarkStart w:id="1" w:name="_GoBack"/>
      <w:bookmarkEnd w:id="1"/>
      <w:r w:rsidRPr="00F22EC2">
        <w:rPr>
          <w:b/>
          <w:bCs/>
          <w:i w:val="0"/>
          <w:iCs w:val="0"/>
          <w:color w:val="auto"/>
          <w:sz w:val="24"/>
          <w:szCs w:val="22"/>
        </w:rPr>
        <w:fldChar w:fldCharType="begin"/>
      </w:r>
      <w:r w:rsidRPr="00F22EC2">
        <w:rPr>
          <w:b/>
          <w:bCs/>
          <w:i w:val="0"/>
          <w:iCs w:val="0"/>
          <w:color w:val="auto"/>
          <w:sz w:val="24"/>
          <w:szCs w:val="22"/>
        </w:rPr>
        <w:instrText xml:space="preserve"> SEQ Table \* ARABIC </w:instrText>
      </w:r>
      <w:r w:rsidRPr="00F22EC2">
        <w:rPr>
          <w:b/>
          <w:bCs/>
          <w:i w:val="0"/>
          <w:iCs w:val="0"/>
          <w:color w:val="auto"/>
          <w:sz w:val="24"/>
          <w:szCs w:val="22"/>
        </w:rPr>
        <w:fldChar w:fldCharType="separate"/>
      </w:r>
      <w:r w:rsidRPr="00F22EC2">
        <w:rPr>
          <w:b/>
          <w:bCs/>
          <w:i w:val="0"/>
          <w:iCs w:val="0"/>
          <w:color w:val="auto"/>
          <w:sz w:val="24"/>
          <w:szCs w:val="22"/>
        </w:rPr>
        <w:t>4</w:t>
      </w:r>
      <w:r w:rsidRPr="00F22EC2">
        <w:rPr>
          <w:b/>
          <w:bCs/>
          <w:i w:val="0"/>
          <w:iCs w:val="0"/>
          <w:color w:val="auto"/>
          <w:sz w:val="24"/>
          <w:szCs w:val="22"/>
        </w:rPr>
        <w:fldChar w:fldCharType="end"/>
      </w:r>
      <w:bookmarkEnd w:id="0"/>
      <w:r w:rsidRPr="00F22EC2">
        <w:rPr>
          <w:b/>
          <w:bCs/>
          <w:i w:val="0"/>
          <w:iCs w:val="0"/>
          <w:color w:val="auto"/>
          <w:sz w:val="24"/>
          <w:szCs w:val="22"/>
        </w:rPr>
        <w:t>. Chinese diabetes complication related costs (2019, RMB)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15"/>
        <w:gridCol w:w="1350"/>
        <w:gridCol w:w="2824"/>
      </w:tblGrid>
      <w:tr w:rsidR="00D50E8B" w:rsidRPr="00F22EC2" w14:paraId="013F59B6" w14:textId="77777777" w:rsidTr="00210CCE">
        <w:trPr>
          <w:trHeight w:val="20"/>
          <w:tblHeader/>
        </w:trPr>
        <w:tc>
          <w:tcPr>
            <w:tcW w:w="4315" w:type="dxa"/>
            <w:noWrap/>
          </w:tcPr>
          <w:p w14:paraId="699642C8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center"/>
              <w:rPr>
                <w:b/>
                <w:bCs/>
                <w:color w:val="000000"/>
                <w:sz w:val="24"/>
                <w:lang w:eastAsia="en-GB"/>
              </w:rPr>
            </w:pPr>
            <w:r w:rsidRPr="00F22EC2">
              <w:rPr>
                <w:b/>
                <w:bCs/>
                <w:color w:val="000000"/>
                <w:sz w:val="24"/>
                <w:lang w:eastAsia="en-GB"/>
              </w:rPr>
              <w:t>Variable</w:t>
            </w:r>
          </w:p>
        </w:tc>
        <w:tc>
          <w:tcPr>
            <w:tcW w:w="1350" w:type="dxa"/>
            <w:noWrap/>
            <w:hideMark/>
          </w:tcPr>
          <w:p w14:paraId="448CDF9A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center"/>
              <w:rPr>
                <w:b/>
                <w:bCs/>
                <w:color w:val="000000"/>
                <w:sz w:val="24"/>
                <w:lang w:eastAsia="en-GB"/>
              </w:rPr>
            </w:pPr>
            <w:r w:rsidRPr="00F22EC2">
              <w:rPr>
                <w:b/>
                <w:bCs/>
                <w:color w:val="000000"/>
                <w:sz w:val="24"/>
                <w:lang w:eastAsia="en-GB"/>
              </w:rPr>
              <w:t>Cost (RMB)</w:t>
            </w:r>
          </w:p>
        </w:tc>
        <w:tc>
          <w:tcPr>
            <w:tcW w:w="2824" w:type="dxa"/>
            <w:hideMark/>
          </w:tcPr>
          <w:p w14:paraId="6B6AF4D4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center"/>
              <w:rPr>
                <w:b/>
                <w:bCs/>
                <w:color w:val="000000"/>
                <w:sz w:val="24"/>
                <w:lang w:eastAsia="en-GB"/>
              </w:rPr>
            </w:pPr>
            <w:r w:rsidRPr="00F22EC2">
              <w:rPr>
                <w:b/>
                <w:bCs/>
                <w:color w:val="000000"/>
                <w:sz w:val="24"/>
                <w:lang w:eastAsia="en-GB"/>
              </w:rPr>
              <w:t>Source</w:t>
            </w:r>
          </w:p>
        </w:tc>
      </w:tr>
      <w:tr w:rsidR="00D50E8B" w:rsidRPr="00F22EC2" w14:paraId="0F24E27B" w14:textId="77777777" w:rsidTr="00210CCE">
        <w:trPr>
          <w:trHeight w:val="20"/>
        </w:trPr>
        <w:tc>
          <w:tcPr>
            <w:tcW w:w="8489" w:type="dxa"/>
            <w:gridSpan w:val="3"/>
            <w:noWrap/>
          </w:tcPr>
          <w:p w14:paraId="766155C8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b/>
                <w:bCs/>
                <w:color w:val="000000"/>
                <w:sz w:val="24"/>
                <w:lang w:eastAsia="en-GB"/>
              </w:rPr>
              <w:t>Management costs</w:t>
            </w:r>
          </w:p>
        </w:tc>
      </w:tr>
      <w:tr w:rsidR="00D50E8B" w:rsidRPr="00F22EC2" w14:paraId="10BAADF9" w14:textId="77777777" w:rsidTr="00210CCE">
        <w:trPr>
          <w:trHeight w:val="20"/>
        </w:trPr>
        <w:tc>
          <w:tcPr>
            <w:tcW w:w="4315" w:type="dxa"/>
            <w:noWrap/>
          </w:tcPr>
          <w:p w14:paraId="15113B43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Annual statins</w:t>
            </w:r>
          </w:p>
        </w:tc>
        <w:tc>
          <w:tcPr>
            <w:tcW w:w="1350" w:type="dxa"/>
            <w:noWrap/>
          </w:tcPr>
          <w:p w14:paraId="511B441E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1068.93</w:t>
            </w:r>
          </w:p>
        </w:tc>
        <w:tc>
          <w:tcPr>
            <w:tcW w:w="2824" w:type="dxa"/>
          </w:tcPr>
          <w:p w14:paraId="1E11176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Chinese Simvastatin daily costs (local hospital) ×365</w:t>
            </w:r>
          </w:p>
        </w:tc>
      </w:tr>
      <w:tr w:rsidR="00D50E8B" w:rsidRPr="00F22EC2" w14:paraId="06AEA8C5" w14:textId="77777777" w:rsidTr="00210CCE">
        <w:trPr>
          <w:trHeight w:val="20"/>
        </w:trPr>
        <w:tc>
          <w:tcPr>
            <w:tcW w:w="4315" w:type="dxa"/>
            <w:noWrap/>
          </w:tcPr>
          <w:p w14:paraId="64B0D2BE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Annual aspirin</w:t>
            </w:r>
          </w:p>
        </w:tc>
        <w:tc>
          <w:tcPr>
            <w:tcW w:w="1350" w:type="dxa"/>
            <w:noWrap/>
          </w:tcPr>
          <w:p w14:paraId="6E91A015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219.00</w:t>
            </w:r>
          </w:p>
        </w:tc>
        <w:tc>
          <w:tcPr>
            <w:tcW w:w="2824" w:type="dxa"/>
          </w:tcPr>
          <w:p w14:paraId="63B73665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Chinese aspirin daily costs (local hospital) ×365</w:t>
            </w:r>
          </w:p>
        </w:tc>
      </w:tr>
      <w:tr w:rsidR="00D50E8B" w:rsidRPr="00F22EC2" w14:paraId="156FE7B6" w14:textId="77777777" w:rsidTr="00210CCE">
        <w:trPr>
          <w:trHeight w:val="20"/>
        </w:trPr>
        <w:tc>
          <w:tcPr>
            <w:tcW w:w="4315" w:type="dxa"/>
            <w:noWrap/>
          </w:tcPr>
          <w:p w14:paraId="758D4C8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Annual ACE inhibitors/ARBs</w:t>
            </w:r>
          </w:p>
        </w:tc>
        <w:tc>
          <w:tcPr>
            <w:tcW w:w="1350" w:type="dxa"/>
            <w:noWrap/>
          </w:tcPr>
          <w:p w14:paraId="48BCE0E2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47.45</w:t>
            </w:r>
          </w:p>
        </w:tc>
        <w:tc>
          <w:tcPr>
            <w:tcW w:w="2824" w:type="dxa"/>
          </w:tcPr>
          <w:p w14:paraId="110C06DC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Chinese Ramipril daily costs (local hospital) ×365</w:t>
            </w:r>
          </w:p>
        </w:tc>
      </w:tr>
      <w:tr w:rsidR="00D50E8B" w:rsidRPr="00F22EC2" w14:paraId="02DD8FEB" w14:textId="77777777" w:rsidTr="00210CCE">
        <w:trPr>
          <w:trHeight w:val="20"/>
        </w:trPr>
        <w:tc>
          <w:tcPr>
            <w:tcW w:w="4315" w:type="dxa"/>
            <w:noWrap/>
          </w:tcPr>
          <w:p w14:paraId="0118F708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Annual screening microalbuminuria</w:t>
            </w:r>
          </w:p>
        </w:tc>
        <w:tc>
          <w:tcPr>
            <w:tcW w:w="1350" w:type="dxa"/>
            <w:noWrap/>
          </w:tcPr>
          <w:p w14:paraId="35C98D14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40.00</w:t>
            </w:r>
          </w:p>
        </w:tc>
        <w:tc>
          <w:tcPr>
            <w:tcW w:w="2824" w:type="dxa"/>
          </w:tcPr>
          <w:p w14:paraId="10360153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Local KOL survey</w:t>
            </w:r>
          </w:p>
        </w:tc>
      </w:tr>
      <w:tr w:rsidR="00D50E8B" w:rsidRPr="00F22EC2" w14:paraId="5E28D4BC" w14:textId="77777777" w:rsidTr="00210CCE">
        <w:trPr>
          <w:trHeight w:val="20"/>
        </w:trPr>
        <w:tc>
          <w:tcPr>
            <w:tcW w:w="4315" w:type="dxa"/>
            <w:noWrap/>
          </w:tcPr>
          <w:p w14:paraId="08E6D7C8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Annual screening gross proteinuria</w:t>
            </w:r>
          </w:p>
        </w:tc>
        <w:tc>
          <w:tcPr>
            <w:tcW w:w="1350" w:type="dxa"/>
            <w:noWrap/>
          </w:tcPr>
          <w:p w14:paraId="1AF0C9FC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15.00</w:t>
            </w:r>
          </w:p>
        </w:tc>
        <w:tc>
          <w:tcPr>
            <w:tcW w:w="2824" w:type="dxa"/>
          </w:tcPr>
          <w:p w14:paraId="2281871B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Local KOL survey</w:t>
            </w:r>
          </w:p>
        </w:tc>
      </w:tr>
      <w:tr w:rsidR="00D50E8B" w:rsidRPr="00F22EC2" w14:paraId="1426FA54" w14:textId="77777777" w:rsidTr="00210CCE">
        <w:trPr>
          <w:trHeight w:val="20"/>
        </w:trPr>
        <w:tc>
          <w:tcPr>
            <w:tcW w:w="4315" w:type="dxa"/>
            <w:noWrap/>
          </w:tcPr>
          <w:p w14:paraId="5F762226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Stopping ACEs due to side effects</w:t>
            </w:r>
          </w:p>
        </w:tc>
        <w:tc>
          <w:tcPr>
            <w:tcW w:w="1350" w:type="dxa"/>
            <w:noWrap/>
          </w:tcPr>
          <w:p w14:paraId="5208F8E6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0.00</w:t>
            </w:r>
          </w:p>
        </w:tc>
        <w:tc>
          <w:tcPr>
            <w:tcW w:w="2824" w:type="dxa"/>
          </w:tcPr>
          <w:p w14:paraId="3D417B6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Assumption that no additional costs are incurred</w:t>
            </w:r>
          </w:p>
        </w:tc>
      </w:tr>
      <w:tr w:rsidR="00D50E8B" w:rsidRPr="00F22EC2" w14:paraId="43D56D0E" w14:textId="77777777" w:rsidTr="00210CCE">
        <w:trPr>
          <w:trHeight w:val="20"/>
        </w:trPr>
        <w:tc>
          <w:tcPr>
            <w:tcW w:w="4315" w:type="dxa"/>
            <w:noWrap/>
          </w:tcPr>
          <w:p w14:paraId="365E23EF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Annual eye screening</w:t>
            </w:r>
          </w:p>
        </w:tc>
        <w:tc>
          <w:tcPr>
            <w:tcW w:w="1350" w:type="dxa"/>
            <w:noWrap/>
          </w:tcPr>
          <w:p w14:paraId="5495633C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60.00</w:t>
            </w:r>
          </w:p>
        </w:tc>
        <w:tc>
          <w:tcPr>
            <w:tcW w:w="2824" w:type="dxa"/>
          </w:tcPr>
          <w:p w14:paraId="020CE5B8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Local KOL survey</w:t>
            </w:r>
          </w:p>
        </w:tc>
      </w:tr>
      <w:tr w:rsidR="00D50E8B" w:rsidRPr="00F22EC2" w14:paraId="5A3D5165" w14:textId="77777777" w:rsidTr="00210CCE">
        <w:trPr>
          <w:trHeight w:val="20"/>
        </w:trPr>
        <w:tc>
          <w:tcPr>
            <w:tcW w:w="4315" w:type="dxa"/>
            <w:noWrap/>
          </w:tcPr>
          <w:p w14:paraId="6DC5882E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Annual foot screening program</w:t>
            </w:r>
          </w:p>
        </w:tc>
        <w:tc>
          <w:tcPr>
            <w:tcW w:w="1350" w:type="dxa"/>
            <w:noWrap/>
          </w:tcPr>
          <w:p w14:paraId="4E06323D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0.00</w:t>
            </w:r>
          </w:p>
        </w:tc>
        <w:tc>
          <w:tcPr>
            <w:tcW w:w="2824" w:type="dxa"/>
          </w:tcPr>
          <w:p w14:paraId="5EC22CCB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Assumed to be routine part of care (set to 0)</w:t>
            </w:r>
          </w:p>
        </w:tc>
      </w:tr>
      <w:tr w:rsidR="00D50E8B" w:rsidRPr="00F22EC2" w14:paraId="2A4C1094" w14:textId="77777777" w:rsidTr="00210CCE">
        <w:trPr>
          <w:trHeight w:val="20"/>
        </w:trPr>
        <w:tc>
          <w:tcPr>
            <w:tcW w:w="8489" w:type="dxa"/>
            <w:gridSpan w:val="3"/>
            <w:noWrap/>
          </w:tcPr>
          <w:p w14:paraId="7D686DDF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b/>
                <w:bCs/>
                <w:color w:val="000000"/>
                <w:sz w:val="24"/>
                <w:lang w:eastAsia="en-GB"/>
              </w:rPr>
              <w:t>Complication Costs</w:t>
            </w:r>
          </w:p>
        </w:tc>
      </w:tr>
      <w:tr w:rsidR="00D50E8B" w:rsidRPr="00F22EC2" w14:paraId="4E20B08F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4324CE50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bCs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CVD complications*</w:t>
            </w:r>
          </w:p>
        </w:tc>
        <w:tc>
          <w:tcPr>
            <w:tcW w:w="1350" w:type="dxa"/>
            <w:noWrap/>
            <w:hideMark/>
          </w:tcPr>
          <w:p w14:paraId="760BB704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</w:p>
        </w:tc>
        <w:tc>
          <w:tcPr>
            <w:tcW w:w="2824" w:type="dxa"/>
            <w:hideMark/>
          </w:tcPr>
          <w:p w14:paraId="3A78FA22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 </w:t>
            </w:r>
          </w:p>
        </w:tc>
      </w:tr>
      <w:tr w:rsidR="00D50E8B" w:rsidRPr="00F22EC2" w14:paraId="0607C707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57223F5B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Myocardial infarction 1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>st</w:t>
            </w:r>
            <w:r w:rsidRPr="00F22EC2">
              <w:rPr>
                <w:color w:val="000000"/>
                <w:sz w:val="24"/>
                <w:lang w:eastAsia="en-GB"/>
              </w:rPr>
              <w:t xml:space="preserve"> year</w:t>
            </w:r>
          </w:p>
        </w:tc>
        <w:tc>
          <w:tcPr>
            <w:tcW w:w="1350" w:type="dxa"/>
            <w:noWrap/>
            <w:hideMark/>
          </w:tcPr>
          <w:p w14:paraId="57E564FE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31,835.00</w:t>
            </w:r>
          </w:p>
        </w:tc>
        <w:tc>
          <w:tcPr>
            <w:tcW w:w="2824" w:type="dxa"/>
            <w:hideMark/>
          </w:tcPr>
          <w:p w14:paraId="1660436F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6B283027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736B18E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Myocardial infarction 2+ years</w:t>
            </w:r>
          </w:p>
        </w:tc>
        <w:tc>
          <w:tcPr>
            <w:tcW w:w="1350" w:type="dxa"/>
            <w:noWrap/>
            <w:hideMark/>
          </w:tcPr>
          <w:p w14:paraId="6EA6588F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10,612.00</w:t>
            </w:r>
          </w:p>
        </w:tc>
        <w:tc>
          <w:tcPr>
            <w:tcW w:w="2824" w:type="dxa"/>
          </w:tcPr>
          <w:p w14:paraId="7EA06AA5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288F4AD5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7FCC3DE0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Angina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 xml:space="preserve"> </w:t>
            </w:r>
            <w:r w:rsidRPr="00F22EC2">
              <w:rPr>
                <w:color w:val="000000"/>
                <w:sz w:val="24"/>
                <w:lang w:eastAsia="en-GB"/>
              </w:rPr>
              <w:t>1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>st</w:t>
            </w:r>
            <w:r w:rsidRPr="00F22EC2">
              <w:rPr>
                <w:color w:val="000000"/>
                <w:sz w:val="24"/>
                <w:lang w:eastAsia="en-GB"/>
              </w:rPr>
              <w:t xml:space="preserve"> year</w:t>
            </w:r>
          </w:p>
        </w:tc>
        <w:tc>
          <w:tcPr>
            <w:tcW w:w="1350" w:type="dxa"/>
            <w:noWrap/>
            <w:hideMark/>
          </w:tcPr>
          <w:p w14:paraId="596EC85D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40,380.00</w:t>
            </w:r>
          </w:p>
        </w:tc>
        <w:tc>
          <w:tcPr>
            <w:tcW w:w="2824" w:type="dxa"/>
            <w:hideMark/>
          </w:tcPr>
          <w:p w14:paraId="0A0979B8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7D6FE019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1C368FB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Angina 2+ years</w:t>
            </w:r>
          </w:p>
        </w:tc>
        <w:tc>
          <w:tcPr>
            <w:tcW w:w="1350" w:type="dxa"/>
            <w:noWrap/>
            <w:hideMark/>
          </w:tcPr>
          <w:p w14:paraId="7433499F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7,209.00</w:t>
            </w:r>
          </w:p>
        </w:tc>
        <w:tc>
          <w:tcPr>
            <w:tcW w:w="2824" w:type="dxa"/>
            <w:hideMark/>
          </w:tcPr>
          <w:p w14:paraId="6E9C4E2C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02FFA49D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47F5117F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Congestive heart failure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 xml:space="preserve"> </w:t>
            </w:r>
            <w:r w:rsidRPr="00F22EC2">
              <w:rPr>
                <w:color w:val="000000"/>
                <w:sz w:val="24"/>
                <w:lang w:eastAsia="en-GB"/>
              </w:rPr>
              <w:t>1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>st</w:t>
            </w:r>
            <w:r w:rsidRPr="00F22EC2">
              <w:rPr>
                <w:color w:val="000000"/>
                <w:sz w:val="24"/>
                <w:lang w:eastAsia="en-GB"/>
              </w:rPr>
              <w:t xml:space="preserve"> year</w:t>
            </w:r>
          </w:p>
        </w:tc>
        <w:tc>
          <w:tcPr>
            <w:tcW w:w="1350" w:type="dxa"/>
            <w:noWrap/>
            <w:hideMark/>
          </w:tcPr>
          <w:p w14:paraId="1FAD1D11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9,551.00</w:t>
            </w:r>
          </w:p>
        </w:tc>
        <w:tc>
          <w:tcPr>
            <w:tcW w:w="2824" w:type="dxa"/>
            <w:hideMark/>
          </w:tcPr>
          <w:p w14:paraId="4F40C62E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467633FF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245ABC9B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Congestive heart failure 2+ years</w:t>
            </w:r>
          </w:p>
        </w:tc>
        <w:tc>
          <w:tcPr>
            <w:tcW w:w="1350" w:type="dxa"/>
            <w:noWrap/>
            <w:hideMark/>
          </w:tcPr>
          <w:p w14:paraId="4802482C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6,367.00</w:t>
            </w:r>
          </w:p>
        </w:tc>
        <w:tc>
          <w:tcPr>
            <w:tcW w:w="2824" w:type="dxa"/>
            <w:hideMark/>
          </w:tcPr>
          <w:p w14:paraId="1A97A3DE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569D56CE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3FB587E4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Stroke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 xml:space="preserve"> </w:t>
            </w:r>
            <w:r w:rsidRPr="00F22EC2">
              <w:rPr>
                <w:color w:val="000000"/>
                <w:sz w:val="24"/>
                <w:lang w:eastAsia="en-GB"/>
              </w:rPr>
              <w:t>1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>st</w:t>
            </w:r>
            <w:r w:rsidRPr="00F22EC2">
              <w:rPr>
                <w:color w:val="000000"/>
                <w:sz w:val="24"/>
                <w:lang w:eastAsia="en-GB"/>
              </w:rPr>
              <w:t xml:space="preserve"> year</w:t>
            </w:r>
          </w:p>
        </w:tc>
        <w:tc>
          <w:tcPr>
            <w:tcW w:w="1350" w:type="dxa"/>
            <w:noWrap/>
            <w:hideMark/>
          </w:tcPr>
          <w:p w14:paraId="322B0FE5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18,763.00</w:t>
            </w:r>
          </w:p>
        </w:tc>
        <w:tc>
          <w:tcPr>
            <w:tcW w:w="2824" w:type="dxa"/>
            <w:hideMark/>
          </w:tcPr>
          <w:p w14:paraId="390D8468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67DD8026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6D18128C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Stroke 2+ years</w:t>
            </w:r>
          </w:p>
        </w:tc>
        <w:tc>
          <w:tcPr>
            <w:tcW w:w="1350" w:type="dxa"/>
            <w:noWrap/>
            <w:hideMark/>
          </w:tcPr>
          <w:p w14:paraId="4F8C6C69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8,449.00</w:t>
            </w:r>
          </w:p>
        </w:tc>
        <w:tc>
          <w:tcPr>
            <w:tcW w:w="2824" w:type="dxa"/>
            <w:hideMark/>
          </w:tcPr>
          <w:p w14:paraId="5927D32E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611A99CE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378A15FC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Stroke death</w:t>
            </w:r>
          </w:p>
        </w:tc>
        <w:tc>
          <w:tcPr>
            <w:tcW w:w="1350" w:type="dxa"/>
            <w:noWrap/>
            <w:hideMark/>
          </w:tcPr>
          <w:p w14:paraId="477A38C4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14,541.00</w:t>
            </w:r>
          </w:p>
        </w:tc>
        <w:tc>
          <w:tcPr>
            <w:tcW w:w="2824" w:type="dxa"/>
            <w:hideMark/>
          </w:tcPr>
          <w:p w14:paraId="36E09756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37CE4468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548B4C53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Peripheral vascular disease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 xml:space="preserve"> </w:t>
            </w:r>
            <w:r w:rsidRPr="00F22EC2">
              <w:rPr>
                <w:color w:val="000000"/>
                <w:sz w:val="24"/>
                <w:lang w:eastAsia="en-GB"/>
              </w:rPr>
              <w:t>1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>st</w:t>
            </w:r>
            <w:r w:rsidRPr="00F22EC2">
              <w:rPr>
                <w:color w:val="000000"/>
                <w:sz w:val="24"/>
                <w:lang w:eastAsia="en-GB"/>
              </w:rPr>
              <w:t xml:space="preserve"> year</w:t>
            </w:r>
          </w:p>
        </w:tc>
        <w:tc>
          <w:tcPr>
            <w:tcW w:w="1350" w:type="dxa"/>
            <w:noWrap/>
            <w:hideMark/>
          </w:tcPr>
          <w:p w14:paraId="7EFBF9D8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24,858.00</w:t>
            </w:r>
          </w:p>
        </w:tc>
        <w:tc>
          <w:tcPr>
            <w:tcW w:w="2824" w:type="dxa"/>
            <w:hideMark/>
          </w:tcPr>
          <w:p w14:paraId="23ACD0AD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115F7E4D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7F230F29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Peripheral vascular disease 2+ years</w:t>
            </w:r>
          </w:p>
        </w:tc>
        <w:tc>
          <w:tcPr>
            <w:tcW w:w="1350" w:type="dxa"/>
            <w:noWrap/>
            <w:hideMark/>
          </w:tcPr>
          <w:p w14:paraId="7F099FBC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9,662.00</w:t>
            </w:r>
          </w:p>
        </w:tc>
        <w:tc>
          <w:tcPr>
            <w:tcW w:w="2824" w:type="dxa"/>
            <w:hideMark/>
          </w:tcPr>
          <w:p w14:paraId="2F41FBA4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299FDCB8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177CFA89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bCs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Renal Complications*</w:t>
            </w:r>
          </w:p>
        </w:tc>
        <w:tc>
          <w:tcPr>
            <w:tcW w:w="1350" w:type="dxa"/>
            <w:noWrap/>
            <w:hideMark/>
          </w:tcPr>
          <w:p w14:paraId="30A413D7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</w:p>
        </w:tc>
        <w:tc>
          <w:tcPr>
            <w:tcW w:w="2824" w:type="dxa"/>
            <w:hideMark/>
          </w:tcPr>
          <w:p w14:paraId="2199F02E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 </w:t>
            </w:r>
          </w:p>
        </w:tc>
      </w:tr>
      <w:tr w:rsidR="00D50E8B" w:rsidRPr="00F22EC2" w14:paraId="1B7B70DD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74E347AC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Hemodialysis costs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 xml:space="preserve"> </w:t>
            </w:r>
            <w:r w:rsidRPr="00F22EC2">
              <w:rPr>
                <w:color w:val="000000"/>
                <w:sz w:val="24"/>
                <w:lang w:eastAsia="en-GB"/>
              </w:rPr>
              <w:t>1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>st</w:t>
            </w:r>
            <w:r w:rsidRPr="00F22EC2">
              <w:rPr>
                <w:color w:val="000000"/>
                <w:sz w:val="24"/>
                <w:lang w:eastAsia="en-GB"/>
              </w:rPr>
              <w:t xml:space="preserve"> year</w:t>
            </w:r>
          </w:p>
        </w:tc>
        <w:tc>
          <w:tcPr>
            <w:tcW w:w="1350" w:type="dxa"/>
            <w:noWrap/>
            <w:hideMark/>
          </w:tcPr>
          <w:p w14:paraId="4E41809A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83,497.00</w:t>
            </w:r>
          </w:p>
        </w:tc>
        <w:tc>
          <w:tcPr>
            <w:tcW w:w="2824" w:type="dxa"/>
            <w:hideMark/>
          </w:tcPr>
          <w:p w14:paraId="41EF7C2C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30F46220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69A58FB2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Hemodialysis costs 2+ years</w:t>
            </w:r>
          </w:p>
        </w:tc>
        <w:tc>
          <w:tcPr>
            <w:tcW w:w="1350" w:type="dxa"/>
            <w:noWrap/>
            <w:hideMark/>
          </w:tcPr>
          <w:p w14:paraId="0F868F76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70,491.00</w:t>
            </w:r>
          </w:p>
        </w:tc>
        <w:tc>
          <w:tcPr>
            <w:tcW w:w="2824" w:type="dxa"/>
            <w:hideMark/>
          </w:tcPr>
          <w:p w14:paraId="383A55A5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3D72A31A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2A652E88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Peritoneal dialysis costs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 xml:space="preserve"> </w:t>
            </w:r>
            <w:r w:rsidRPr="00F22EC2">
              <w:rPr>
                <w:color w:val="000000"/>
                <w:sz w:val="24"/>
                <w:lang w:eastAsia="en-GB"/>
              </w:rPr>
              <w:t>1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>st</w:t>
            </w:r>
            <w:r w:rsidRPr="00F22EC2">
              <w:rPr>
                <w:color w:val="000000"/>
                <w:sz w:val="24"/>
                <w:lang w:eastAsia="en-GB"/>
              </w:rPr>
              <w:t xml:space="preserve"> year </w:t>
            </w:r>
          </w:p>
        </w:tc>
        <w:tc>
          <w:tcPr>
            <w:tcW w:w="1350" w:type="dxa"/>
            <w:noWrap/>
            <w:hideMark/>
          </w:tcPr>
          <w:p w14:paraId="06B6E722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57,927.00</w:t>
            </w:r>
          </w:p>
        </w:tc>
        <w:tc>
          <w:tcPr>
            <w:tcW w:w="2824" w:type="dxa"/>
            <w:hideMark/>
          </w:tcPr>
          <w:p w14:paraId="31CDC105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197D728D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71E7DE74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Peritoneal dialysis costs 2+ years</w:t>
            </w:r>
          </w:p>
        </w:tc>
        <w:tc>
          <w:tcPr>
            <w:tcW w:w="1350" w:type="dxa"/>
            <w:noWrap/>
            <w:hideMark/>
          </w:tcPr>
          <w:p w14:paraId="674E0951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47,247.00</w:t>
            </w:r>
          </w:p>
        </w:tc>
        <w:tc>
          <w:tcPr>
            <w:tcW w:w="2824" w:type="dxa"/>
            <w:hideMark/>
          </w:tcPr>
          <w:p w14:paraId="37C847F6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5EFF1AD9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7CA037F4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Renal transplant costs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 xml:space="preserve"> </w:t>
            </w:r>
            <w:r w:rsidRPr="00F22EC2">
              <w:rPr>
                <w:color w:val="000000"/>
                <w:sz w:val="24"/>
                <w:lang w:eastAsia="en-GB"/>
              </w:rPr>
              <w:t>1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>st</w:t>
            </w:r>
            <w:r w:rsidRPr="00F22EC2">
              <w:rPr>
                <w:color w:val="000000"/>
                <w:sz w:val="24"/>
                <w:lang w:eastAsia="en-GB"/>
              </w:rPr>
              <w:t xml:space="preserve"> year</w:t>
            </w:r>
          </w:p>
        </w:tc>
        <w:tc>
          <w:tcPr>
            <w:tcW w:w="1350" w:type="dxa"/>
            <w:noWrap/>
            <w:hideMark/>
          </w:tcPr>
          <w:p w14:paraId="298F7657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250,832.00</w:t>
            </w:r>
          </w:p>
        </w:tc>
        <w:tc>
          <w:tcPr>
            <w:tcW w:w="2824" w:type="dxa"/>
            <w:hideMark/>
          </w:tcPr>
          <w:p w14:paraId="7FBBB44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2E0A2429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7BB5CCC5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Renal transplant costs 2+ years</w:t>
            </w:r>
          </w:p>
        </w:tc>
        <w:tc>
          <w:tcPr>
            <w:tcW w:w="1350" w:type="dxa"/>
            <w:noWrap/>
            <w:hideMark/>
          </w:tcPr>
          <w:p w14:paraId="087DAEE3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66,334.00</w:t>
            </w:r>
          </w:p>
        </w:tc>
        <w:tc>
          <w:tcPr>
            <w:tcW w:w="2824" w:type="dxa"/>
            <w:hideMark/>
          </w:tcPr>
          <w:p w14:paraId="58AADDC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4EDCC553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5619F3B6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bCs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Adverse events</w:t>
            </w:r>
          </w:p>
        </w:tc>
        <w:tc>
          <w:tcPr>
            <w:tcW w:w="1350" w:type="dxa"/>
            <w:noWrap/>
            <w:hideMark/>
          </w:tcPr>
          <w:p w14:paraId="3CA77D83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</w:p>
        </w:tc>
        <w:tc>
          <w:tcPr>
            <w:tcW w:w="2824" w:type="dxa"/>
            <w:hideMark/>
          </w:tcPr>
          <w:p w14:paraId="0086CFC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 </w:t>
            </w:r>
          </w:p>
        </w:tc>
      </w:tr>
      <w:tr w:rsidR="00D50E8B" w:rsidRPr="00F22EC2" w14:paraId="74975DEE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068AF36C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Severe hypoglycemia needing medical assistance (SHE 2)</w:t>
            </w:r>
          </w:p>
        </w:tc>
        <w:tc>
          <w:tcPr>
            <w:tcW w:w="1350" w:type="dxa"/>
            <w:noWrap/>
            <w:hideMark/>
          </w:tcPr>
          <w:p w14:paraId="1BA93540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3,788.00</w:t>
            </w:r>
          </w:p>
        </w:tc>
        <w:tc>
          <w:tcPr>
            <w:tcW w:w="2824" w:type="dxa"/>
            <w:hideMark/>
          </w:tcPr>
          <w:p w14:paraId="456CA8DF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6BD54674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6DFB7B6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Severe hypoglycemia not needing medical assistance (SHE 1)</w:t>
            </w:r>
          </w:p>
        </w:tc>
        <w:tc>
          <w:tcPr>
            <w:tcW w:w="1350" w:type="dxa"/>
            <w:noWrap/>
            <w:hideMark/>
          </w:tcPr>
          <w:p w14:paraId="63B92542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178.00</w:t>
            </w:r>
          </w:p>
        </w:tc>
        <w:tc>
          <w:tcPr>
            <w:tcW w:w="2824" w:type="dxa"/>
            <w:hideMark/>
          </w:tcPr>
          <w:p w14:paraId="50D739E7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6769C068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6FFCD3C9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NSHE</w:t>
            </w:r>
          </w:p>
        </w:tc>
        <w:tc>
          <w:tcPr>
            <w:tcW w:w="1350" w:type="dxa"/>
            <w:noWrap/>
            <w:hideMark/>
          </w:tcPr>
          <w:p w14:paraId="5155CBC4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178.00</w:t>
            </w:r>
          </w:p>
        </w:tc>
        <w:tc>
          <w:tcPr>
            <w:tcW w:w="2824" w:type="dxa"/>
            <w:hideMark/>
          </w:tcPr>
          <w:p w14:paraId="637700E2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12448227" w14:textId="77777777" w:rsidTr="00210CCE">
        <w:trPr>
          <w:trHeight w:val="20"/>
        </w:trPr>
        <w:tc>
          <w:tcPr>
            <w:tcW w:w="4315" w:type="dxa"/>
            <w:noWrap/>
          </w:tcPr>
          <w:p w14:paraId="5F073B9B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Urinary tract infection + genital infection</w:t>
            </w:r>
          </w:p>
        </w:tc>
        <w:tc>
          <w:tcPr>
            <w:tcW w:w="1350" w:type="dxa"/>
            <w:noWrap/>
          </w:tcPr>
          <w:p w14:paraId="3386A3BE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9.00</w:t>
            </w:r>
          </w:p>
        </w:tc>
        <w:tc>
          <w:tcPr>
            <w:tcW w:w="2824" w:type="dxa"/>
          </w:tcPr>
          <w:p w14:paraId="4F448238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Chinese Procurement Website</w:t>
            </w:r>
          </w:p>
        </w:tc>
      </w:tr>
      <w:tr w:rsidR="00D50E8B" w:rsidRPr="00F22EC2" w14:paraId="0D853A26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6941C38B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bCs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Eye disease</w:t>
            </w:r>
          </w:p>
        </w:tc>
        <w:tc>
          <w:tcPr>
            <w:tcW w:w="1350" w:type="dxa"/>
            <w:noWrap/>
            <w:hideMark/>
          </w:tcPr>
          <w:p w14:paraId="1AF7A03D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</w:p>
        </w:tc>
        <w:tc>
          <w:tcPr>
            <w:tcW w:w="2824" w:type="dxa"/>
            <w:hideMark/>
          </w:tcPr>
          <w:p w14:paraId="28CAF77D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 </w:t>
            </w:r>
          </w:p>
        </w:tc>
      </w:tr>
      <w:tr w:rsidR="00D50E8B" w:rsidRPr="00F22EC2" w14:paraId="521C652B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4B147F13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Laser treatment</w:t>
            </w:r>
          </w:p>
        </w:tc>
        <w:tc>
          <w:tcPr>
            <w:tcW w:w="1350" w:type="dxa"/>
            <w:noWrap/>
            <w:hideMark/>
          </w:tcPr>
          <w:p w14:paraId="6C5BC960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2,341.00</w:t>
            </w:r>
          </w:p>
        </w:tc>
        <w:tc>
          <w:tcPr>
            <w:tcW w:w="2824" w:type="dxa"/>
            <w:hideMark/>
          </w:tcPr>
          <w:p w14:paraId="18496109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046C45B0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266206BA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Cataract operation</w:t>
            </w:r>
          </w:p>
        </w:tc>
        <w:tc>
          <w:tcPr>
            <w:tcW w:w="1350" w:type="dxa"/>
            <w:noWrap/>
            <w:hideMark/>
          </w:tcPr>
          <w:p w14:paraId="19A8DAD3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7,371.00</w:t>
            </w:r>
          </w:p>
        </w:tc>
        <w:tc>
          <w:tcPr>
            <w:tcW w:w="2824" w:type="dxa"/>
            <w:hideMark/>
          </w:tcPr>
          <w:p w14:paraId="7DDF8E8A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0C9227C2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48BA26A9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Following cataract operation</w:t>
            </w:r>
          </w:p>
        </w:tc>
        <w:tc>
          <w:tcPr>
            <w:tcW w:w="1350" w:type="dxa"/>
            <w:noWrap/>
            <w:hideMark/>
          </w:tcPr>
          <w:p w14:paraId="286A044D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193.00</w:t>
            </w:r>
          </w:p>
        </w:tc>
        <w:tc>
          <w:tcPr>
            <w:tcW w:w="2824" w:type="dxa"/>
            <w:hideMark/>
          </w:tcPr>
          <w:p w14:paraId="0633CED3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3D4823CB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5E0BEC4E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Blindness – year of onset</w:t>
            </w:r>
          </w:p>
        </w:tc>
        <w:tc>
          <w:tcPr>
            <w:tcW w:w="1350" w:type="dxa"/>
            <w:noWrap/>
            <w:hideMark/>
          </w:tcPr>
          <w:p w14:paraId="0A755A56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5,520.00</w:t>
            </w:r>
          </w:p>
        </w:tc>
        <w:tc>
          <w:tcPr>
            <w:tcW w:w="2824" w:type="dxa"/>
            <w:hideMark/>
          </w:tcPr>
          <w:p w14:paraId="53173B3B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207A5C31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13920907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Blindness – following years</w:t>
            </w:r>
          </w:p>
        </w:tc>
        <w:tc>
          <w:tcPr>
            <w:tcW w:w="1350" w:type="dxa"/>
            <w:noWrap/>
            <w:hideMark/>
          </w:tcPr>
          <w:p w14:paraId="647102B2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1,496.00</w:t>
            </w:r>
          </w:p>
        </w:tc>
        <w:tc>
          <w:tcPr>
            <w:tcW w:w="2824" w:type="dxa"/>
            <w:hideMark/>
          </w:tcPr>
          <w:p w14:paraId="5E81467F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7F0650F1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112F866A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bCs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Neuropathy</w:t>
            </w:r>
          </w:p>
        </w:tc>
        <w:tc>
          <w:tcPr>
            <w:tcW w:w="1350" w:type="dxa"/>
            <w:noWrap/>
            <w:hideMark/>
          </w:tcPr>
          <w:p w14:paraId="67445657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</w:p>
        </w:tc>
        <w:tc>
          <w:tcPr>
            <w:tcW w:w="2824" w:type="dxa"/>
            <w:hideMark/>
          </w:tcPr>
          <w:p w14:paraId="43B12C89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 </w:t>
            </w:r>
          </w:p>
        </w:tc>
      </w:tr>
      <w:tr w:rsidR="00D50E8B" w:rsidRPr="00F22EC2" w14:paraId="13C8BB97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305C3133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Neuropathy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 xml:space="preserve"> </w:t>
            </w:r>
            <w:r w:rsidRPr="00F22EC2">
              <w:rPr>
                <w:color w:val="000000"/>
                <w:sz w:val="24"/>
                <w:lang w:eastAsia="en-GB"/>
              </w:rPr>
              <w:t>1</w:t>
            </w:r>
            <w:r w:rsidRPr="00F22EC2">
              <w:rPr>
                <w:color w:val="000000"/>
                <w:sz w:val="24"/>
                <w:vertAlign w:val="superscript"/>
                <w:lang w:eastAsia="en-GB"/>
              </w:rPr>
              <w:t>st</w:t>
            </w:r>
            <w:r w:rsidRPr="00F22EC2">
              <w:rPr>
                <w:color w:val="000000"/>
                <w:sz w:val="24"/>
                <w:lang w:eastAsia="en-GB"/>
              </w:rPr>
              <w:t xml:space="preserve"> year </w:t>
            </w:r>
          </w:p>
        </w:tc>
        <w:tc>
          <w:tcPr>
            <w:tcW w:w="1350" w:type="dxa"/>
            <w:noWrap/>
            <w:hideMark/>
          </w:tcPr>
          <w:p w14:paraId="5BD850E9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5,234.00</w:t>
            </w:r>
          </w:p>
        </w:tc>
        <w:tc>
          <w:tcPr>
            <w:tcW w:w="2824" w:type="dxa"/>
            <w:hideMark/>
          </w:tcPr>
          <w:p w14:paraId="14A4DD4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05044FDC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16D15372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 xml:space="preserve">Neuropathy 2+ years </w:t>
            </w:r>
          </w:p>
        </w:tc>
        <w:tc>
          <w:tcPr>
            <w:tcW w:w="1350" w:type="dxa"/>
            <w:noWrap/>
            <w:hideMark/>
          </w:tcPr>
          <w:p w14:paraId="777AE9BE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6,343.00</w:t>
            </w:r>
          </w:p>
        </w:tc>
        <w:tc>
          <w:tcPr>
            <w:tcW w:w="2824" w:type="dxa"/>
            <w:hideMark/>
          </w:tcPr>
          <w:p w14:paraId="41661A1B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1E8C28D9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11785A6E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 xml:space="preserve">Amputation (event based) </w:t>
            </w:r>
          </w:p>
        </w:tc>
        <w:tc>
          <w:tcPr>
            <w:tcW w:w="1350" w:type="dxa"/>
            <w:noWrap/>
            <w:hideMark/>
          </w:tcPr>
          <w:p w14:paraId="5131E794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6,979.00</w:t>
            </w:r>
          </w:p>
        </w:tc>
        <w:tc>
          <w:tcPr>
            <w:tcW w:w="2824" w:type="dxa"/>
            <w:hideMark/>
          </w:tcPr>
          <w:p w14:paraId="028E0CC2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2B23AC48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0207D36C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Amputation prosthesis (event based)</w:t>
            </w:r>
          </w:p>
        </w:tc>
        <w:tc>
          <w:tcPr>
            <w:tcW w:w="1350" w:type="dxa"/>
            <w:noWrap/>
            <w:hideMark/>
          </w:tcPr>
          <w:p w14:paraId="01467E66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21,010.00</w:t>
            </w:r>
          </w:p>
        </w:tc>
        <w:tc>
          <w:tcPr>
            <w:tcW w:w="2824" w:type="dxa"/>
            <w:hideMark/>
          </w:tcPr>
          <w:p w14:paraId="086BD053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21E784E1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12950C59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Gangrene treatment</w:t>
            </w:r>
          </w:p>
        </w:tc>
        <w:tc>
          <w:tcPr>
            <w:tcW w:w="1350" w:type="dxa"/>
            <w:noWrap/>
            <w:hideMark/>
          </w:tcPr>
          <w:p w14:paraId="7B07753D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4,653.00</w:t>
            </w:r>
          </w:p>
        </w:tc>
        <w:tc>
          <w:tcPr>
            <w:tcW w:w="2824" w:type="dxa"/>
            <w:hideMark/>
          </w:tcPr>
          <w:p w14:paraId="6829AD3A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1581C948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49E17A6A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After healed ulcer</w:t>
            </w:r>
          </w:p>
        </w:tc>
        <w:tc>
          <w:tcPr>
            <w:tcW w:w="1350" w:type="dxa"/>
            <w:noWrap/>
            <w:hideMark/>
          </w:tcPr>
          <w:p w14:paraId="6A2203B4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877.00</w:t>
            </w:r>
          </w:p>
        </w:tc>
        <w:tc>
          <w:tcPr>
            <w:tcW w:w="2824" w:type="dxa"/>
            <w:hideMark/>
          </w:tcPr>
          <w:p w14:paraId="35F5105E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Local KOL survey</w:t>
            </w:r>
          </w:p>
        </w:tc>
      </w:tr>
      <w:tr w:rsidR="00D50E8B" w:rsidRPr="00F22EC2" w14:paraId="4F892901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2F138E8C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Infected ulcer</w:t>
            </w:r>
          </w:p>
        </w:tc>
        <w:tc>
          <w:tcPr>
            <w:tcW w:w="1350" w:type="dxa"/>
            <w:noWrap/>
            <w:hideMark/>
          </w:tcPr>
          <w:p w14:paraId="1C505DF7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5,234.00</w:t>
            </w:r>
          </w:p>
        </w:tc>
        <w:tc>
          <w:tcPr>
            <w:tcW w:w="2824" w:type="dxa"/>
            <w:hideMark/>
          </w:tcPr>
          <w:p w14:paraId="52317CAF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1D964979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5BF6E6A0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Standard uninfected ulcer</w:t>
            </w:r>
          </w:p>
        </w:tc>
        <w:tc>
          <w:tcPr>
            <w:tcW w:w="1350" w:type="dxa"/>
            <w:noWrap/>
            <w:hideMark/>
          </w:tcPr>
          <w:p w14:paraId="29FA6B1B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3,194.00</w:t>
            </w:r>
          </w:p>
        </w:tc>
        <w:tc>
          <w:tcPr>
            <w:tcW w:w="2824" w:type="dxa"/>
            <w:hideMark/>
          </w:tcPr>
          <w:p w14:paraId="06EBC2A1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 </w:instrText>
            </w:r>
            <w:r w:rsidRPr="00F22EC2">
              <w:rPr>
                <w:color w:val="000000"/>
                <w:sz w:val="24"/>
                <w:lang w:eastAsia="en-GB"/>
              </w:rPr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rPr>
                <w:color w:val="000000"/>
                <w:sz w:val="24"/>
                <w:lang w:eastAsia="en-GB"/>
              </w:rPr>
              <w:instrText xml:space="preserve"> ADDIN EN.CITE.DATA </w:instrText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  <w:r w:rsidRPr="00F22EC2">
              <w:rPr>
                <w:color w:val="000000"/>
                <w:sz w:val="24"/>
                <w:lang w:eastAsia="en-GB"/>
              </w:rPr>
            </w:r>
            <w:r w:rsidRPr="00F22EC2">
              <w:rPr>
                <w:color w:val="000000"/>
                <w:sz w:val="24"/>
                <w:lang w:eastAsia="en-GB"/>
              </w:rPr>
              <w:fldChar w:fldCharType="separate"/>
            </w:r>
            <w:r w:rsidRPr="00F22EC2">
              <w:rPr>
                <w:color w:val="000000"/>
                <w:sz w:val="24"/>
                <w:lang w:eastAsia="en-GB"/>
              </w:rPr>
              <w:t>[</w:t>
            </w:r>
            <w:hyperlink w:anchor="_ENREF_26" w:tooltip="Foos, 2019 #50" w:history="1">
              <w:r w:rsidRPr="00F22EC2">
                <w:rPr>
                  <w:color w:val="000000"/>
                  <w:sz w:val="24"/>
                  <w:lang w:eastAsia="en-GB"/>
                </w:rPr>
                <w:t>26</w:t>
              </w:r>
            </w:hyperlink>
            <w:r w:rsidRPr="00F22EC2">
              <w:rPr>
                <w:color w:val="000000"/>
                <w:sz w:val="24"/>
                <w:lang w:eastAsia="en-GB"/>
              </w:rPr>
              <w:t>]</w:t>
            </w:r>
            <w:r w:rsidRPr="00F22EC2">
              <w:rPr>
                <w:color w:val="000000"/>
                <w:sz w:val="24"/>
                <w:lang w:eastAsia="en-GB"/>
              </w:rPr>
              <w:fldChar w:fldCharType="end"/>
            </w:r>
          </w:p>
        </w:tc>
      </w:tr>
      <w:tr w:rsidR="00D50E8B" w:rsidRPr="00F22EC2" w14:paraId="1615DC37" w14:textId="77777777" w:rsidTr="00210CCE">
        <w:trPr>
          <w:trHeight w:val="20"/>
        </w:trPr>
        <w:tc>
          <w:tcPr>
            <w:tcW w:w="4315" w:type="dxa"/>
            <w:noWrap/>
            <w:hideMark/>
          </w:tcPr>
          <w:p w14:paraId="298D562A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b/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Healed ulcer history of amputation</w:t>
            </w:r>
          </w:p>
        </w:tc>
        <w:tc>
          <w:tcPr>
            <w:tcW w:w="1350" w:type="dxa"/>
            <w:noWrap/>
            <w:hideMark/>
          </w:tcPr>
          <w:p w14:paraId="2E2F4D5E" w14:textId="77777777" w:rsidR="00D50E8B" w:rsidRPr="00F22EC2" w:rsidRDefault="00D50E8B" w:rsidP="00210CCE">
            <w:pPr>
              <w:pStyle w:val="BodyText"/>
              <w:spacing w:before="0" w:after="0" w:line="240" w:lineRule="auto"/>
              <w:jc w:val="right"/>
              <w:rPr>
                <w:color w:val="000000"/>
                <w:sz w:val="24"/>
                <w:lang w:eastAsia="en-GB"/>
              </w:rPr>
            </w:pPr>
            <w:r w:rsidRPr="00F22EC2">
              <w:rPr>
                <w:sz w:val="24"/>
              </w:rPr>
              <w:t>877.00</w:t>
            </w:r>
          </w:p>
        </w:tc>
        <w:tc>
          <w:tcPr>
            <w:tcW w:w="2824" w:type="dxa"/>
            <w:hideMark/>
          </w:tcPr>
          <w:p w14:paraId="67B7ED42" w14:textId="77777777" w:rsidR="00D50E8B" w:rsidRPr="00F22EC2" w:rsidRDefault="00D50E8B" w:rsidP="00210CCE">
            <w:pPr>
              <w:pStyle w:val="BodyText"/>
              <w:spacing w:before="0" w:after="0" w:line="240" w:lineRule="auto"/>
              <w:rPr>
                <w:color w:val="000000"/>
                <w:sz w:val="24"/>
                <w:lang w:eastAsia="en-GB"/>
              </w:rPr>
            </w:pPr>
            <w:r w:rsidRPr="00F22EC2">
              <w:rPr>
                <w:color w:val="000000"/>
                <w:sz w:val="24"/>
                <w:lang w:eastAsia="en-GB"/>
              </w:rPr>
              <w:t>Local KOL survey</w:t>
            </w:r>
          </w:p>
        </w:tc>
      </w:tr>
    </w:tbl>
    <w:p w14:paraId="5FADD849" w14:textId="77777777" w:rsidR="00D50E8B" w:rsidRPr="00F22EC2" w:rsidRDefault="00D50E8B" w:rsidP="00D50E8B">
      <w:pPr>
        <w:spacing w:line="240" w:lineRule="auto"/>
        <w:rPr>
          <w:rFonts w:eastAsia="OTNEJMQuadraat"/>
          <w:sz w:val="20"/>
          <w:szCs w:val="20"/>
        </w:rPr>
      </w:pPr>
      <w:r w:rsidRPr="00F22EC2">
        <w:rPr>
          <w:rFonts w:eastAsia="OTNEJMQuadraat"/>
          <w:sz w:val="20"/>
          <w:szCs w:val="20"/>
        </w:rPr>
        <w:t>ACE=angiotensin-converting enzyme; ARB=angiotensin receptor blocker; CVD=cardiovascular disease; KOL=key opinion leader; NSHE=non-severe hypoglycemic event; SHE=severe hypoglycemic event SoC=standard of care</w:t>
      </w:r>
    </w:p>
    <w:p w14:paraId="2B4F4C1A" w14:textId="77777777" w:rsidR="00D50E8B" w:rsidRPr="00F22EC2" w:rsidRDefault="00D50E8B" w:rsidP="00D50E8B"/>
    <w:p w14:paraId="116741EB" w14:textId="77777777" w:rsidR="00EF1DED" w:rsidRDefault="00EF1DED"/>
    <w:sectPr w:rsidR="00EF1DED" w:rsidSect="00843D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NEJMQuadraat">
    <w:altName w:val="SimSun"/>
    <w:panose1 w:val="00000000000000000000"/>
    <w:charset w:val="86"/>
    <w:family w:val="roman"/>
    <w:notTrueType/>
    <w:pitch w:val="default"/>
    <w:sig w:usb0="20000001" w:usb1="080E0000" w:usb2="00000010" w:usb3="00000000" w:csb0="000401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0E"/>
    <w:rsid w:val="00522661"/>
    <w:rsid w:val="00587C0E"/>
    <w:rsid w:val="00843DEE"/>
    <w:rsid w:val="00D50E8B"/>
    <w:rsid w:val="00EF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ED766"/>
  <w15:chartTrackingRefBased/>
  <w15:docId w15:val="{9644D0DE-3CEE-4CFB-924C-F685A900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E8B"/>
    <w:pPr>
      <w:spacing w:after="0" w:line="48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Bayer Caption,IB Caption,Medical Caption,- H17,PHE Caption,NDA,NDA Char,Bayer Normal Zchn Zchn,Bayer Normal Char,Bayer Normal Char Char,Char1,Char1 Char,Caption Char1,Caption Char Char1,Caption Char1 Char1 Char,Caption Char Char1 Char Char,Char"/>
    <w:basedOn w:val="Normal"/>
    <w:next w:val="Normal"/>
    <w:link w:val="CaptionChar"/>
    <w:uiPriority w:val="35"/>
    <w:unhideWhenUsed/>
    <w:qFormat/>
    <w:rsid w:val="00D50E8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odyText">
    <w:name w:val="Body Text"/>
    <w:basedOn w:val="Normal"/>
    <w:link w:val="BodyTextChar"/>
    <w:qFormat/>
    <w:rsid w:val="00D50E8B"/>
    <w:pPr>
      <w:spacing w:before="240" w:after="240" w:line="240" w:lineRule="atLeast"/>
    </w:pPr>
    <w:rPr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D50E8B"/>
    <w:rPr>
      <w:rFonts w:ascii="Times New Roman" w:eastAsiaTheme="minorEastAsia" w:hAnsi="Times New Roman" w:cs="Times New Roman"/>
      <w:sz w:val="20"/>
      <w:szCs w:val="24"/>
    </w:rPr>
  </w:style>
  <w:style w:type="table" w:styleId="TableGrid">
    <w:name w:val="Table Grid"/>
    <w:basedOn w:val="TableNormal"/>
    <w:rsid w:val="00D50E8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aliases w:val="Bayer Caption Char,IB Caption Char,Medical Caption Char,- H17 Char,PHE Caption Char,NDA Char1,NDA Char Char,Bayer Normal Zchn Zchn Char,Bayer Normal Char Char1,Bayer Normal Char Char Char,Char1 Char1,Char1 Char Char,Caption Char1 Char"/>
    <w:basedOn w:val="DefaultParagraphFont"/>
    <w:link w:val="Caption"/>
    <w:uiPriority w:val="35"/>
    <w:locked/>
    <w:rsid w:val="00D50E8B"/>
    <w:rPr>
      <w:rFonts w:ascii="Times New Roman" w:eastAsiaTheme="minorEastAsia" w:hAnsi="Times New Roman" w:cs="Times New Roman"/>
      <w:i/>
      <w:iCs/>
      <w:color w:val="44546A" w:themeColor="text2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Ghildiyal, Sukanya</dc:creator>
  <cp:keywords/>
  <dc:description/>
  <cp:lastModifiedBy>Rajalakshmi</cp:lastModifiedBy>
  <cp:revision>3</cp:revision>
  <dcterms:created xsi:type="dcterms:W3CDTF">2021-02-26T15:56:00Z</dcterms:created>
  <dcterms:modified xsi:type="dcterms:W3CDTF">2021-07-21T16:41:00Z</dcterms:modified>
</cp:coreProperties>
</file>