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BAD" w:rsidRDefault="00464BAD" w:rsidP="00464BAD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464BAD" w:rsidRPr="0033528D" w:rsidRDefault="00464BAD" w:rsidP="00464BAD">
      <w:pPr>
        <w:rPr>
          <w:rFonts w:ascii="Times New Roman" w:hAnsi="Times New Roman" w:cs="Times New Roman"/>
          <w:lang w:val="en-US"/>
        </w:rPr>
      </w:pPr>
      <w:r w:rsidRPr="00DC2652">
        <w:rPr>
          <w:noProof/>
          <w:lang w:eastAsia="sv-SE"/>
        </w:rPr>
        <w:drawing>
          <wp:inline distT="0" distB="0" distL="0" distR="0" wp14:anchorId="69174C4C" wp14:editId="3DD6DD45">
            <wp:extent cx="4591050" cy="7372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BAD" w:rsidRPr="0059197A" w:rsidRDefault="00464BAD" w:rsidP="00464BAD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Appendix Figure 1. </w:t>
      </w:r>
      <w:r w:rsidRPr="006930AA">
        <w:rPr>
          <w:rFonts w:ascii="Times New Roman" w:hAnsi="Times New Roman" w:cs="Times New Roman"/>
          <w:lang w:val="en-US"/>
        </w:rPr>
        <w:t xml:space="preserve">Available </w:t>
      </w:r>
      <w:r>
        <w:rPr>
          <w:rFonts w:ascii="Times New Roman" w:hAnsi="Times New Roman" w:cs="Times New Roman"/>
          <w:lang w:val="en-US"/>
        </w:rPr>
        <w:t>E</w:t>
      </w:r>
      <w:r w:rsidRPr="006930AA">
        <w:rPr>
          <w:rFonts w:ascii="Times New Roman" w:hAnsi="Times New Roman" w:cs="Times New Roman"/>
          <w:lang w:val="en-US"/>
        </w:rPr>
        <w:t>Q-5D and MADRS</w:t>
      </w:r>
      <w:r>
        <w:rPr>
          <w:rFonts w:ascii="Times New Roman" w:hAnsi="Times New Roman" w:cs="Times New Roman"/>
          <w:lang w:val="en-US"/>
        </w:rPr>
        <w:t>-S</w:t>
      </w:r>
      <w:r w:rsidRPr="006930AA">
        <w:rPr>
          <w:rFonts w:ascii="Times New Roman" w:hAnsi="Times New Roman" w:cs="Times New Roman"/>
          <w:lang w:val="en-US"/>
        </w:rPr>
        <w:t xml:space="preserve"> at each time point </w:t>
      </w:r>
      <w:r>
        <w:rPr>
          <w:rFonts w:ascii="Times New Roman" w:hAnsi="Times New Roman" w:cs="Times New Roman"/>
          <w:lang w:val="en-US"/>
        </w:rPr>
        <w:t>in the 12-month evaluation of cost-effectiveness in the</w:t>
      </w:r>
      <w:r w:rsidRPr="00FA228D">
        <w:rPr>
          <w:rFonts w:ascii="Times New Roman" w:hAnsi="Times New Roman" w:cs="Times New Roman"/>
          <w:lang w:val="en-US"/>
        </w:rPr>
        <w:t xml:space="preserve"> care manager collaborative care programme for patients with depression in primary care</w:t>
      </w:r>
      <w:r>
        <w:rPr>
          <w:rFonts w:ascii="Times New Roman" w:hAnsi="Times New Roman" w:cs="Times New Roman"/>
          <w:lang w:val="en-US"/>
        </w:rPr>
        <w:t>.</w:t>
      </w:r>
    </w:p>
    <w:p w:rsidR="00E57E32" w:rsidRPr="00464BAD" w:rsidRDefault="00E57E32">
      <w:pPr>
        <w:rPr>
          <w:lang w:val="en-US"/>
        </w:rPr>
      </w:pPr>
    </w:p>
    <w:sectPr w:rsidR="00E57E32" w:rsidRPr="00464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AD"/>
    <w:rsid w:val="00166105"/>
    <w:rsid w:val="00464BAD"/>
    <w:rsid w:val="005B6671"/>
    <w:rsid w:val="00E5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4027B"/>
  <w15:chartTrackingRefBased/>
  <w15:docId w15:val="{51627D74-27A6-4681-90B5-6491C32E1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BAD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University of Gothenburg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Wingård Holst</dc:creator>
  <cp:keywords/>
  <dc:description/>
  <cp:lastModifiedBy>Anna Wingård Holst</cp:lastModifiedBy>
  <cp:revision>1</cp:revision>
  <dcterms:created xsi:type="dcterms:W3CDTF">2021-03-24T09:55:00Z</dcterms:created>
  <dcterms:modified xsi:type="dcterms:W3CDTF">2021-03-24T10:00:00Z</dcterms:modified>
</cp:coreProperties>
</file>