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E8188" w14:textId="5D8678BE" w:rsidR="00FB0D5A" w:rsidRDefault="00FB0D5A" w:rsidP="00FB0D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3C227F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 Cost analysis of supply costs for surgery</w:t>
      </w:r>
    </w:p>
    <w:p w14:paraId="5E2F8065" w14:textId="68037562" w:rsidR="00FB0D5A" w:rsidRDefault="00FB0D5A" w:rsidP="00FB0D5A">
      <w:pPr>
        <w:rPr>
          <w:rFonts w:ascii="Times New Roman" w:hAnsi="Times New Roman" w:cs="Times New Roman"/>
        </w:rPr>
      </w:pPr>
    </w:p>
    <w:tbl>
      <w:tblPr>
        <w:tblW w:w="10720" w:type="dxa"/>
        <w:tblLook w:val="04A0" w:firstRow="1" w:lastRow="0" w:firstColumn="1" w:lastColumn="0" w:noHBand="0" w:noVBand="1"/>
      </w:tblPr>
      <w:tblGrid>
        <w:gridCol w:w="1740"/>
        <w:gridCol w:w="1040"/>
        <w:gridCol w:w="1360"/>
        <w:gridCol w:w="1420"/>
        <w:gridCol w:w="724"/>
        <w:gridCol w:w="960"/>
        <w:gridCol w:w="1393"/>
        <w:gridCol w:w="1360"/>
        <w:gridCol w:w="724"/>
      </w:tblGrid>
      <w:tr w:rsidR="000701C7" w:rsidRPr="000701C7" w14:paraId="0B6D8838" w14:textId="77777777" w:rsidTr="002C049E">
        <w:trPr>
          <w:trHeight w:val="469"/>
        </w:trPr>
        <w:tc>
          <w:tcPr>
            <w:tcW w:w="17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2AEC1" w14:textId="77777777" w:rsidR="000701C7" w:rsidRPr="000701C7" w:rsidRDefault="000701C7" w:rsidP="000701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cost breakdown of supply costs for surgery</w:t>
            </w:r>
          </w:p>
        </w:tc>
        <w:tc>
          <w:tcPr>
            <w:tcW w:w="452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670817" w14:textId="77777777" w:rsidR="000701C7" w:rsidRPr="000701C7" w:rsidRDefault="000701C7" w:rsidP="000701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Patients with lung disease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AE3C5D" w14:textId="77777777" w:rsidR="000701C7" w:rsidRPr="000701C7" w:rsidRDefault="000701C7" w:rsidP="000701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4E85BE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Patients with lung cancer</w:t>
            </w:r>
          </w:p>
        </w:tc>
      </w:tr>
      <w:tr w:rsidR="000701C7" w:rsidRPr="000701C7" w14:paraId="645AFC37" w14:textId="77777777" w:rsidTr="000701C7">
        <w:trPr>
          <w:trHeight w:val="735"/>
        </w:trPr>
        <w:tc>
          <w:tcPr>
            <w:tcW w:w="17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0F76AF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48BCBD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Overall </w:t>
            </w: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>n=376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7D7C18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Open lobectomy n=188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0E91F7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VATS lobectomy n=188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028421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939FD6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Overall </w:t>
            </w: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>n=326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6790E9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Open lobectomy n=163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2F0F04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18"/>
                <w:szCs w:val="18"/>
              </w:rPr>
              <w:t>VATS lobectomy n=163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5FD429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0701C7" w:rsidRPr="000701C7" w14:paraId="1ABC9E6A" w14:textId="77777777" w:rsidTr="000701C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AA339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Stapler costs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48200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BE7A1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1FD14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6D032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DBF2B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BA685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0043F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DDDDDD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FCD1E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0701C7" w:rsidRPr="000701C7" w14:paraId="549F6684" w14:textId="77777777" w:rsidTr="000701C7">
        <w:trPr>
          <w:trHeight w:val="48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609EB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Mean±SD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76C2A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7152.67 ± 2864.57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D6165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8067.94  ± 3597.20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E4D3C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6237.40  ± 1353.22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5E611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7E9F9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7110.90 ± 2887.78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7E075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8054.30  ± 3588.50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AAAAB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6167.49  ± 1435.88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22482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701C7" w:rsidRPr="000701C7" w14:paraId="0573219E" w14:textId="77777777" w:rsidTr="000701C7">
        <w:trPr>
          <w:trHeight w:val="48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CC740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Median (IQR)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487F1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6930.00 (5124.00-7140.00)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FEA09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7140.00 (5124.00-11502.95)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26906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6930.00 (5124.00-6930.00)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3EF5B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270A4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6930.00 (5124.00-7140.00)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823B7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7140.00 (5124.00-11151.20)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ED8C2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6930.00 (5124.00-7140.00)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E4393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701C7" w:rsidRPr="000701C7" w14:paraId="6F853669" w14:textId="77777777" w:rsidTr="000701C7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D5B41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Cartridge costs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29093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12793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819E2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5A0A9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37A8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0EDB7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C5C78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6360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0701C7" w:rsidRPr="000701C7" w14:paraId="43F685B6" w14:textId="77777777" w:rsidTr="000701C7">
        <w:trPr>
          <w:trHeight w:val="48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5407F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Mean±SD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826C5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12610.25 ± 7930.45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43D37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10053.00  ± 7642.97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D452B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15167.49  ± 7386.24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4276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9796A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12811.83 ± 8163.59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3BB76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9919.47  ± 7451.28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B838B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15704.18  ± 7832.21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257FF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701C7" w:rsidRPr="000701C7" w14:paraId="0D465D01" w14:textId="77777777" w:rsidTr="000701C7">
        <w:trPr>
          <w:trHeight w:val="72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47A2C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Median (IQR)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FC8C6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13125.00 (7875.00-18270.00)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5FEC9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10500.00 (2381.40-15750.00)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C6153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13125.00 (10500.00-18375.00)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E942D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77942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13125.00 (7875.00-18270.00)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3BD01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10500.00 (2381.40-15750.00)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6BC03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15750.00 (10500.00-20212.50)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78140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701C7" w:rsidRPr="000701C7" w14:paraId="522B5791" w14:textId="77777777" w:rsidTr="000701C7">
        <w:trPr>
          <w:trHeight w:val="48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AA04A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Hemostatic material costs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282D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61267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BAE7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B26AD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7B73B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19FE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AEAA7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91083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0701C7" w:rsidRPr="000701C7" w14:paraId="62CCF7F2" w14:textId="77777777" w:rsidTr="000701C7">
        <w:trPr>
          <w:trHeight w:val="48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B37AE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Mean±SD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3FE88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4966.78 ± 2574.19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86599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5496.74  ± 3214.84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E6F48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4436.82  ± 1545.47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FE8AF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E5F03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4866.77 ± 2513.75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FBCF9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5309.78  ± 3179.46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16FDB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4423.76  ± 1474.11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CDE68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701C7" w:rsidRPr="000701C7" w14:paraId="0AFAD8B1" w14:textId="77777777" w:rsidTr="000701C7">
        <w:trPr>
          <w:trHeight w:val="48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0F9A5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Median (IQR)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62879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4574.90 (3307.50-5863.80)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B9BC6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4951.85 (3179.95-8742.40)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3D178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4237.85 (3310.20-5752.00)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7E0ED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D95C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4574.90 (3310.70-5752.00)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B8287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4710.40 (3148.00-8017.90)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424B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4469.90 (4041.50-5752.00)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B1B80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701C7" w:rsidRPr="000701C7" w14:paraId="463174A1" w14:textId="77777777" w:rsidTr="000701C7">
        <w:trPr>
          <w:trHeight w:val="48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7B3F3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Other supply costs for surgery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F4D37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20BF3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1425E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BE8DD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14285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1D929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4C281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682B7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0701C7" w:rsidRPr="000701C7" w14:paraId="5A34326F" w14:textId="77777777" w:rsidTr="000701C7">
        <w:trPr>
          <w:trHeight w:val="480"/>
        </w:trPr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42FA2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Mean±SD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45051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3518.89 ± 1493.64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EDA4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2615.53  ± 1057.18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EB1F4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4422.26  ± 1309.71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D9D68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C685C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3441.47 ± 1374.73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C797F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2664.95  ± 1070.59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DE270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4217.98  ± 1196.62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D2B4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701C7" w:rsidRPr="000701C7" w14:paraId="45F774D6" w14:textId="77777777" w:rsidTr="000701C7">
        <w:trPr>
          <w:trHeight w:val="735"/>
        </w:trPr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FADA9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Median (IQR)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35DE00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3353.75 (2377.65-4462.35)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9262EB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2390.80 (2057.40-3016.27)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E99EB2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4332.90 (3579.90-5203.10)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7A0C47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35ABB4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3313.58 (2394.10-4326.20)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08DCCE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2430.15 (2088.30-3096.30)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0B7817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4120.65 (3460.60-5086.00)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0AFF78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0701C7" w:rsidRPr="000701C7" w14:paraId="51A93446" w14:textId="77777777" w:rsidTr="000701C7">
        <w:trPr>
          <w:trHeight w:val="315"/>
        </w:trPr>
        <w:tc>
          <w:tcPr>
            <w:tcW w:w="1072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A1234" w14:textId="77777777" w:rsidR="000701C7" w:rsidRPr="000701C7" w:rsidRDefault="000701C7" w:rsidP="000701C7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701C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SD: Standard Deviation; IQR: Interquartile Range. </w:t>
            </w:r>
          </w:p>
        </w:tc>
      </w:tr>
    </w:tbl>
    <w:p w14:paraId="67BB23FD" w14:textId="77777777" w:rsidR="000701C7" w:rsidRDefault="000701C7" w:rsidP="00FB0D5A">
      <w:pPr>
        <w:rPr>
          <w:rFonts w:ascii="Times New Roman" w:hAnsi="Times New Roman" w:cs="Times New Roman"/>
        </w:rPr>
      </w:pPr>
    </w:p>
    <w:p w14:paraId="4A74E95C" w14:textId="77777777" w:rsidR="00290566" w:rsidRDefault="00290566"/>
    <w:sectPr w:rsidR="00290566" w:rsidSect="00FB0D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66"/>
    <w:rsid w:val="000701C7"/>
    <w:rsid w:val="00290566"/>
    <w:rsid w:val="002C049E"/>
    <w:rsid w:val="003C227F"/>
    <w:rsid w:val="00FB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358FE"/>
  <w15:chartTrackingRefBased/>
  <w15:docId w15:val="{BD2CEFA1-EE01-4569-B375-F852AAD2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D5A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22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Yichen</dc:creator>
  <cp:keywords/>
  <dc:description/>
  <cp:lastModifiedBy>Yichen Zhang</cp:lastModifiedBy>
  <cp:revision>4</cp:revision>
  <dcterms:created xsi:type="dcterms:W3CDTF">2021-02-09T16:39:00Z</dcterms:created>
  <dcterms:modified xsi:type="dcterms:W3CDTF">2021-03-14T16:57:00Z</dcterms:modified>
</cp:coreProperties>
</file>