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3F44" w14:textId="45C6CCB8" w:rsidR="009E7E55" w:rsidRDefault="005F5296" w:rsidP="008B3E53">
      <w:pPr>
        <w:rPr>
          <w:lang w:val="en-US"/>
        </w:rPr>
      </w:pPr>
      <w:r w:rsidRPr="005F5296">
        <w:rPr>
          <w:lang w:val="en-US"/>
        </w:rPr>
        <w:t xml:space="preserve">Additional file </w:t>
      </w:r>
      <w:r>
        <w:rPr>
          <w:lang w:val="en-US"/>
        </w:rPr>
        <w:t xml:space="preserve">3 </w:t>
      </w:r>
      <w:r w:rsidR="000A5D4C">
        <w:rPr>
          <w:lang w:val="en-US"/>
        </w:rPr>
        <w:t>– Quality appraisal of the evidence of the study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0"/>
        <w:gridCol w:w="2256"/>
        <w:gridCol w:w="2154"/>
        <w:gridCol w:w="2934"/>
      </w:tblGrid>
      <w:tr w:rsidR="000A5D4C" w:rsidRPr="005F5296" w14:paraId="01A223CC" w14:textId="77777777" w:rsidTr="007930CE">
        <w:trPr>
          <w:trHeight w:val="300"/>
        </w:trPr>
        <w:tc>
          <w:tcPr>
            <w:tcW w:w="1150" w:type="dxa"/>
            <w:hideMark/>
          </w:tcPr>
          <w:p w14:paraId="15AEA0A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4" w:type="dxa"/>
            <w:gridSpan w:val="3"/>
            <w:hideMark/>
          </w:tcPr>
          <w:p w14:paraId="6756A26D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Clinical effect sizes, adverse events &amp; complications</w:t>
            </w:r>
          </w:p>
        </w:tc>
      </w:tr>
      <w:tr w:rsidR="000A5D4C" w:rsidRPr="00E938C9" w14:paraId="1DB29EE4" w14:textId="77777777" w:rsidTr="007930CE">
        <w:trPr>
          <w:trHeight w:val="300"/>
        </w:trPr>
        <w:tc>
          <w:tcPr>
            <w:tcW w:w="1150" w:type="dxa"/>
            <w:hideMark/>
          </w:tcPr>
          <w:p w14:paraId="4443F9E3" w14:textId="77777777" w:rsidR="000A5D4C" w:rsidRPr="000A5D4C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A5D4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Study</w:t>
            </w:r>
          </w:p>
        </w:tc>
        <w:tc>
          <w:tcPr>
            <w:tcW w:w="2256" w:type="dxa"/>
            <w:hideMark/>
          </w:tcPr>
          <w:p w14:paraId="7ED65CD1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Best</w:t>
            </w:r>
          </w:p>
        </w:tc>
        <w:tc>
          <w:tcPr>
            <w:tcW w:w="2154" w:type="dxa"/>
            <w:hideMark/>
          </w:tcPr>
          <w:p w14:paraId="00B3C40D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Worst</w:t>
            </w:r>
          </w:p>
        </w:tc>
        <w:tc>
          <w:tcPr>
            <w:tcW w:w="2934" w:type="dxa"/>
            <w:hideMark/>
          </w:tcPr>
          <w:p w14:paraId="0B74DF99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Comment</w:t>
            </w:r>
          </w:p>
        </w:tc>
      </w:tr>
      <w:tr w:rsidR="000A5D4C" w:rsidRPr="00E938C9" w14:paraId="1C28C08C" w14:textId="77777777" w:rsidTr="007930CE">
        <w:trPr>
          <w:trHeight w:val="600"/>
        </w:trPr>
        <w:tc>
          <w:tcPr>
            <w:tcW w:w="1150" w:type="dxa"/>
            <w:hideMark/>
          </w:tcPr>
          <w:p w14:paraId="6886598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Grutters 2010</w:t>
            </w:r>
          </w:p>
        </w:tc>
        <w:tc>
          <w:tcPr>
            <w:tcW w:w="2256" w:type="dxa"/>
            <w:hideMark/>
          </w:tcPr>
          <w:p w14:paraId="0526215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154" w:type="dxa"/>
            <w:hideMark/>
          </w:tcPr>
          <w:p w14:paraId="22DA081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934" w:type="dxa"/>
            <w:hideMark/>
          </w:tcPr>
          <w:p w14:paraId="2174E2A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Experimental single-arm phase II trial</w:t>
            </w:r>
          </w:p>
        </w:tc>
      </w:tr>
      <w:tr w:rsidR="000A5D4C" w:rsidRPr="005F5296" w14:paraId="08771915" w14:textId="77777777" w:rsidTr="007930CE">
        <w:trPr>
          <w:trHeight w:val="900"/>
        </w:trPr>
        <w:tc>
          <w:tcPr>
            <w:tcW w:w="1150" w:type="dxa"/>
            <w:hideMark/>
          </w:tcPr>
          <w:p w14:paraId="626F691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Sher 2011</w:t>
            </w:r>
          </w:p>
        </w:tc>
        <w:tc>
          <w:tcPr>
            <w:tcW w:w="2256" w:type="dxa"/>
            <w:hideMark/>
          </w:tcPr>
          <w:p w14:paraId="671F73F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154" w:type="dxa"/>
            <w:hideMark/>
          </w:tcPr>
          <w:p w14:paraId="3CB0B80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934" w:type="dxa"/>
            <w:hideMark/>
          </w:tcPr>
          <w:p w14:paraId="6291A51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Experimental single-arm phase II trial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NA: Meta-analysis of other treatment (chemotherapy) </w:t>
            </w:r>
          </w:p>
        </w:tc>
      </w:tr>
      <w:tr w:rsidR="000A5D4C" w:rsidRPr="005F5296" w14:paraId="3E225B64" w14:textId="77777777" w:rsidTr="007930CE">
        <w:trPr>
          <w:trHeight w:val="600"/>
        </w:trPr>
        <w:tc>
          <w:tcPr>
            <w:tcW w:w="1150" w:type="dxa"/>
            <w:hideMark/>
          </w:tcPr>
          <w:p w14:paraId="5C09F72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Puri 2012</w:t>
            </w:r>
          </w:p>
        </w:tc>
        <w:tc>
          <w:tcPr>
            <w:tcW w:w="2256" w:type="dxa"/>
            <w:hideMark/>
          </w:tcPr>
          <w:p w14:paraId="055C23D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154" w:type="dxa"/>
            <w:hideMark/>
          </w:tcPr>
          <w:p w14:paraId="3AD77BD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934" w:type="dxa"/>
            <w:hideMark/>
          </w:tcPr>
          <w:p w14:paraId="77B6E2A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Unpublished data from a cohort of patients treated at the study center</w:t>
            </w:r>
          </w:p>
        </w:tc>
      </w:tr>
      <w:tr w:rsidR="000A5D4C" w:rsidRPr="005F5296" w14:paraId="49A44562" w14:textId="77777777" w:rsidTr="007930CE">
        <w:trPr>
          <w:trHeight w:val="1200"/>
        </w:trPr>
        <w:tc>
          <w:tcPr>
            <w:tcW w:w="1150" w:type="dxa"/>
            <w:hideMark/>
          </w:tcPr>
          <w:p w14:paraId="4718D7A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Shah 2013</w:t>
            </w:r>
          </w:p>
        </w:tc>
        <w:tc>
          <w:tcPr>
            <w:tcW w:w="2256" w:type="dxa"/>
            <w:hideMark/>
          </w:tcPr>
          <w:p w14:paraId="1F170B9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Case control or cohort studies</w:t>
            </w:r>
          </w:p>
        </w:tc>
        <w:tc>
          <w:tcPr>
            <w:tcW w:w="2154" w:type="dxa"/>
            <w:hideMark/>
          </w:tcPr>
          <w:p w14:paraId="5223C65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5 - </w:t>
            </w:r>
            <w:proofErr w:type="gramStart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934" w:type="dxa"/>
            <w:hideMark/>
          </w:tcPr>
          <w:p w14:paraId="417BE8F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Experimental single-arm phase II trial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NA: RCT not comparing SABR with other technique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NA: Meta-analysis of other treatment (chemotherapy) </w:t>
            </w:r>
          </w:p>
        </w:tc>
      </w:tr>
      <w:tr w:rsidR="000A5D4C" w:rsidRPr="00E938C9" w14:paraId="42E4FD19" w14:textId="77777777" w:rsidTr="007930CE">
        <w:trPr>
          <w:trHeight w:val="600"/>
        </w:trPr>
        <w:tc>
          <w:tcPr>
            <w:tcW w:w="1150" w:type="dxa"/>
            <w:hideMark/>
          </w:tcPr>
          <w:p w14:paraId="3E06A6A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Louie 2014b</w:t>
            </w:r>
          </w:p>
        </w:tc>
        <w:tc>
          <w:tcPr>
            <w:tcW w:w="2256" w:type="dxa"/>
            <w:hideMark/>
          </w:tcPr>
          <w:p w14:paraId="20343DA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154" w:type="dxa"/>
            <w:hideMark/>
          </w:tcPr>
          <w:p w14:paraId="0F2DA8C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934" w:type="dxa"/>
            <w:hideMark/>
          </w:tcPr>
          <w:p w14:paraId="65B098D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Experimental single-arm phase II trial</w:t>
            </w:r>
          </w:p>
        </w:tc>
      </w:tr>
      <w:tr w:rsidR="000A5D4C" w:rsidRPr="005F5296" w14:paraId="58990758" w14:textId="77777777" w:rsidTr="007930CE">
        <w:trPr>
          <w:trHeight w:val="1200"/>
        </w:trPr>
        <w:tc>
          <w:tcPr>
            <w:tcW w:w="1150" w:type="dxa"/>
            <w:hideMark/>
          </w:tcPr>
          <w:p w14:paraId="65CE855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Paix 2018b</w:t>
            </w:r>
          </w:p>
        </w:tc>
        <w:tc>
          <w:tcPr>
            <w:tcW w:w="2256" w:type="dxa"/>
            <w:hideMark/>
          </w:tcPr>
          <w:p w14:paraId="3EDF467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Single RCT with direct comparison between comparator therapies, measuring final outcomes</w:t>
            </w:r>
          </w:p>
        </w:tc>
        <w:tc>
          <w:tcPr>
            <w:tcW w:w="2154" w:type="dxa"/>
            <w:hideMark/>
          </w:tcPr>
          <w:p w14:paraId="169ED22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5 - </w:t>
            </w:r>
            <w:proofErr w:type="gramStart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934" w:type="dxa"/>
            <w:hideMark/>
          </w:tcPr>
          <w:p w14:paraId="65F08E8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Experimental single-arm phase II trial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NA: RCT not comparing SABR with other technique</w:t>
            </w:r>
          </w:p>
        </w:tc>
      </w:tr>
      <w:tr w:rsidR="000A5D4C" w:rsidRPr="005F5296" w14:paraId="082D1B14" w14:textId="77777777" w:rsidTr="007930CE">
        <w:trPr>
          <w:trHeight w:val="900"/>
        </w:trPr>
        <w:tc>
          <w:tcPr>
            <w:tcW w:w="1150" w:type="dxa"/>
            <w:hideMark/>
          </w:tcPr>
          <w:p w14:paraId="01BB923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Wolff 2020</w:t>
            </w:r>
          </w:p>
        </w:tc>
        <w:tc>
          <w:tcPr>
            <w:tcW w:w="2256" w:type="dxa"/>
            <w:hideMark/>
          </w:tcPr>
          <w:p w14:paraId="13E3FF6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4 - Case control or cohort studies</w:t>
            </w:r>
          </w:p>
        </w:tc>
        <w:tc>
          <w:tcPr>
            <w:tcW w:w="2154" w:type="dxa"/>
            <w:hideMark/>
          </w:tcPr>
          <w:p w14:paraId="2CC9BC3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5 - </w:t>
            </w:r>
            <w:proofErr w:type="gramStart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Non-analytic</w:t>
            </w:r>
            <w:proofErr w:type="gramEnd"/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 studies, for example, case reports, case series</w:t>
            </w:r>
          </w:p>
        </w:tc>
        <w:tc>
          <w:tcPr>
            <w:tcW w:w="2934" w:type="dxa"/>
            <w:hideMark/>
          </w:tcPr>
          <w:p w14:paraId="5246FB8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 xml:space="preserve">NA: Meta-analysis of other treatment (chemotherapy) 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NA: Mathematic model of metastasis growth </w:t>
            </w:r>
          </w:p>
        </w:tc>
      </w:tr>
      <w:tr w:rsidR="000A5D4C" w:rsidRPr="00E938C9" w14:paraId="1F7CE55D" w14:textId="77777777" w:rsidTr="007930CE">
        <w:trPr>
          <w:trHeight w:val="300"/>
        </w:trPr>
        <w:tc>
          <w:tcPr>
            <w:tcW w:w="1150" w:type="dxa"/>
            <w:hideMark/>
          </w:tcPr>
          <w:p w14:paraId="4574935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4" w:type="dxa"/>
            <w:gridSpan w:val="3"/>
            <w:hideMark/>
          </w:tcPr>
          <w:p w14:paraId="2445A94E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Baseline clinical data</w:t>
            </w:r>
          </w:p>
        </w:tc>
      </w:tr>
      <w:tr w:rsidR="000A5D4C" w:rsidRPr="00E938C9" w14:paraId="34EC30EC" w14:textId="77777777" w:rsidTr="007930CE">
        <w:trPr>
          <w:trHeight w:val="300"/>
        </w:trPr>
        <w:tc>
          <w:tcPr>
            <w:tcW w:w="1150" w:type="dxa"/>
            <w:hideMark/>
          </w:tcPr>
          <w:p w14:paraId="1577D3F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256" w:type="dxa"/>
            <w:hideMark/>
          </w:tcPr>
          <w:p w14:paraId="310B6088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Best</w:t>
            </w:r>
          </w:p>
        </w:tc>
        <w:tc>
          <w:tcPr>
            <w:tcW w:w="2154" w:type="dxa"/>
            <w:hideMark/>
          </w:tcPr>
          <w:p w14:paraId="1C8304EB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Worst</w:t>
            </w:r>
          </w:p>
        </w:tc>
        <w:tc>
          <w:tcPr>
            <w:tcW w:w="2934" w:type="dxa"/>
            <w:hideMark/>
          </w:tcPr>
          <w:p w14:paraId="69607818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Comment</w:t>
            </w:r>
          </w:p>
        </w:tc>
      </w:tr>
      <w:tr w:rsidR="000A5D4C" w:rsidRPr="00E938C9" w14:paraId="7C5A8F7C" w14:textId="77777777" w:rsidTr="007930CE">
        <w:trPr>
          <w:trHeight w:val="300"/>
        </w:trPr>
        <w:tc>
          <w:tcPr>
            <w:tcW w:w="1150" w:type="dxa"/>
            <w:hideMark/>
          </w:tcPr>
          <w:p w14:paraId="641D9F6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Grutters 2010</w:t>
            </w:r>
          </w:p>
        </w:tc>
        <w:tc>
          <w:tcPr>
            <w:tcW w:w="2256" w:type="dxa"/>
            <w:hideMark/>
          </w:tcPr>
          <w:p w14:paraId="5F79322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4786903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1057335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075FAFD7" w14:textId="77777777" w:rsidTr="007930CE">
        <w:trPr>
          <w:trHeight w:val="300"/>
        </w:trPr>
        <w:tc>
          <w:tcPr>
            <w:tcW w:w="1150" w:type="dxa"/>
            <w:hideMark/>
          </w:tcPr>
          <w:p w14:paraId="393F8F4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Sher 2011</w:t>
            </w:r>
          </w:p>
        </w:tc>
        <w:tc>
          <w:tcPr>
            <w:tcW w:w="2256" w:type="dxa"/>
            <w:hideMark/>
          </w:tcPr>
          <w:p w14:paraId="566904D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15EB88B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07E8C1C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68DBD669" w14:textId="77777777" w:rsidTr="007930CE">
        <w:trPr>
          <w:trHeight w:val="300"/>
        </w:trPr>
        <w:tc>
          <w:tcPr>
            <w:tcW w:w="1150" w:type="dxa"/>
            <w:hideMark/>
          </w:tcPr>
          <w:p w14:paraId="7CE980D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Puri 2012</w:t>
            </w:r>
          </w:p>
        </w:tc>
        <w:tc>
          <w:tcPr>
            <w:tcW w:w="2256" w:type="dxa"/>
            <w:hideMark/>
          </w:tcPr>
          <w:p w14:paraId="250027E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1208599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934" w:type="dxa"/>
            <w:hideMark/>
          </w:tcPr>
          <w:p w14:paraId="6561829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10329D32" w14:textId="77777777" w:rsidTr="007930CE">
        <w:trPr>
          <w:trHeight w:val="300"/>
        </w:trPr>
        <w:tc>
          <w:tcPr>
            <w:tcW w:w="1150" w:type="dxa"/>
            <w:hideMark/>
          </w:tcPr>
          <w:p w14:paraId="54BD682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Shah 2013</w:t>
            </w:r>
          </w:p>
        </w:tc>
        <w:tc>
          <w:tcPr>
            <w:tcW w:w="2256" w:type="dxa"/>
            <w:hideMark/>
          </w:tcPr>
          <w:p w14:paraId="0150F96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1A7DCE5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6761061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42F1C153" w14:textId="77777777" w:rsidTr="007930CE">
        <w:trPr>
          <w:trHeight w:val="300"/>
        </w:trPr>
        <w:tc>
          <w:tcPr>
            <w:tcW w:w="1150" w:type="dxa"/>
            <w:hideMark/>
          </w:tcPr>
          <w:p w14:paraId="00C54F4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Louie 2014b</w:t>
            </w:r>
          </w:p>
        </w:tc>
        <w:tc>
          <w:tcPr>
            <w:tcW w:w="2256" w:type="dxa"/>
            <w:hideMark/>
          </w:tcPr>
          <w:p w14:paraId="2C7DF3B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76FA6B9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7FFDB41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729170ED" w14:textId="77777777" w:rsidTr="007930CE">
        <w:trPr>
          <w:trHeight w:val="900"/>
        </w:trPr>
        <w:tc>
          <w:tcPr>
            <w:tcW w:w="1150" w:type="dxa"/>
            <w:hideMark/>
          </w:tcPr>
          <w:p w14:paraId="4F925C3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Paix 2018b</w:t>
            </w:r>
          </w:p>
        </w:tc>
        <w:tc>
          <w:tcPr>
            <w:tcW w:w="2256" w:type="dxa"/>
            <w:hideMark/>
          </w:tcPr>
          <w:p w14:paraId="3CE8029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4 - Old case series or analysis of reliable administrative databases. Estimates from RCTs</w:t>
            </w:r>
          </w:p>
        </w:tc>
        <w:tc>
          <w:tcPr>
            <w:tcW w:w="2154" w:type="dxa"/>
            <w:hideMark/>
          </w:tcPr>
          <w:p w14:paraId="2BB7600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34EC915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0A210AA7" w14:textId="77777777" w:rsidTr="007930CE">
        <w:trPr>
          <w:trHeight w:val="1500"/>
        </w:trPr>
        <w:tc>
          <w:tcPr>
            <w:tcW w:w="1150" w:type="dxa"/>
            <w:hideMark/>
          </w:tcPr>
          <w:p w14:paraId="50A633A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Wolff 2020</w:t>
            </w:r>
          </w:p>
        </w:tc>
        <w:tc>
          <w:tcPr>
            <w:tcW w:w="2256" w:type="dxa"/>
            <w:hideMark/>
          </w:tcPr>
          <w:p w14:paraId="131760F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1 - Case series or analysis of reliable administrative databases specifically conducted for the study covering patients solely from the jurisdiction of interest</w:t>
            </w:r>
          </w:p>
        </w:tc>
        <w:tc>
          <w:tcPr>
            <w:tcW w:w="2154" w:type="dxa"/>
            <w:hideMark/>
          </w:tcPr>
          <w:p w14:paraId="02EF7D0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389D6B1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4E43A328" w14:textId="77777777" w:rsidTr="007930CE">
        <w:trPr>
          <w:trHeight w:val="300"/>
        </w:trPr>
        <w:tc>
          <w:tcPr>
            <w:tcW w:w="1150" w:type="dxa"/>
            <w:hideMark/>
          </w:tcPr>
          <w:p w14:paraId="30A257E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7344" w:type="dxa"/>
            <w:gridSpan w:val="3"/>
            <w:hideMark/>
          </w:tcPr>
          <w:p w14:paraId="5F11F07C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Resource use</w:t>
            </w:r>
          </w:p>
        </w:tc>
      </w:tr>
      <w:tr w:rsidR="000A5D4C" w:rsidRPr="00E938C9" w14:paraId="3AB3A6D3" w14:textId="77777777" w:rsidTr="007930CE">
        <w:trPr>
          <w:trHeight w:val="300"/>
        </w:trPr>
        <w:tc>
          <w:tcPr>
            <w:tcW w:w="1150" w:type="dxa"/>
            <w:hideMark/>
          </w:tcPr>
          <w:p w14:paraId="13D714C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256" w:type="dxa"/>
            <w:hideMark/>
          </w:tcPr>
          <w:p w14:paraId="3D4477DF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Best</w:t>
            </w:r>
          </w:p>
        </w:tc>
        <w:tc>
          <w:tcPr>
            <w:tcW w:w="2154" w:type="dxa"/>
            <w:hideMark/>
          </w:tcPr>
          <w:p w14:paraId="06B78998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Worst</w:t>
            </w:r>
          </w:p>
        </w:tc>
        <w:tc>
          <w:tcPr>
            <w:tcW w:w="2934" w:type="dxa"/>
            <w:hideMark/>
          </w:tcPr>
          <w:p w14:paraId="4A264F0E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Comment</w:t>
            </w:r>
          </w:p>
        </w:tc>
      </w:tr>
      <w:tr w:rsidR="000A5D4C" w:rsidRPr="005F5296" w14:paraId="7C67C04A" w14:textId="77777777" w:rsidTr="007930CE">
        <w:trPr>
          <w:trHeight w:val="900"/>
        </w:trPr>
        <w:tc>
          <w:tcPr>
            <w:tcW w:w="1150" w:type="dxa"/>
            <w:hideMark/>
          </w:tcPr>
          <w:p w14:paraId="1913C53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Grutters 2010</w:t>
            </w:r>
          </w:p>
        </w:tc>
        <w:tc>
          <w:tcPr>
            <w:tcW w:w="2256" w:type="dxa"/>
            <w:hideMark/>
          </w:tcPr>
          <w:p w14:paraId="2681C3A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Unsourced data from previous economic evaluation – different jurisdiction</w:t>
            </w:r>
          </w:p>
        </w:tc>
        <w:tc>
          <w:tcPr>
            <w:tcW w:w="2154" w:type="dxa"/>
            <w:hideMark/>
          </w:tcPr>
          <w:p w14:paraId="5B3B63A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106B389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403ECC65" w14:textId="77777777" w:rsidTr="007930CE">
        <w:trPr>
          <w:trHeight w:val="300"/>
        </w:trPr>
        <w:tc>
          <w:tcPr>
            <w:tcW w:w="1150" w:type="dxa"/>
            <w:hideMark/>
          </w:tcPr>
          <w:p w14:paraId="3348CE3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Sher 2011</w:t>
            </w:r>
          </w:p>
        </w:tc>
        <w:tc>
          <w:tcPr>
            <w:tcW w:w="2256" w:type="dxa"/>
            <w:hideMark/>
          </w:tcPr>
          <w:p w14:paraId="0B1D080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73C8BBE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76DE10F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4CEA2A64" w14:textId="77777777" w:rsidTr="007930CE">
        <w:trPr>
          <w:trHeight w:val="300"/>
        </w:trPr>
        <w:tc>
          <w:tcPr>
            <w:tcW w:w="1150" w:type="dxa"/>
            <w:hideMark/>
          </w:tcPr>
          <w:p w14:paraId="44341CBA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Puri 2012</w:t>
            </w:r>
          </w:p>
        </w:tc>
        <w:tc>
          <w:tcPr>
            <w:tcW w:w="2256" w:type="dxa"/>
            <w:hideMark/>
          </w:tcPr>
          <w:p w14:paraId="1E3EE3D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6DB7618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2F25819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7E0BC9C7" w14:textId="77777777" w:rsidTr="007930CE">
        <w:trPr>
          <w:trHeight w:val="300"/>
        </w:trPr>
        <w:tc>
          <w:tcPr>
            <w:tcW w:w="1150" w:type="dxa"/>
            <w:hideMark/>
          </w:tcPr>
          <w:p w14:paraId="4E692DA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Shah 2013</w:t>
            </w:r>
          </w:p>
        </w:tc>
        <w:tc>
          <w:tcPr>
            <w:tcW w:w="2256" w:type="dxa"/>
            <w:hideMark/>
          </w:tcPr>
          <w:p w14:paraId="3409F62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7D35FC4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1B1B36A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1D50892C" w14:textId="77777777" w:rsidTr="007930CE">
        <w:trPr>
          <w:trHeight w:val="300"/>
        </w:trPr>
        <w:tc>
          <w:tcPr>
            <w:tcW w:w="1150" w:type="dxa"/>
            <w:hideMark/>
          </w:tcPr>
          <w:p w14:paraId="2548CAD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Louie 2014b</w:t>
            </w:r>
          </w:p>
        </w:tc>
        <w:tc>
          <w:tcPr>
            <w:tcW w:w="2256" w:type="dxa"/>
            <w:hideMark/>
          </w:tcPr>
          <w:p w14:paraId="749A2AD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59695AC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39CD8AB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46242531" w14:textId="77777777" w:rsidTr="007930CE">
        <w:trPr>
          <w:trHeight w:val="900"/>
        </w:trPr>
        <w:tc>
          <w:tcPr>
            <w:tcW w:w="1150" w:type="dxa"/>
            <w:hideMark/>
          </w:tcPr>
          <w:p w14:paraId="35AB10E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Paix 2018b</w:t>
            </w:r>
          </w:p>
        </w:tc>
        <w:tc>
          <w:tcPr>
            <w:tcW w:w="2256" w:type="dxa"/>
            <w:hideMark/>
          </w:tcPr>
          <w:p w14:paraId="7EB48FC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Unsourced data from previous economic evaluations – same jurisdiction</w:t>
            </w:r>
          </w:p>
        </w:tc>
        <w:tc>
          <w:tcPr>
            <w:tcW w:w="2154" w:type="dxa"/>
            <w:hideMark/>
          </w:tcPr>
          <w:p w14:paraId="6FFC12D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346C9F3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50E5A619" w14:textId="77777777" w:rsidTr="007930CE">
        <w:trPr>
          <w:trHeight w:val="300"/>
        </w:trPr>
        <w:tc>
          <w:tcPr>
            <w:tcW w:w="1150" w:type="dxa"/>
            <w:hideMark/>
          </w:tcPr>
          <w:p w14:paraId="73B3B57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Wolff 2020</w:t>
            </w:r>
          </w:p>
        </w:tc>
        <w:tc>
          <w:tcPr>
            <w:tcW w:w="2256" w:type="dxa"/>
            <w:hideMark/>
          </w:tcPr>
          <w:p w14:paraId="5044BECA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154" w:type="dxa"/>
            <w:hideMark/>
          </w:tcPr>
          <w:p w14:paraId="7858264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68C10B9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3DA1EF77" w14:textId="77777777" w:rsidTr="007930CE">
        <w:trPr>
          <w:trHeight w:val="300"/>
        </w:trPr>
        <w:tc>
          <w:tcPr>
            <w:tcW w:w="1150" w:type="dxa"/>
            <w:hideMark/>
          </w:tcPr>
          <w:p w14:paraId="1521E08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4" w:type="dxa"/>
            <w:gridSpan w:val="3"/>
            <w:hideMark/>
          </w:tcPr>
          <w:p w14:paraId="4FB06866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Costs</w:t>
            </w:r>
          </w:p>
        </w:tc>
      </w:tr>
      <w:tr w:rsidR="000A5D4C" w:rsidRPr="00E938C9" w14:paraId="61C6884D" w14:textId="77777777" w:rsidTr="007930CE">
        <w:trPr>
          <w:trHeight w:val="300"/>
        </w:trPr>
        <w:tc>
          <w:tcPr>
            <w:tcW w:w="1150" w:type="dxa"/>
            <w:hideMark/>
          </w:tcPr>
          <w:p w14:paraId="086C7CFA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256" w:type="dxa"/>
            <w:hideMark/>
          </w:tcPr>
          <w:p w14:paraId="45034701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Best</w:t>
            </w:r>
          </w:p>
        </w:tc>
        <w:tc>
          <w:tcPr>
            <w:tcW w:w="2154" w:type="dxa"/>
            <w:hideMark/>
          </w:tcPr>
          <w:p w14:paraId="29C7D671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Worst</w:t>
            </w:r>
          </w:p>
        </w:tc>
        <w:tc>
          <w:tcPr>
            <w:tcW w:w="2934" w:type="dxa"/>
            <w:hideMark/>
          </w:tcPr>
          <w:p w14:paraId="727A8829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Comment</w:t>
            </w:r>
          </w:p>
        </w:tc>
      </w:tr>
      <w:tr w:rsidR="000A5D4C" w:rsidRPr="005F5296" w14:paraId="5ED90E81" w14:textId="77777777" w:rsidTr="007930CE">
        <w:trPr>
          <w:trHeight w:val="1200"/>
        </w:trPr>
        <w:tc>
          <w:tcPr>
            <w:tcW w:w="1150" w:type="dxa"/>
            <w:hideMark/>
          </w:tcPr>
          <w:p w14:paraId="1867D21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Grutters 2010</w:t>
            </w:r>
          </w:p>
        </w:tc>
        <w:tc>
          <w:tcPr>
            <w:tcW w:w="2256" w:type="dxa"/>
            <w:hideMark/>
          </w:tcPr>
          <w:p w14:paraId="61F4315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2 - Recently published cost calculations based on reliable databases or data course – same jurisdiction</w:t>
            </w:r>
          </w:p>
        </w:tc>
        <w:tc>
          <w:tcPr>
            <w:tcW w:w="2154" w:type="dxa"/>
            <w:hideMark/>
          </w:tcPr>
          <w:p w14:paraId="7016E20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934" w:type="dxa"/>
            <w:hideMark/>
          </w:tcPr>
          <w:p w14:paraId="38E907B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Unclear: books and official government publications</w:t>
            </w:r>
          </w:p>
        </w:tc>
      </w:tr>
      <w:tr w:rsidR="000A5D4C" w:rsidRPr="005F5296" w14:paraId="6BDF712C" w14:textId="77777777" w:rsidTr="007930CE">
        <w:trPr>
          <w:trHeight w:val="900"/>
        </w:trPr>
        <w:tc>
          <w:tcPr>
            <w:tcW w:w="1150" w:type="dxa"/>
            <w:hideMark/>
          </w:tcPr>
          <w:p w14:paraId="480E58B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Sher 2011</w:t>
            </w:r>
          </w:p>
        </w:tc>
        <w:tc>
          <w:tcPr>
            <w:tcW w:w="2256" w:type="dxa"/>
            <w:hideMark/>
          </w:tcPr>
          <w:p w14:paraId="696DFC8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Unsourced data from previous economic evaluation – same jurisdiction</w:t>
            </w:r>
          </w:p>
        </w:tc>
        <w:tc>
          <w:tcPr>
            <w:tcW w:w="2154" w:type="dxa"/>
            <w:hideMark/>
          </w:tcPr>
          <w:p w14:paraId="3B7DD30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934" w:type="dxa"/>
            <w:hideMark/>
          </w:tcPr>
          <w:p w14:paraId="6514D94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Unclear: books and official government publications</w:t>
            </w:r>
          </w:p>
        </w:tc>
      </w:tr>
      <w:tr w:rsidR="000A5D4C" w:rsidRPr="005F5296" w14:paraId="3C6DBD98" w14:textId="77777777" w:rsidTr="007930CE">
        <w:trPr>
          <w:trHeight w:val="1200"/>
        </w:trPr>
        <w:tc>
          <w:tcPr>
            <w:tcW w:w="1150" w:type="dxa"/>
            <w:hideMark/>
          </w:tcPr>
          <w:p w14:paraId="760587A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Puri 2012</w:t>
            </w:r>
          </w:p>
        </w:tc>
        <w:tc>
          <w:tcPr>
            <w:tcW w:w="2256" w:type="dxa"/>
            <w:hideMark/>
          </w:tcPr>
          <w:p w14:paraId="4D32672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1 - Cost calculations based on reliable databases or data sources conducted for specific study – same jurisdiction</w:t>
            </w:r>
          </w:p>
        </w:tc>
        <w:tc>
          <w:tcPr>
            <w:tcW w:w="2154" w:type="dxa"/>
            <w:hideMark/>
          </w:tcPr>
          <w:p w14:paraId="21AB969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934" w:type="dxa"/>
            <w:hideMark/>
          </w:tcPr>
          <w:p w14:paraId="4EBCCF6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NA: reports that do not specifically address costs</w:t>
            </w:r>
          </w:p>
        </w:tc>
      </w:tr>
      <w:tr w:rsidR="000A5D4C" w:rsidRPr="005F5296" w14:paraId="09285C87" w14:textId="77777777" w:rsidTr="007930CE">
        <w:trPr>
          <w:trHeight w:val="1200"/>
        </w:trPr>
        <w:tc>
          <w:tcPr>
            <w:tcW w:w="1150" w:type="dxa"/>
            <w:hideMark/>
          </w:tcPr>
          <w:p w14:paraId="590F50E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Shah 2013</w:t>
            </w:r>
          </w:p>
        </w:tc>
        <w:tc>
          <w:tcPr>
            <w:tcW w:w="2256" w:type="dxa"/>
            <w:hideMark/>
          </w:tcPr>
          <w:p w14:paraId="3B9E875A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1 - Cost calculations based on reliable databases or data sources conducted for specific study – same jurisdiction</w:t>
            </w:r>
          </w:p>
        </w:tc>
        <w:tc>
          <w:tcPr>
            <w:tcW w:w="2154" w:type="dxa"/>
            <w:hideMark/>
          </w:tcPr>
          <w:p w14:paraId="4BBB69B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4 - Recently published cost calculations based on reliable databases or data sources – different jurisdiction</w:t>
            </w:r>
          </w:p>
        </w:tc>
        <w:tc>
          <w:tcPr>
            <w:tcW w:w="2934" w:type="dxa"/>
            <w:hideMark/>
          </w:tcPr>
          <w:p w14:paraId="6FD2E85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Unclear: books and official government publications</w:t>
            </w:r>
          </w:p>
        </w:tc>
      </w:tr>
      <w:tr w:rsidR="000A5D4C" w:rsidRPr="005F5296" w14:paraId="786677A6" w14:textId="77777777" w:rsidTr="007930CE">
        <w:trPr>
          <w:trHeight w:val="1200"/>
        </w:trPr>
        <w:tc>
          <w:tcPr>
            <w:tcW w:w="1150" w:type="dxa"/>
            <w:hideMark/>
          </w:tcPr>
          <w:p w14:paraId="6C725186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Louie 2014b</w:t>
            </w:r>
          </w:p>
        </w:tc>
        <w:tc>
          <w:tcPr>
            <w:tcW w:w="2256" w:type="dxa"/>
            <w:hideMark/>
          </w:tcPr>
          <w:p w14:paraId="78AE818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1 - Cost calculations based on reliable databases or data sources conducted for specific study – same jurisdiction</w:t>
            </w:r>
          </w:p>
        </w:tc>
        <w:tc>
          <w:tcPr>
            <w:tcW w:w="2154" w:type="dxa"/>
            <w:hideMark/>
          </w:tcPr>
          <w:p w14:paraId="59AB2D9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17000FA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31A310C6" w14:textId="77777777" w:rsidTr="007930CE">
        <w:trPr>
          <w:trHeight w:val="1200"/>
        </w:trPr>
        <w:tc>
          <w:tcPr>
            <w:tcW w:w="1150" w:type="dxa"/>
            <w:hideMark/>
          </w:tcPr>
          <w:p w14:paraId="0E091BA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Paix 2018b</w:t>
            </w:r>
          </w:p>
        </w:tc>
        <w:tc>
          <w:tcPr>
            <w:tcW w:w="2256" w:type="dxa"/>
            <w:hideMark/>
          </w:tcPr>
          <w:p w14:paraId="0E76DBB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1 - Cost calculations based on reliable databases or data sources conducted for specific study – same jurisdiction</w:t>
            </w:r>
          </w:p>
        </w:tc>
        <w:tc>
          <w:tcPr>
            <w:tcW w:w="2154" w:type="dxa"/>
            <w:hideMark/>
          </w:tcPr>
          <w:p w14:paraId="00D7D39A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72DD5F6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0FD200BB" w14:textId="77777777" w:rsidTr="007930CE">
        <w:trPr>
          <w:trHeight w:val="1200"/>
        </w:trPr>
        <w:tc>
          <w:tcPr>
            <w:tcW w:w="1150" w:type="dxa"/>
            <w:hideMark/>
          </w:tcPr>
          <w:p w14:paraId="57C74D1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Wolff 2020</w:t>
            </w:r>
          </w:p>
        </w:tc>
        <w:tc>
          <w:tcPr>
            <w:tcW w:w="2256" w:type="dxa"/>
            <w:hideMark/>
          </w:tcPr>
          <w:p w14:paraId="13E4C73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2 - Recently published cost calculations based on reliable databases or data course – same jurisdiction</w:t>
            </w:r>
          </w:p>
        </w:tc>
        <w:tc>
          <w:tcPr>
            <w:tcW w:w="2154" w:type="dxa"/>
            <w:hideMark/>
          </w:tcPr>
          <w:p w14:paraId="4ABC5A3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36DE78E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7D27A67C" w14:textId="77777777" w:rsidTr="007930CE">
        <w:trPr>
          <w:trHeight w:val="300"/>
        </w:trPr>
        <w:tc>
          <w:tcPr>
            <w:tcW w:w="1150" w:type="dxa"/>
            <w:hideMark/>
          </w:tcPr>
          <w:p w14:paraId="0672B73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4" w:type="dxa"/>
            <w:gridSpan w:val="3"/>
            <w:hideMark/>
          </w:tcPr>
          <w:p w14:paraId="79EC6690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Utilities</w:t>
            </w:r>
          </w:p>
        </w:tc>
      </w:tr>
      <w:tr w:rsidR="000A5D4C" w:rsidRPr="00E938C9" w14:paraId="3EDCED58" w14:textId="77777777" w:rsidTr="007930CE">
        <w:trPr>
          <w:trHeight w:val="300"/>
        </w:trPr>
        <w:tc>
          <w:tcPr>
            <w:tcW w:w="1150" w:type="dxa"/>
            <w:hideMark/>
          </w:tcPr>
          <w:p w14:paraId="752ACCC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256" w:type="dxa"/>
            <w:hideMark/>
          </w:tcPr>
          <w:p w14:paraId="05FE86CC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Best</w:t>
            </w:r>
          </w:p>
        </w:tc>
        <w:tc>
          <w:tcPr>
            <w:tcW w:w="2154" w:type="dxa"/>
            <w:hideMark/>
          </w:tcPr>
          <w:p w14:paraId="108602E0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Worst</w:t>
            </w:r>
          </w:p>
        </w:tc>
        <w:tc>
          <w:tcPr>
            <w:tcW w:w="2934" w:type="dxa"/>
            <w:hideMark/>
          </w:tcPr>
          <w:p w14:paraId="0028F8C9" w14:textId="77777777" w:rsidR="000A5D4C" w:rsidRPr="00E938C9" w:rsidRDefault="000A5D4C" w:rsidP="007930C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Comment</w:t>
            </w:r>
          </w:p>
        </w:tc>
      </w:tr>
      <w:tr w:rsidR="000A5D4C" w:rsidRPr="005F5296" w14:paraId="25D265F5" w14:textId="77777777" w:rsidTr="007930CE">
        <w:trPr>
          <w:trHeight w:val="1200"/>
        </w:trPr>
        <w:tc>
          <w:tcPr>
            <w:tcW w:w="1150" w:type="dxa"/>
            <w:hideMark/>
          </w:tcPr>
          <w:p w14:paraId="3C8A16E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Grutters 2010</w:t>
            </w:r>
          </w:p>
        </w:tc>
        <w:tc>
          <w:tcPr>
            <w:tcW w:w="2256" w:type="dxa"/>
            <w:hideMark/>
          </w:tcPr>
          <w:p w14:paraId="189D33D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2 - Indirect utility assessment from a patient sample with disease(s) of interest, using a tool not validated for the patient population</w:t>
            </w:r>
          </w:p>
        </w:tc>
        <w:tc>
          <w:tcPr>
            <w:tcW w:w="2154" w:type="dxa"/>
            <w:hideMark/>
          </w:tcPr>
          <w:p w14:paraId="61D9D6F4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7D183C6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73899557" w14:textId="77777777" w:rsidTr="007930CE">
        <w:trPr>
          <w:trHeight w:val="2400"/>
        </w:trPr>
        <w:tc>
          <w:tcPr>
            <w:tcW w:w="1150" w:type="dxa"/>
            <w:hideMark/>
          </w:tcPr>
          <w:p w14:paraId="139E2B5E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Sher 2011</w:t>
            </w:r>
          </w:p>
        </w:tc>
        <w:tc>
          <w:tcPr>
            <w:tcW w:w="2256" w:type="dxa"/>
            <w:hideMark/>
          </w:tcPr>
          <w:p w14:paraId="35F273F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Direct utility assessment from a previous study from a sample either: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(a) of the general population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(b) with knowledge of the disease(s) of interest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(c) of patients with the disease(s) of interest</w:t>
            </w:r>
          </w:p>
        </w:tc>
        <w:tc>
          <w:tcPr>
            <w:tcW w:w="2154" w:type="dxa"/>
            <w:hideMark/>
          </w:tcPr>
          <w:p w14:paraId="3156A04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634F47FD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0AF1A41A" w14:textId="77777777" w:rsidTr="007930CE">
        <w:trPr>
          <w:trHeight w:val="600"/>
        </w:trPr>
        <w:tc>
          <w:tcPr>
            <w:tcW w:w="1150" w:type="dxa"/>
            <w:hideMark/>
          </w:tcPr>
          <w:p w14:paraId="0033220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Puri 2012</w:t>
            </w:r>
          </w:p>
        </w:tc>
        <w:tc>
          <w:tcPr>
            <w:tcW w:w="2256" w:type="dxa"/>
            <w:hideMark/>
          </w:tcPr>
          <w:p w14:paraId="44ADC82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154" w:type="dxa"/>
            <w:hideMark/>
          </w:tcPr>
          <w:p w14:paraId="59E456EF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934" w:type="dxa"/>
            <w:hideMark/>
          </w:tcPr>
          <w:p w14:paraId="27E80417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Used life years gained as outcome measure, therefore did not have a source for utility</w:t>
            </w:r>
          </w:p>
        </w:tc>
      </w:tr>
      <w:tr w:rsidR="000A5D4C" w:rsidRPr="005F5296" w14:paraId="2B0C6D29" w14:textId="77777777" w:rsidTr="007930CE">
        <w:trPr>
          <w:trHeight w:val="2400"/>
        </w:trPr>
        <w:tc>
          <w:tcPr>
            <w:tcW w:w="1150" w:type="dxa"/>
            <w:hideMark/>
          </w:tcPr>
          <w:p w14:paraId="7331205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Shah 2013</w:t>
            </w:r>
          </w:p>
        </w:tc>
        <w:tc>
          <w:tcPr>
            <w:tcW w:w="2256" w:type="dxa"/>
            <w:hideMark/>
          </w:tcPr>
          <w:p w14:paraId="3EB2412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Direct utility assessment from a previous study from a sample either: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(a) of the general population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(b) with knowledge of the disease(s) of interest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(c) of patients with the disease(s) of interest</w:t>
            </w:r>
          </w:p>
        </w:tc>
        <w:tc>
          <w:tcPr>
            <w:tcW w:w="2154" w:type="dxa"/>
            <w:hideMark/>
          </w:tcPr>
          <w:p w14:paraId="577990B0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4 - Unsourced utility data from previous study – method of elicitation unknown</w:t>
            </w:r>
          </w:p>
        </w:tc>
        <w:tc>
          <w:tcPr>
            <w:tcW w:w="2934" w:type="dxa"/>
            <w:hideMark/>
          </w:tcPr>
          <w:p w14:paraId="6DB099E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E938C9" w14:paraId="5F736568" w14:textId="77777777" w:rsidTr="007930CE">
        <w:trPr>
          <w:trHeight w:val="2400"/>
        </w:trPr>
        <w:tc>
          <w:tcPr>
            <w:tcW w:w="1150" w:type="dxa"/>
            <w:hideMark/>
          </w:tcPr>
          <w:p w14:paraId="16C493B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Louie 2014b</w:t>
            </w:r>
          </w:p>
        </w:tc>
        <w:tc>
          <w:tcPr>
            <w:tcW w:w="2256" w:type="dxa"/>
            <w:hideMark/>
          </w:tcPr>
          <w:p w14:paraId="0E629FF5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Direct utility assessment from a previous study from a sample either: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(a) of the general population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(b) with knowledge of the disease(s) of interest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(c) of patients with the disease(s) of interest</w:t>
            </w:r>
          </w:p>
        </w:tc>
        <w:tc>
          <w:tcPr>
            <w:tcW w:w="2154" w:type="dxa"/>
            <w:hideMark/>
          </w:tcPr>
          <w:p w14:paraId="789F2562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2934" w:type="dxa"/>
            <w:hideMark/>
          </w:tcPr>
          <w:p w14:paraId="0C6A2753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34B76F9D" w14:textId="77777777" w:rsidTr="007930CE">
        <w:trPr>
          <w:trHeight w:val="2400"/>
        </w:trPr>
        <w:tc>
          <w:tcPr>
            <w:tcW w:w="1150" w:type="dxa"/>
            <w:hideMark/>
          </w:tcPr>
          <w:p w14:paraId="690620D8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Paix 2018b</w:t>
            </w:r>
          </w:p>
        </w:tc>
        <w:tc>
          <w:tcPr>
            <w:tcW w:w="2256" w:type="dxa"/>
            <w:hideMark/>
          </w:tcPr>
          <w:p w14:paraId="2B26E50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 Direct utility assessment from a previous study from a sample either: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(a) of the general population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(b) with knowledge of the disease(s) of interest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(c) of patients with the disease(s) of interest</w:t>
            </w:r>
          </w:p>
        </w:tc>
        <w:tc>
          <w:tcPr>
            <w:tcW w:w="2154" w:type="dxa"/>
            <w:hideMark/>
          </w:tcPr>
          <w:p w14:paraId="0E2DCA64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4 - Unsourced utility data from previous study – method of elicitation unknown</w:t>
            </w:r>
          </w:p>
        </w:tc>
        <w:tc>
          <w:tcPr>
            <w:tcW w:w="2934" w:type="dxa"/>
            <w:hideMark/>
          </w:tcPr>
          <w:p w14:paraId="0DBA0751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0A5D4C" w:rsidRPr="005F5296" w14:paraId="4A25EF9D" w14:textId="77777777" w:rsidTr="007930CE">
        <w:trPr>
          <w:trHeight w:val="2400"/>
        </w:trPr>
        <w:tc>
          <w:tcPr>
            <w:tcW w:w="1150" w:type="dxa"/>
            <w:hideMark/>
          </w:tcPr>
          <w:p w14:paraId="7C41B4EB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Wolff 2020</w:t>
            </w:r>
          </w:p>
        </w:tc>
        <w:tc>
          <w:tcPr>
            <w:tcW w:w="2256" w:type="dxa"/>
            <w:hideMark/>
          </w:tcPr>
          <w:p w14:paraId="7FC6A83C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2 - Indirect utility assessment from a patient sample with disease(s) of interest, using a tool not validated for the patient population</w:t>
            </w:r>
          </w:p>
        </w:tc>
        <w:tc>
          <w:tcPr>
            <w:tcW w:w="2154" w:type="dxa"/>
            <w:hideMark/>
          </w:tcPr>
          <w:p w14:paraId="0330F239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3 -Direct utility assessment from a previous study from a sample either: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(a) of the general population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(b) with knowledge of the disease(s) of interest</w:t>
            </w: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br/>
              <w:t>(c) of patients with the disease(s) of interest</w:t>
            </w:r>
          </w:p>
        </w:tc>
        <w:tc>
          <w:tcPr>
            <w:tcW w:w="2934" w:type="dxa"/>
            <w:hideMark/>
          </w:tcPr>
          <w:p w14:paraId="07C921E4" w14:textId="77777777" w:rsidR="000A5D4C" w:rsidRPr="00E938C9" w:rsidRDefault="000A5D4C" w:rsidP="007930C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38C9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</w:tbl>
    <w:p w14:paraId="002B3C22" w14:textId="77777777" w:rsidR="000A5D4C" w:rsidRDefault="000A5D4C" w:rsidP="008B3E53">
      <w:pPr>
        <w:rPr>
          <w:lang w:val="en-US"/>
        </w:rPr>
      </w:pPr>
    </w:p>
    <w:p w14:paraId="60E97CBA" w14:textId="7862CA0D" w:rsidR="009E7E55" w:rsidRDefault="009E7E55" w:rsidP="008B3E53">
      <w:pPr>
        <w:rPr>
          <w:lang w:val="en-US"/>
        </w:rPr>
      </w:pPr>
    </w:p>
    <w:p w14:paraId="00EE56CD" w14:textId="5284B689" w:rsidR="009E7E55" w:rsidRPr="00E938C9" w:rsidRDefault="009E7E55" w:rsidP="008B3E53">
      <w:pPr>
        <w:rPr>
          <w:lang w:val="en-US"/>
        </w:rPr>
      </w:pPr>
    </w:p>
    <w:p w14:paraId="485B8B39" w14:textId="77777777" w:rsidR="009E7E55" w:rsidRPr="00E938C9" w:rsidRDefault="009E7E55" w:rsidP="008B3E53">
      <w:pPr>
        <w:rPr>
          <w:lang w:val="en-US"/>
        </w:rPr>
      </w:pPr>
    </w:p>
    <w:sectPr w:rsidR="009E7E55" w:rsidRPr="00E938C9" w:rsidSect="00E93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E31"/>
    <w:multiLevelType w:val="hybridMultilevel"/>
    <w:tmpl w:val="6786EB4C"/>
    <w:lvl w:ilvl="0" w:tplc="E09681BA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538F6136"/>
    <w:multiLevelType w:val="multilevel"/>
    <w:tmpl w:val="21AE78A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87174399">
    <w:abstractNumId w:val="0"/>
  </w:num>
  <w:num w:numId="2" w16cid:durableId="209770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25"/>
    <w:rsid w:val="000A5D4C"/>
    <w:rsid w:val="001C6EF4"/>
    <w:rsid w:val="002E1864"/>
    <w:rsid w:val="00375325"/>
    <w:rsid w:val="004F11EA"/>
    <w:rsid w:val="005658DA"/>
    <w:rsid w:val="005F5296"/>
    <w:rsid w:val="00771E3B"/>
    <w:rsid w:val="00821CFE"/>
    <w:rsid w:val="008229C3"/>
    <w:rsid w:val="008664BA"/>
    <w:rsid w:val="00887B6A"/>
    <w:rsid w:val="008B3E53"/>
    <w:rsid w:val="009A593C"/>
    <w:rsid w:val="009E7E55"/>
    <w:rsid w:val="00A52E35"/>
    <w:rsid w:val="00BB643A"/>
    <w:rsid w:val="00CE5C56"/>
    <w:rsid w:val="00E244D7"/>
    <w:rsid w:val="00E47DD2"/>
    <w:rsid w:val="00E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3E81"/>
  <w15:chartTrackingRefBased/>
  <w15:docId w15:val="{97DC7D4C-26F6-4667-AD53-402316B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771E3B"/>
    <w:pPr>
      <w:keepNext/>
      <w:keepLines/>
      <w:numPr>
        <w:numId w:val="2"/>
      </w:numPr>
      <w:spacing w:before="240" w:after="0" w:line="480" w:lineRule="auto"/>
      <w:ind w:left="1571" w:hanging="36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229C3"/>
    <w:pPr>
      <w:keepNext/>
      <w:keepLines/>
      <w:spacing w:before="120" w:after="120" w:line="480" w:lineRule="auto"/>
      <w:ind w:firstLine="567"/>
      <w:jc w:val="both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229C3"/>
    <w:rPr>
      <w:rFonts w:ascii="Arial" w:eastAsiaTheme="majorEastAsia" w:hAnsi="Arial" w:cstheme="majorBidi"/>
      <w:sz w:val="24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771E3B"/>
    <w:rPr>
      <w:rFonts w:ascii="Arial" w:eastAsiaTheme="majorEastAsia" w:hAnsi="Arial" w:cstheme="majorBidi"/>
      <w:b/>
      <w:sz w:val="24"/>
      <w:szCs w:val="32"/>
    </w:rPr>
  </w:style>
  <w:style w:type="paragraph" w:styleId="Ttulo">
    <w:name w:val="Title"/>
    <w:basedOn w:val="Normal"/>
    <w:next w:val="Normal"/>
    <w:link w:val="TtuloChar"/>
    <w:autoRedefine/>
    <w:uiPriority w:val="10"/>
    <w:qFormat/>
    <w:rsid w:val="00771E3B"/>
    <w:pPr>
      <w:spacing w:after="0"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1E3B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Legenda">
    <w:name w:val="caption"/>
    <w:basedOn w:val="Normal"/>
    <w:next w:val="Normal"/>
    <w:uiPriority w:val="35"/>
    <w:unhideWhenUsed/>
    <w:qFormat/>
    <w:rsid w:val="008B3E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comgrade">
    <w:name w:val="Table Grid"/>
    <w:basedOn w:val="Tabelanormal"/>
    <w:uiPriority w:val="39"/>
    <w:rsid w:val="009E7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5F52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7E8A4-12C5-44C3-9124-B3F0F40BD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792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Maia</dc:creator>
  <cp:keywords/>
  <dc:description/>
  <cp:lastModifiedBy>Fernando Maia</cp:lastModifiedBy>
  <cp:revision>7</cp:revision>
  <dcterms:created xsi:type="dcterms:W3CDTF">2021-10-28T01:30:00Z</dcterms:created>
  <dcterms:modified xsi:type="dcterms:W3CDTF">2022-08-07T19:37:00Z</dcterms:modified>
</cp:coreProperties>
</file>