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73B51" w14:textId="77777777" w:rsidR="00661725" w:rsidRPr="004729BC" w:rsidRDefault="00661725" w:rsidP="00661725">
      <w:pPr>
        <w:spacing w:line="480" w:lineRule="auto"/>
        <w:rPr>
          <w:rFonts w:ascii="Times New Roman" w:hAnsi="Times New Roman" w:cs="Times New Roman"/>
          <w:b/>
          <w:bCs/>
          <w:sz w:val="24"/>
          <w:szCs w:val="24"/>
        </w:rPr>
      </w:pPr>
      <w:r w:rsidRPr="004729BC">
        <w:rPr>
          <w:rFonts w:ascii="Times New Roman" w:hAnsi="Times New Roman" w:cs="Times New Roman"/>
          <w:b/>
          <w:bCs/>
          <w:sz w:val="24"/>
          <w:szCs w:val="24"/>
        </w:rPr>
        <w:t>Appendix</w:t>
      </w:r>
    </w:p>
    <w:tbl>
      <w:tblPr>
        <w:tblW w:w="8730" w:type="dxa"/>
        <w:tblLook w:val="04A0" w:firstRow="1" w:lastRow="0" w:firstColumn="1" w:lastColumn="0" w:noHBand="0" w:noVBand="1"/>
      </w:tblPr>
      <w:tblGrid>
        <w:gridCol w:w="816"/>
        <w:gridCol w:w="7914"/>
      </w:tblGrid>
      <w:tr w:rsidR="001B67C8" w:rsidRPr="007A33B7" w14:paraId="7DA41112" w14:textId="77777777" w:rsidTr="003E51CF">
        <w:trPr>
          <w:trHeight w:val="310"/>
        </w:trPr>
        <w:tc>
          <w:tcPr>
            <w:tcW w:w="8730" w:type="dxa"/>
            <w:gridSpan w:val="2"/>
            <w:tcBorders>
              <w:left w:val="nil"/>
              <w:bottom w:val="single" w:sz="4" w:space="0" w:color="auto"/>
              <w:right w:val="nil"/>
            </w:tcBorders>
            <w:shd w:val="clear" w:color="auto" w:fill="auto"/>
            <w:noWrap/>
            <w:vAlign w:val="bottom"/>
            <w:hideMark/>
          </w:tcPr>
          <w:p w14:paraId="136AA762" w14:textId="78C0F4DA" w:rsidR="001B67C8" w:rsidRPr="00CF5490" w:rsidRDefault="00961FBC" w:rsidP="003E51CF">
            <w:pPr>
              <w:spacing w:after="0" w:line="240" w:lineRule="auto"/>
              <w:rPr>
                <w:rFonts w:ascii="Times New Roman" w:eastAsia="Times New Roman" w:hAnsi="Times New Roman" w:cs="Times New Roman"/>
                <w:b/>
                <w:bCs/>
                <w:color w:val="000000"/>
                <w:sz w:val="24"/>
                <w:szCs w:val="24"/>
              </w:rPr>
            </w:pPr>
            <w:r w:rsidRPr="00CF5490">
              <w:rPr>
                <w:rFonts w:ascii="Times New Roman" w:eastAsia="Times New Roman" w:hAnsi="Times New Roman" w:cs="Times New Roman"/>
                <w:b/>
                <w:bCs/>
                <w:color w:val="000000"/>
                <w:sz w:val="24"/>
                <w:szCs w:val="24"/>
              </w:rPr>
              <w:t xml:space="preserve">Supplemental </w:t>
            </w:r>
            <w:r w:rsidR="001B67C8" w:rsidRPr="00CF5490">
              <w:rPr>
                <w:rFonts w:ascii="Times New Roman" w:eastAsia="Times New Roman" w:hAnsi="Times New Roman" w:cs="Times New Roman"/>
                <w:b/>
                <w:bCs/>
                <w:color w:val="000000"/>
                <w:sz w:val="24"/>
                <w:szCs w:val="24"/>
              </w:rPr>
              <w:t xml:space="preserve">Table </w:t>
            </w:r>
            <w:r w:rsidRPr="00CF5490">
              <w:rPr>
                <w:rFonts w:ascii="Times New Roman" w:eastAsia="Times New Roman" w:hAnsi="Times New Roman" w:cs="Times New Roman"/>
                <w:b/>
                <w:bCs/>
                <w:color w:val="000000"/>
                <w:sz w:val="24"/>
                <w:szCs w:val="24"/>
              </w:rPr>
              <w:t>1</w:t>
            </w:r>
            <w:r w:rsidR="001B67C8" w:rsidRPr="00CF5490">
              <w:rPr>
                <w:rFonts w:ascii="Times New Roman" w:eastAsia="Times New Roman" w:hAnsi="Times New Roman" w:cs="Times New Roman"/>
                <w:b/>
                <w:bCs/>
                <w:color w:val="000000"/>
                <w:sz w:val="24"/>
                <w:szCs w:val="24"/>
              </w:rPr>
              <w:t xml:space="preserve">. Hand Therapy Current Procedural Terminology (CPT) Codes </w:t>
            </w:r>
          </w:p>
        </w:tc>
      </w:tr>
      <w:tr w:rsidR="001B67C8" w:rsidRPr="007A33B7" w14:paraId="03CF69D9" w14:textId="77777777" w:rsidTr="003E51CF">
        <w:trPr>
          <w:trHeight w:val="310"/>
        </w:trPr>
        <w:tc>
          <w:tcPr>
            <w:tcW w:w="816" w:type="dxa"/>
            <w:tcBorders>
              <w:top w:val="single" w:sz="4" w:space="0" w:color="auto"/>
              <w:left w:val="nil"/>
              <w:bottom w:val="single" w:sz="4" w:space="0" w:color="auto"/>
              <w:right w:val="nil"/>
            </w:tcBorders>
            <w:shd w:val="clear" w:color="auto" w:fill="auto"/>
            <w:noWrap/>
            <w:vAlign w:val="bottom"/>
            <w:hideMark/>
          </w:tcPr>
          <w:p w14:paraId="1A2FE1C4" w14:textId="77777777" w:rsidR="001B67C8" w:rsidRPr="007A33B7" w:rsidRDefault="001B67C8" w:rsidP="003E51CF">
            <w:pPr>
              <w:spacing w:after="0" w:line="240" w:lineRule="auto"/>
              <w:jc w:val="center"/>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Codes</w:t>
            </w:r>
          </w:p>
        </w:tc>
        <w:tc>
          <w:tcPr>
            <w:tcW w:w="7914" w:type="dxa"/>
            <w:tcBorders>
              <w:top w:val="single" w:sz="4" w:space="0" w:color="auto"/>
              <w:left w:val="nil"/>
              <w:bottom w:val="single" w:sz="4" w:space="0" w:color="auto"/>
              <w:right w:val="nil"/>
            </w:tcBorders>
            <w:shd w:val="clear" w:color="auto" w:fill="auto"/>
            <w:noWrap/>
            <w:vAlign w:val="bottom"/>
            <w:hideMark/>
          </w:tcPr>
          <w:p w14:paraId="39F4EA5B"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Short Description</w:t>
            </w:r>
          </w:p>
        </w:tc>
      </w:tr>
      <w:tr w:rsidR="001B67C8" w:rsidRPr="007A33B7" w14:paraId="452C5D1D" w14:textId="77777777" w:rsidTr="003E51CF">
        <w:trPr>
          <w:trHeight w:val="310"/>
        </w:trPr>
        <w:tc>
          <w:tcPr>
            <w:tcW w:w="816" w:type="dxa"/>
            <w:tcBorders>
              <w:top w:val="single" w:sz="4" w:space="0" w:color="auto"/>
              <w:left w:val="nil"/>
              <w:bottom w:val="nil"/>
              <w:right w:val="nil"/>
            </w:tcBorders>
            <w:shd w:val="clear" w:color="auto" w:fill="auto"/>
            <w:noWrap/>
            <w:vAlign w:val="bottom"/>
            <w:hideMark/>
          </w:tcPr>
          <w:p w14:paraId="471C5391"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97165</w:t>
            </w:r>
          </w:p>
        </w:tc>
        <w:tc>
          <w:tcPr>
            <w:tcW w:w="7914" w:type="dxa"/>
            <w:tcBorders>
              <w:top w:val="single" w:sz="4" w:space="0" w:color="auto"/>
              <w:left w:val="nil"/>
              <w:bottom w:val="nil"/>
              <w:right w:val="nil"/>
            </w:tcBorders>
            <w:shd w:val="clear" w:color="auto" w:fill="auto"/>
            <w:noWrap/>
            <w:vAlign w:val="bottom"/>
            <w:hideMark/>
          </w:tcPr>
          <w:p w14:paraId="24BEC22F"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Initial evaluation</w:t>
            </w:r>
          </w:p>
        </w:tc>
      </w:tr>
      <w:tr w:rsidR="001B67C8" w:rsidRPr="007A33B7" w14:paraId="3DE8614E" w14:textId="77777777" w:rsidTr="003E51CF">
        <w:trPr>
          <w:trHeight w:val="310"/>
        </w:trPr>
        <w:tc>
          <w:tcPr>
            <w:tcW w:w="816" w:type="dxa"/>
            <w:tcBorders>
              <w:top w:val="nil"/>
              <w:left w:val="nil"/>
              <w:bottom w:val="nil"/>
              <w:right w:val="nil"/>
            </w:tcBorders>
            <w:shd w:val="clear" w:color="auto" w:fill="auto"/>
            <w:noWrap/>
            <w:vAlign w:val="bottom"/>
            <w:hideMark/>
          </w:tcPr>
          <w:p w14:paraId="51FD0BC8"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97760</w:t>
            </w:r>
          </w:p>
        </w:tc>
        <w:tc>
          <w:tcPr>
            <w:tcW w:w="7914" w:type="dxa"/>
            <w:tcBorders>
              <w:top w:val="nil"/>
              <w:left w:val="nil"/>
              <w:bottom w:val="nil"/>
              <w:right w:val="nil"/>
            </w:tcBorders>
            <w:shd w:val="clear" w:color="auto" w:fill="auto"/>
            <w:noWrap/>
            <w:vAlign w:val="bottom"/>
            <w:hideMark/>
          </w:tcPr>
          <w:p w14:paraId="73B9E739"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Orthosis fit and train</w:t>
            </w:r>
          </w:p>
        </w:tc>
      </w:tr>
      <w:tr w:rsidR="001B67C8" w:rsidRPr="007A33B7" w14:paraId="37E66964" w14:textId="77777777" w:rsidTr="003E51CF">
        <w:trPr>
          <w:trHeight w:val="310"/>
        </w:trPr>
        <w:tc>
          <w:tcPr>
            <w:tcW w:w="816" w:type="dxa"/>
            <w:tcBorders>
              <w:top w:val="nil"/>
              <w:left w:val="nil"/>
              <w:bottom w:val="nil"/>
              <w:right w:val="nil"/>
            </w:tcBorders>
            <w:shd w:val="clear" w:color="auto" w:fill="auto"/>
            <w:noWrap/>
            <w:vAlign w:val="bottom"/>
            <w:hideMark/>
          </w:tcPr>
          <w:p w14:paraId="16E9C0E2"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97140</w:t>
            </w:r>
          </w:p>
        </w:tc>
        <w:tc>
          <w:tcPr>
            <w:tcW w:w="7914" w:type="dxa"/>
            <w:tcBorders>
              <w:top w:val="nil"/>
              <w:left w:val="nil"/>
              <w:bottom w:val="nil"/>
              <w:right w:val="nil"/>
            </w:tcBorders>
            <w:shd w:val="clear" w:color="auto" w:fill="auto"/>
            <w:noWrap/>
            <w:vAlign w:val="bottom"/>
            <w:hideMark/>
          </w:tcPr>
          <w:p w14:paraId="209965E3"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Edema control and scar management education</w:t>
            </w:r>
          </w:p>
        </w:tc>
      </w:tr>
      <w:tr w:rsidR="001B67C8" w:rsidRPr="007A33B7" w14:paraId="4E167186" w14:textId="77777777" w:rsidTr="003E51CF">
        <w:trPr>
          <w:trHeight w:val="310"/>
        </w:trPr>
        <w:tc>
          <w:tcPr>
            <w:tcW w:w="816" w:type="dxa"/>
            <w:tcBorders>
              <w:top w:val="nil"/>
              <w:left w:val="nil"/>
              <w:bottom w:val="nil"/>
              <w:right w:val="nil"/>
            </w:tcBorders>
            <w:shd w:val="clear" w:color="auto" w:fill="auto"/>
            <w:noWrap/>
            <w:vAlign w:val="bottom"/>
            <w:hideMark/>
          </w:tcPr>
          <w:p w14:paraId="1D65F673"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97110</w:t>
            </w:r>
          </w:p>
        </w:tc>
        <w:tc>
          <w:tcPr>
            <w:tcW w:w="7914" w:type="dxa"/>
            <w:tcBorders>
              <w:top w:val="nil"/>
              <w:left w:val="nil"/>
              <w:bottom w:val="nil"/>
              <w:right w:val="nil"/>
            </w:tcBorders>
            <w:shd w:val="clear" w:color="auto" w:fill="auto"/>
            <w:noWrap/>
            <w:vAlign w:val="bottom"/>
            <w:hideMark/>
          </w:tcPr>
          <w:p w14:paraId="6BAC5A70"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Therapeutic exercise</w:t>
            </w:r>
          </w:p>
        </w:tc>
      </w:tr>
      <w:tr w:rsidR="001B67C8" w:rsidRPr="007A33B7" w14:paraId="26D56C7E" w14:textId="77777777" w:rsidTr="003E51CF">
        <w:trPr>
          <w:trHeight w:val="310"/>
        </w:trPr>
        <w:tc>
          <w:tcPr>
            <w:tcW w:w="816" w:type="dxa"/>
            <w:tcBorders>
              <w:top w:val="nil"/>
              <w:left w:val="nil"/>
              <w:bottom w:val="nil"/>
              <w:right w:val="nil"/>
            </w:tcBorders>
            <w:shd w:val="clear" w:color="auto" w:fill="auto"/>
            <w:noWrap/>
            <w:vAlign w:val="bottom"/>
            <w:hideMark/>
          </w:tcPr>
          <w:p w14:paraId="4E0DFED1"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97763</w:t>
            </w:r>
          </w:p>
        </w:tc>
        <w:tc>
          <w:tcPr>
            <w:tcW w:w="7914" w:type="dxa"/>
            <w:tcBorders>
              <w:top w:val="nil"/>
              <w:left w:val="nil"/>
              <w:bottom w:val="nil"/>
              <w:right w:val="nil"/>
            </w:tcBorders>
            <w:shd w:val="clear" w:color="auto" w:fill="auto"/>
            <w:noWrap/>
            <w:vAlign w:val="bottom"/>
            <w:hideMark/>
          </w:tcPr>
          <w:p w14:paraId="09F5694D"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Orthosis re-fit</w:t>
            </w:r>
          </w:p>
        </w:tc>
      </w:tr>
      <w:tr w:rsidR="001B67C8" w:rsidRPr="007A33B7" w14:paraId="0FFCFB05" w14:textId="77777777" w:rsidTr="003E51CF">
        <w:trPr>
          <w:trHeight w:val="310"/>
        </w:trPr>
        <w:tc>
          <w:tcPr>
            <w:tcW w:w="816" w:type="dxa"/>
            <w:tcBorders>
              <w:top w:val="nil"/>
              <w:left w:val="nil"/>
              <w:right w:val="nil"/>
            </w:tcBorders>
            <w:shd w:val="clear" w:color="auto" w:fill="auto"/>
            <w:noWrap/>
            <w:vAlign w:val="bottom"/>
            <w:hideMark/>
          </w:tcPr>
          <w:p w14:paraId="64AFD61E"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97010</w:t>
            </w:r>
          </w:p>
        </w:tc>
        <w:tc>
          <w:tcPr>
            <w:tcW w:w="7914" w:type="dxa"/>
            <w:tcBorders>
              <w:top w:val="nil"/>
              <w:left w:val="nil"/>
              <w:right w:val="nil"/>
            </w:tcBorders>
            <w:shd w:val="clear" w:color="auto" w:fill="auto"/>
            <w:noWrap/>
            <w:vAlign w:val="bottom"/>
            <w:hideMark/>
          </w:tcPr>
          <w:p w14:paraId="48B62D84"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Heat therapy</w:t>
            </w:r>
          </w:p>
        </w:tc>
      </w:tr>
      <w:tr w:rsidR="001B67C8" w:rsidRPr="007A33B7" w14:paraId="0D42AA2D" w14:textId="77777777" w:rsidTr="003E51CF">
        <w:trPr>
          <w:trHeight w:val="310"/>
        </w:trPr>
        <w:tc>
          <w:tcPr>
            <w:tcW w:w="816" w:type="dxa"/>
            <w:tcBorders>
              <w:top w:val="nil"/>
              <w:left w:val="nil"/>
              <w:bottom w:val="single" w:sz="4" w:space="0" w:color="auto"/>
              <w:right w:val="nil"/>
            </w:tcBorders>
            <w:shd w:val="clear" w:color="auto" w:fill="auto"/>
            <w:noWrap/>
            <w:vAlign w:val="bottom"/>
            <w:hideMark/>
          </w:tcPr>
          <w:p w14:paraId="7736AF07" w14:textId="77777777" w:rsidR="001B67C8" w:rsidRPr="007A33B7" w:rsidRDefault="001B67C8" w:rsidP="003E51CF">
            <w:pPr>
              <w:spacing w:after="0" w:line="240" w:lineRule="auto"/>
              <w:jc w:val="right"/>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97018</w:t>
            </w:r>
          </w:p>
        </w:tc>
        <w:tc>
          <w:tcPr>
            <w:tcW w:w="7914" w:type="dxa"/>
            <w:tcBorders>
              <w:top w:val="nil"/>
              <w:left w:val="nil"/>
              <w:bottom w:val="single" w:sz="4" w:space="0" w:color="auto"/>
              <w:right w:val="nil"/>
            </w:tcBorders>
            <w:shd w:val="clear" w:color="auto" w:fill="auto"/>
            <w:noWrap/>
            <w:vAlign w:val="bottom"/>
            <w:hideMark/>
          </w:tcPr>
          <w:p w14:paraId="07E592F0" w14:textId="77777777" w:rsidR="001B67C8" w:rsidRPr="007A33B7" w:rsidRDefault="001B67C8" w:rsidP="003E51CF">
            <w:pPr>
              <w:spacing w:after="0" w:line="240" w:lineRule="auto"/>
              <w:rPr>
                <w:rFonts w:ascii="Times New Roman" w:eastAsia="Times New Roman" w:hAnsi="Times New Roman" w:cs="Times New Roman"/>
                <w:color w:val="000000"/>
                <w:sz w:val="24"/>
                <w:szCs w:val="24"/>
              </w:rPr>
            </w:pPr>
            <w:r w:rsidRPr="007A33B7">
              <w:rPr>
                <w:rFonts w:ascii="Times New Roman" w:eastAsia="Times New Roman" w:hAnsi="Times New Roman" w:cs="Times New Roman"/>
                <w:color w:val="000000"/>
                <w:sz w:val="24"/>
                <w:szCs w:val="24"/>
              </w:rPr>
              <w:t>Paraffin treatment</w:t>
            </w:r>
          </w:p>
        </w:tc>
      </w:tr>
    </w:tbl>
    <w:p w14:paraId="7726030E" w14:textId="7DBAE620" w:rsidR="001B67C8" w:rsidRDefault="001B67C8" w:rsidP="00661725">
      <w:pPr>
        <w:spacing w:line="480" w:lineRule="auto"/>
        <w:rPr>
          <w:rFonts w:ascii="Times New Roman" w:hAnsi="Times New Roman" w:cs="Times New Roman"/>
          <w:b/>
          <w:bCs/>
          <w:sz w:val="24"/>
          <w:szCs w:val="24"/>
        </w:rPr>
      </w:pPr>
    </w:p>
    <w:p w14:paraId="061B4CDE" w14:textId="7B1EA8EB" w:rsidR="00830F0B" w:rsidRDefault="00830F0B" w:rsidP="00661725">
      <w:pPr>
        <w:spacing w:line="480" w:lineRule="auto"/>
        <w:rPr>
          <w:rFonts w:ascii="Times New Roman" w:hAnsi="Times New Roman" w:cs="Times New Roman"/>
          <w:b/>
          <w:bCs/>
          <w:sz w:val="24"/>
          <w:szCs w:val="24"/>
        </w:rPr>
      </w:pPr>
      <w:r>
        <w:rPr>
          <w:rFonts w:ascii="Times New Roman" w:hAnsi="Times New Roman" w:cs="Times New Roman"/>
          <w:b/>
          <w:bCs/>
          <w:sz w:val="24"/>
          <w:szCs w:val="24"/>
        </w:rPr>
        <w:t>Supplemental Table 2: One-</w:t>
      </w:r>
      <w:r w:rsidR="003B4BE4">
        <w:rPr>
          <w:rFonts w:ascii="Times New Roman" w:hAnsi="Times New Roman" w:cs="Times New Roman"/>
          <w:b/>
          <w:bCs/>
          <w:sz w:val="24"/>
          <w:szCs w:val="24"/>
        </w:rPr>
        <w:t>W</w:t>
      </w:r>
      <w:r>
        <w:rPr>
          <w:rFonts w:ascii="Times New Roman" w:hAnsi="Times New Roman" w:cs="Times New Roman"/>
          <w:b/>
          <w:bCs/>
          <w:sz w:val="24"/>
          <w:szCs w:val="24"/>
        </w:rPr>
        <w:t>ay Sensitivity Analysis</w:t>
      </w:r>
    </w:p>
    <w:tbl>
      <w:tblPr>
        <w:tblW w:w="6963" w:type="dxa"/>
        <w:tblLook w:val="04A0" w:firstRow="1" w:lastRow="0" w:firstColumn="1" w:lastColumn="0" w:noHBand="0" w:noVBand="1"/>
      </w:tblPr>
      <w:tblGrid>
        <w:gridCol w:w="4883"/>
        <w:gridCol w:w="1040"/>
        <w:gridCol w:w="1040"/>
      </w:tblGrid>
      <w:tr w:rsidR="00EA3F3C" w:rsidRPr="00EA3F3C" w14:paraId="2D3BC273" w14:textId="77777777" w:rsidTr="00EA3F3C">
        <w:trPr>
          <w:cantSplit/>
          <w:trHeight w:val="300"/>
        </w:trPr>
        <w:tc>
          <w:tcPr>
            <w:tcW w:w="4883" w:type="dxa"/>
            <w:tcBorders>
              <w:top w:val="single" w:sz="8" w:space="0" w:color="auto"/>
              <w:left w:val="single" w:sz="8" w:space="0" w:color="auto"/>
              <w:bottom w:val="single" w:sz="8" w:space="0" w:color="auto"/>
              <w:right w:val="single" w:sz="8" w:space="0" w:color="auto"/>
            </w:tcBorders>
            <w:shd w:val="clear" w:color="auto" w:fill="auto"/>
            <w:noWrap/>
            <w:hideMark/>
          </w:tcPr>
          <w:p w14:paraId="725EB561" w14:textId="77777777" w:rsidR="00EA3F3C" w:rsidRPr="00EA3F3C" w:rsidRDefault="00EA3F3C" w:rsidP="00EA3F3C">
            <w:pPr>
              <w:spacing w:after="0" w:line="240" w:lineRule="auto"/>
              <w:rPr>
                <w:rFonts w:ascii="Calibri" w:eastAsia="Times New Roman" w:hAnsi="Calibri" w:cs="Calibri"/>
                <w:color w:val="000000"/>
              </w:rPr>
            </w:pPr>
            <w:r w:rsidRPr="00EA3F3C">
              <w:rPr>
                <w:rFonts w:ascii="Calibri" w:eastAsia="Times New Roman" w:hAnsi="Calibri" w:cs="Calibri"/>
                <w:color w:val="000000"/>
              </w:rPr>
              <w:t> </w:t>
            </w:r>
          </w:p>
        </w:tc>
        <w:tc>
          <w:tcPr>
            <w:tcW w:w="1040" w:type="dxa"/>
            <w:tcBorders>
              <w:top w:val="single" w:sz="8" w:space="0" w:color="auto"/>
              <w:left w:val="nil"/>
              <w:bottom w:val="single" w:sz="8" w:space="0" w:color="auto"/>
              <w:right w:val="single" w:sz="8" w:space="0" w:color="auto"/>
            </w:tcBorders>
            <w:shd w:val="clear" w:color="auto" w:fill="auto"/>
            <w:noWrap/>
            <w:vAlign w:val="center"/>
            <w:hideMark/>
          </w:tcPr>
          <w:p w14:paraId="36614A5E" w14:textId="77777777" w:rsidR="00EA3F3C" w:rsidRPr="00EA3F3C" w:rsidRDefault="00EA3F3C" w:rsidP="00EA3F3C">
            <w:pPr>
              <w:spacing w:after="0" w:line="240" w:lineRule="auto"/>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ICER Low</w:t>
            </w:r>
          </w:p>
        </w:tc>
        <w:tc>
          <w:tcPr>
            <w:tcW w:w="1040" w:type="dxa"/>
            <w:tcBorders>
              <w:top w:val="single" w:sz="8" w:space="0" w:color="auto"/>
              <w:left w:val="nil"/>
              <w:bottom w:val="single" w:sz="8" w:space="0" w:color="auto"/>
              <w:right w:val="single" w:sz="8" w:space="0" w:color="auto"/>
            </w:tcBorders>
            <w:shd w:val="clear" w:color="auto" w:fill="auto"/>
            <w:noWrap/>
            <w:vAlign w:val="center"/>
            <w:hideMark/>
          </w:tcPr>
          <w:p w14:paraId="4D6EC300" w14:textId="77777777" w:rsidR="00EA3F3C" w:rsidRPr="00EA3F3C" w:rsidRDefault="00EA3F3C" w:rsidP="00EA3F3C">
            <w:pPr>
              <w:spacing w:after="0" w:line="240" w:lineRule="auto"/>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ICER High</w:t>
            </w:r>
          </w:p>
        </w:tc>
      </w:tr>
      <w:tr w:rsidR="00EA3F3C" w:rsidRPr="00EA3F3C" w14:paraId="494D54FD"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689F7B62" w14:textId="77777777" w:rsidR="00EA3F3C" w:rsidRPr="00EA3F3C" w:rsidRDefault="00EA3F3C" w:rsidP="00EA3F3C">
            <w:pPr>
              <w:spacing w:after="0" w:line="240" w:lineRule="auto"/>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Population</w:t>
            </w:r>
          </w:p>
        </w:tc>
      </w:tr>
      <w:tr w:rsidR="00EA3F3C" w:rsidRPr="00EA3F3C" w14:paraId="4615618A"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36C24773"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Age at time of injury</w:t>
            </w:r>
          </w:p>
        </w:tc>
        <w:tc>
          <w:tcPr>
            <w:tcW w:w="1040" w:type="dxa"/>
            <w:tcBorders>
              <w:top w:val="nil"/>
              <w:left w:val="nil"/>
              <w:bottom w:val="single" w:sz="8" w:space="0" w:color="auto"/>
              <w:right w:val="single" w:sz="8" w:space="0" w:color="auto"/>
            </w:tcBorders>
            <w:shd w:val="clear" w:color="auto" w:fill="auto"/>
            <w:noWrap/>
            <w:vAlign w:val="center"/>
            <w:hideMark/>
          </w:tcPr>
          <w:p w14:paraId="563BE2F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527DFB0F"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FC59C77"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3D4BC4F9"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Life Expectancy (CDC)</w:t>
            </w:r>
          </w:p>
        </w:tc>
        <w:tc>
          <w:tcPr>
            <w:tcW w:w="1040" w:type="dxa"/>
            <w:tcBorders>
              <w:top w:val="nil"/>
              <w:left w:val="nil"/>
              <w:bottom w:val="single" w:sz="8" w:space="0" w:color="auto"/>
              <w:right w:val="single" w:sz="8" w:space="0" w:color="auto"/>
            </w:tcBorders>
            <w:shd w:val="clear" w:color="auto" w:fill="auto"/>
            <w:noWrap/>
            <w:vAlign w:val="center"/>
            <w:hideMark/>
          </w:tcPr>
          <w:p w14:paraId="1ED0562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3985096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5B662B86"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1B104CFC" w14:textId="77777777" w:rsidR="00EA3F3C" w:rsidRPr="00EA3F3C" w:rsidRDefault="00EA3F3C" w:rsidP="00EA3F3C">
            <w:pPr>
              <w:spacing w:after="0" w:line="240" w:lineRule="auto"/>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Complication Rates</w:t>
            </w:r>
          </w:p>
        </w:tc>
      </w:tr>
      <w:tr w:rsidR="00EA3F3C" w:rsidRPr="00EA3F3C" w14:paraId="20702CD5"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79A0948F"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Conservative Management</w:t>
            </w:r>
          </w:p>
        </w:tc>
      </w:tr>
      <w:tr w:rsidR="00EA3F3C" w:rsidRPr="00EA3F3C" w14:paraId="69DF3656"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0A74BD0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unresolved </w:t>
            </w:r>
            <w:proofErr w:type="gramStart"/>
            <w:r w:rsidRPr="00EA3F3C">
              <w:rPr>
                <w:rFonts w:ascii="Times New Roman" w:eastAsia="Times New Roman" w:hAnsi="Times New Roman" w:cs="Times New Roman"/>
                <w:color w:val="000000"/>
                <w:sz w:val="16"/>
                <w:szCs w:val="16"/>
              </w:rPr>
              <w:t>pain  (</w:t>
            </w:r>
            <w:proofErr w:type="gramEnd"/>
            <w:r w:rsidRPr="00EA3F3C">
              <w:rPr>
                <w:rFonts w:ascii="Times New Roman" w:eastAsia="Times New Roman" w:hAnsi="Times New Roman" w:cs="Times New Roman"/>
                <w:color w:val="000000"/>
                <w:sz w:val="16"/>
                <w:szCs w:val="16"/>
              </w:rPr>
              <w:t>failure)</w:t>
            </w:r>
          </w:p>
        </w:tc>
        <w:tc>
          <w:tcPr>
            <w:tcW w:w="1040" w:type="dxa"/>
            <w:tcBorders>
              <w:top w:val="nil"/>
              <w:left w:val="nil"/>
              <w:bottom w:val="single" w:sz="8" w:space="0" w:color="auto"/>
              <w:right w:val="single" w:sz="8" w:space="0" w:color="auto"/>
            </w:tcBorders>
            <w:shd w:val="clear" w:color="auto" w:fill="auto"/>
            <w:noWrap/>
            <w:vAlign w:val="center"/>
            <w:hideMark/>
          </w:tcPr>
          <w:p w14:paraId="3B845A4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5F876FF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7F095316"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333478C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Trapeziectomy</w:t>
            </w:r>
          </w:p>
        </w:tc>
      </w:tr>
      <w:tr w:rsidR="00EA3F3C" w:rsidRPr="00EA3F3C" w14:paraId="61739C49"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23C55E1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CRPS</w:t>
            </w:r>
          </w:p>
        </w:tc>
        <w:tc>
          <w:tcPr>
            <w:tcW w:w="1040" w:type="dxa"/>
            <w:tcBorders>
              <w:top w:val="nil"/>
              <w:left w:val="nil"/>
              <w:bottom w:val="single" w:sz="8" w:space="0" w:color="auto"/>
              <w:right w:val="single" w:sz="8" w:space="0" w:color="auto"/>
            </w:tcBorders>
            <w:shd w:val="clear" w:color="auto" w:fill="auto"/>
            <w:noWrap/>
            <w:vAlign w:val="center"/>
            <w:hideMark/>
          </w:tcPr>
          <w:p w14:paraId="65B67B6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24A823D6"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1E7F5259"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2B3F8AAA"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tendon rupture</w:t>
            </w:r>
          </w:p>
        </w:tc>
        <w:tc>
          <w:tcPr>
            <w:tcW w:w="1040" w:type="dxa"/>
            <w:tcBorders>
              <w:top w:val="nil"/>
              <w:left w:val="nil"/>
              <w:bottom w:val="single" w:sz="8" w:space="0" w:color="auto"/>
              <w:right w:val="single" w:sz="8" w:space="0" w:color="auto"/>
            </w:tcBorders>
            <w:shd w:val="clear" w:color="auto" w:fill="auto"/>
            <w:noWrap/>
            <w:vAlign w:val="center"/>
            <w:hideMark/>
          </w:tcPr>
          <w:p w14:paraId="3FB7760C"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7C387F79"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5E8FA564"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1586F0E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unresolved </w:t>
            </w:r>
            <w:proofErr w:type="gramStart"/>
            <w:r w:rsidRPr="00EA3F3C">
              <w:rPr>
                <w:rFonts w:ascii="Times New Roman" w:eastAsia="Times New Roman" w:hAnsi="Times New Roman" w:cs="Times New Roman"/>
                <w:color w:val="000000"/>
                <w:sz w:val="16"/>
                <w:szCs w:val="16"/>
              </w:rPr>
              <w:t>pain  (</w:t>
            </w:r>
            <w:proofErr w:type="gramEnd"/>
            <w:r w:rsidRPr="00EA3F3C">
              <w:rPr>
                <w:rFonts w:ascii="Times New Roman" w:eastAsia="Times New Roman" w:hAnsi="Times New Roman" w:cs="Times New Roman"/>
                <w:color w:val="000000"/>
                <w:sz w:val="16"/>
                <w:szCs w:val="16"/>
              </w:rPr>
              <w:t>failure)</w:t>
            </w:r>
          </w:p>
        </w:tc>
        <w:tc>
          <w:tcPr>
            <w:tcW w:w="1040" w:type="dxa"/>
            <w:tcBorders>
              <w:top w:val="nil"/>
              <w:left w:val="nil"/>
              <w:bottom w:val="single" w:sz="8" w:space="0" w:color="auto"/>
              <w:right w:val="single" w:sz="8" w:space="0" w:color="auto"/>
            </w:tcBorders>
            <w:shd w:val="clear" w:color="auto" w:fill="auto"/>
            <w:noWrap/>
            <w:vAlign w:val="center"/>
            <w:hideMark/>
          </w:tcPr>
          <w:p w14:paraId="74D3CBB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7C3A2AFA"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158BAC33"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7C8CECF"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LRTI</w:t>
            </w:r>
          </w:p>
        </w:tc>
        <w:tc>
          <w:tcPr>
            <w:tcW w:w="1040" w:type="dxa"/>
            <w:tcBorders>
              <w:top w:val="nil"/>
              <w:left w:val="nil"/>
              <w:bottom w:val="single" w:sz="8" w:space="0" w:color="auto"/>
              <w:right w:val="single" w:sz="8" w:space="0" w:color="auto"/>
            </w:tcBorders>
            <w:shd w:val="clear" w:color="auto" w:fill="auto"/>
            <w:noWrap/>
            <w:hideMark/>
          </w:tcPr>
          <w:p w14:paraId="7DB2C119" w14:textId="77777777" w:rsidR="00EA3F3C" w:rsidRPr="00EA3F3C" w:rsidRDefault="00EA3F3C" w:rsidP="00EA3F3C">
            <w:pPr>
              <w:spacing w:after="0" w:line="240" w:lineRule="auto"/>
              <w:rPr>
                <w:rFonts w:ascii="Calibri" w:eastAsia="Times New Roman" w:hAnsi="Calibri" w:cs="Calibri"/>
                <w:color w:val="000000"/>
              </w:rPr>
            </w:pPr>
            <w:r w:rsidRPr="00EA3F3C">
              <w:rPr>
                <w:rFonts w:ascii="Calibri" w:eastAsia="Times New Roman" w:hAnsi="Calibri" w:cs="Calibri"/>
                <w:color w:val="000000"/>
              </w:rPr>
              <w:t> </w:t>
            </w:r>
          </w:p>
        </w:tc>
        <w:tc>
          <w:tcPr>
            <w:tcW w:w="1040" w:type="dxa"/>
            <w:tcBorders>
              <w:top w:val="nil"/>
              <w:left w:val="nil"/>
              <w:bottom w:val="single" w:sz="8" w:space="0" w:color="auto"/>
              <w:right w:val="single" w:sz="8" w:space="0" w:color="auto"/>
            </w:tcBorders>
            <w:shd w:val="clear" w:color="auto" w:fill="auto"/>
            <w:noWrap/>
            <w:hideMark/>
          </w:tcPr>
          <w:p w14:paraId="4DA6DD7C" w14:textId="77777777" w:rsidR="00EA3F3C" w:rsidRPr="00EA3F3C" w:rsidRDefault="00EA3F3C" w:rsidP="00EA3F3C">
            <w:pPr>
              <w:spacing w:after="0" w:line="240" w:lineRule="auto"/>
              <w:rPr>
                <w:rFonts w:ascii="Calibri" w:eastAsia="Times New Roman" w:hAnsi="Calibri" w:cs="Calibri"/>
                <w:color w:val="000000"/>
              </w:rPr>
            </w:pPr>
            <w:r w:rsidRPr="00EA3F3C">
              <w:rPr>
                <w:rFonts w:ascii="Calibri" w:eastAsia="Times New Roman" w:hAnsi="Calibri" w:cs="Calibri"/>
                <w:color w:val="000000"/>
              </w:rPr>
              <w:t> </w:t>
            </w:r>
          </w:p>
        </w:tc>
      </w:tr>
      <w:tr w:rsidR="00EA3F3C" w:rsidRPr="00EA3F3C" w14:paraId="1A3E8676"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2A59E55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CRPS</w:t>
            </w:r>
          </w:p>
        </w:tc>
        <w:tc>
          <w:tcPr>
            <w:tcW w:w="1040" w:type="dxa"/>
            <w:tcBorders>
              <w:top w:val="nil"/>
              <w:left w:val="nil"/>
              <w:bottom w:val="single" w:sz="8" w:space="0" w:color="auto"/>
              <w:right w:val="single" w:sz="8" w:space="0" w:color="auto"/>
            </w:tcBorders>
            <w:shd w:val="clear" w:color="auto" w:fill="auto"/>
            <w:noWrap/>
            <w:vAlign w:val="center"/>
            <w:hideMark/>
          </w:tcPr>
          <w:p w14:paraId="55BEFE29"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1B294B6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7062C998"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6BB920C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tendon rupture</w:t>
            </w:r>
          </w:p>
        </w:tc>
        <w:tc>
          <w:tcPr>
            <w:tcW w:w="1040" w:type="dxa"/>
            <w:tcBorders>
              <w:top w:val="nil"/>
              <w:left w:val="nil"/>
              <w:bottom w:val="single" w:sz="8" w:space="0" w:color="auto"/>
              <w:right w:val="single" w:sz="8" w:space="0" w:color="auto"/>
            </w:tcBorders>
            <w:shd w:val="clear" w:color="auto" w:fill="auto"/>
            <w:noWrap/>
            <w:vAlign w:val="center"/>
            <w:hideMark/>
          </w:tcPr>
          <w:p w14:paraId="382A555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4B17F019"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7D3F4794"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18DCB63F"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unresolved </w:t>
            </w:r>
            <w:proofErr w:type="gramStart"/>
            <w:r w:rsidRPr="00EA3F3C">
              <w:rPr>
                <w:rFonts w:ascii="Times New Roman" w:eastAsia="Times New Roman" w:hAnsi="Times New Roman" w:cs="Times New Roman"/>
                <w:color w:val="000000"/>
                <w:sz w:val="16"/>
                <w:szCs w:val="16"/>
              </w:rPr>
              <w:t>pain  (</w:t>
            </w:r>
            <w:proofErr w:type="gramEnd"/>
            <w:r w:rsidRPr="00EA3F3C">
              <w:rPr>
                <w:rFonts w:ascii="Times New Roman" w:eastAsia="Times New Roman" w:hAnsi="Times New Roman" w:cs="Times New Roman"/>
                <w:color w:val="000000"/>
                <w:sz w:val="16"/>
                <w:szCs w:val="16"/>
              </w:rPr>
              <w:t>failure)</w:t>
            </w:r>
          </w:p>
        </w:tc>
        <w:tc>
          <w:tcPr>
            <w:tcW w:w="1040" w:type="dxa"/>
            <w:tcBorders>
              <w:top w:val="nil"/>
              <w:left w:val="nil"/>
              <w:bottom w:val="single" w:sz="8" w:space="0" w:color="auto"/>
              <w:right w:val="single" w:sz="8" w:space="0" w:color="auto"/>
            </w:tcBorders>
            <w:shd w:val="clear" w:color="auto" w:fill="auto"/>
            <w:noWrap/>
            <w:vAlign w:val="center"/>
            <w:hideMark/>
          </w:tcPr>
          <w:p w14:paraId="6648434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7D4939E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5B2E000"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7FA9F1EC" w14:textId="77777777" w:rsidR="00EA3F3C" w:rsidRPr="00EA3F3C" w:rsidRDefault="00EA3F3C" w:rsidP="00EA3F3C">
            <w:pPr>
              <w:spacing w:after="0" w:line="240" w:lineRule="auto"/>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Costs</w:t>
            </w:r>
          </w:p>
        </w:tc>
      </w:tr>
      <w:tr w:rsidR="00EA3F3C" w:rsidRPr="00EA3F3C" w14:paraId="2BACAF26"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2A481DD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Direct costs</w:t>
            </w:r>
          </w:p>
        </w:tc>
      </w:tr>
      <w:tr w:rsidR="00EA3F3C" w:rsidRPr="00EA3F3C" w14:paraId="2E6FA60A"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1AC7FE9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Conservative Management</w:t>
            </w:r>
          </w:p>
        </w:tc>
        <w:tc>
          <w:tcPr>
            <w:tcW w:w="1040" w:type="dxa"/>
            <w:tcBorders>
              <w:top w:val="nil"/>
              <w:left w:val="nil"/>
              <w:bottom w:val="single" w:sz="8" w:space="0" w:color="auto"/>
              <w:right w:val="single" w:sz="8" w:space="0" w:color="auto"/>
            </w:tcBorders>
            <w:shd w:val="clear" w:color="auto" w:fill="auto"/>
            <w:noWrap/>
            <w:vAlign w:val="center"/>
            <w:hideMark/>
          </w:tcPr>
          <w:p w14:paraId="057E28F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N/A</w:t>
            </w:r>
          </w:p>
        </w:tc>
        <w:tc>
          <w:tcPr>
            <w:tcW w:w="1040" w:type="dxa"/>
            <w:tcBorders>
              <w:top w:val="nil"/>
              <w:left w:val="nil"/>
              <w:bottom w:val="single" w:sz="8" w:space="0" w:color="auto"/>
              <w:right w:val="single" w:sz="8" w:space="0" w:color="auto"/>
            </w:tcBorders>
            <w:shd w:val="clear" w:color="auto" w:fill="auto"/>
            <w:noWrap/>
            <w:vAlign w:val="center"/>
            <w:hideMark/>
          </w:tcPr>
          <w:p w14:paraId="53F6643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N/A</w:t>
            </w:r>
          </w:p>
        </w:tc>
      </w:tr>
      <w:tr w:rsidR="00EA3F3C" w:rsidRPr="00EA3F3C" w14:paraId="4D4FA3CD"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0C41A47A"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Trapeziectomy (CPT 25210)</w:t>
            </w:r>
          </w:p>
        </w:tc>
      </w:tr>
      <w:tr w:rsidR="00EA3F3C" w:rsidRPr="00EA3F3C" w14:paraId="2A647EC5"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034BD44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Physician Fee (including 60 min anesthesia)</w:t>
            </w:r>
          </w:p>
        </w:tc>
        <w:tc>
          <w:tcPr>
            <w:tcW w:w="1040" w:type="dxa"/>
            <w:tcBorders>
              <w:top w:val="nil"/>
              <w:left w:val="nil"/>
              <w:bottom w:val="single" w:sz="8" w:space="0" w:color="auto"/>
              <w:right w:val="single" w:sz="8" w:space="0" w:color="auto"/>
            </w:tcBorders>
            <w:shd w:val="clear" w:color="auto" w:fill="auto"/>
            <w:noWrap/>
            <w:vAlign w:val="center"/>
            <w:hideMark/>
          </w:tcPr>
          <w:p w14:paraId="0F1A80D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06CE10B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C1D25E5"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6C60252E"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Anesthesia Fees (Time units + base units) * anesthesia conversion factor)</w:t>
            </w:r>
          </w:p>
        </w:tc>
        <w:tc>
          <w:tcPr>
            <w:tcW w:w="1040" w:type="dxa"/>
            <w:tcBorders>
              <w:top w:val="nil"/>
              <w:left w:val="nil"/>
              <w:bottom w:val="single" w:sz="8" w:space="0" w:color="auto"/>
              <w:right w:val="single" w:sz="8" w:space="0" w:color="auto"/>
            </w:tcBorders>
            <w:shd w:val="clear" w:color="auto" w:fill="auto"/>
            <w:noWrap/>
            <w:vAlign w:val="center"/>
            <w:hideMark/>
          </w:tcPr>
          <w:p w14:paraId="3F7F38D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0EB475F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2C959313"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5439463"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Facility Fees</w:t>
            </w:r>
          </w:p>
        </w:tc>
        <w:tc>
          <w:tcPr>
            <w:tcW w:w="1040" w:type="dxa"/>
            <w:tcBorders>
              <w:top w:val="nil"/>
              <w:left w:val="nil"/>
              <w:bottom w:val="single" w:sz="8" w:space="0" w:color="auto"/>
              <w:right w:val="single" w:sz="8" w:space="0" w:color="auto"/>
            </w:tcBorders>
            <w:shd w:val="clear" w:color="auto" w:fill="auto"/>
            <w:noWrap/>
            <w:vAlign w:val="center"/>
            <w:hideMark/>
          </w:tcPr>
          <w:p w14:paraId="4CA07DC5"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4405C64F"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4963975F"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0138199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Hand Therapy Cost</w:t>
            </w:r>
          </w:p>
        </w:tc>
        <w:tc>
          <w:tcPr>
            <w:tcW w:w="1040" w:type="dxa"/>
            <w:tcBorders>
              <w:top w:val="nil"/>
              <w:left w:val="nil"/>
              <w:bottom w:val="single" w:sz="8" w:space="0" w:color="auto"/>
              <w:right w:val="single" w:sz="8" w:space="0" w:color="auto"/>
            </w:tcBorders>
            <w:shd w:val="clear" w:color="auto" w:fill="auto"/>
            <w:noWrap/>
            <w:vAlign w:val="center"/>
            <w:hideMark/>
          </w:tcPr>
          <w:p w14:paraId="603A9FF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44173546"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45A0155D"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0CB2E24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lastRenderedPageBreak/>
              <w:t>LRTI (CPT 25447)</w:t>
            </w:r>
          </w:p>
        </w:tc>
      </w:tr>
      <w:tr w:rsidR="00EA3F3C" w:rsidRPr="00EA3F3C" w14:paraId="1524F548"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29605A8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Physician Fee (including 60 min anesthesia)</w:t>
            </w:r>
          </w:p>
        </w:tc>
        <w:tc>
          <w:tcPr>
            <w:tcW w:w="1040" w:type="dxa"/>
            <w:tcBorders>
              <w:top w:val="nil"/>
              <w:left w:val="nil"/>
              <w:bottom w:val="single" w:sz="8" w:space="0" w:color="auto"/>
              <w:right w:val="single" w:sz="8" w:space="0" w:color="auto"/>
            </w:tcBorders>
            <w:shd w:val="clear" w:color="auto" w:fill="auto"/>
            <w:noWrap/>
            <w:vAlign w:val="center"/>
            <w:hideMark/>
          </w:tcPr>
          <w:p w14:paraId="707D4999"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117D760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72D7C0CD"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5E29AB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Anesthesia Fees (assume 30 more min?)</w:t>
            </w:r>
          </w:p>
        </w:tc>
        <w:tc>
          <w:tcPr>
            <w:tcW w:w="1040" w:type="dxa"/>
            <w:tcBorders>
              <w:top w:val="nil"/>
              <w:left w:val="nil"/>
              <w:bottom w:val="single" w:sz="8" w:space="0" w:color="auto"/>
              <w:right w:val="single" w:sz="8" w:space="0" w:color="auto"/>
            </w:tcBorders>
            <w:shd w:val="clear" w:color="auto" w:fill="auto"/>
            <w:noWrap/>
            <w:vAlign w:val="center"/>
            <w:hideMark/>
          </w:tcPr>
          <w:p w14:paraId="2156CE0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1A2AB11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0E1BB0A5"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5A0C5A5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Facility Fees</w:t>
            </w:r>
          </w:p>
        </w:tc>
        <w:tc>
          <w:tcPr>
            <w:tcW w:w="1040" w:type="dxa"/>
            <w:tcBorders>
              <w:top w:val="nil"/>
              <w:left w:val="nil"/>
              <w:bottom w:val="single" w:sz="8" w:space="0" w:color="auto"/>
              <w:right w:val="single" w:sz="8" w:space="0" w:color="auto"/>
            </w:tcBorders>
            <w:shd w:val="clear" w:color="auto" w:fill="auto"/>
            <w:noWrap/>
            <w:vAlign w:val="center"/>
            <w:hideMark/>
          </w:tcPr>
          <w:p w14:paraId="26F22B0C"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336A3FB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5810650C"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575456E6"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Hand Therapy Cost</w:t>
            </w:r>
          </w:p>
        </w:tc>
        <w:tc>
          <w:tcPr>
            <w:tcW w:w="1040" w:type="dxa"/>
            <w:tcBorders>
              <w:top w:val="nil"/>
              <w:left w:val="nil"/>
              <w:bottom w:val="single" w:sz="8" w:space="0" w:color="auto"/>
              <w:right w:val="single" w:sz="8" w:space="0" w:color="auto"/>
            </w:tcBorders>
            <w:shd w:val="clear" w:color="auto" w:fill="auto"/>
            <w:noWrap/>
            <w:vAlign w:val="center"/>
            <w:hideMark/>
          </w:tcPr>
          <w:p w14:paraId="59968EC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7FF0E865"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A0D2813"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08016F0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Complications (Cost)</w:t>
            </w:r>
          </w:p>
        </w:tc>
      </w:tr>
      <w:tr w:rsidR="00EA3F3C" w:rsidRPr="00EA3F3C" w14:paraId="66286813"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25C73426"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CRPS</w:t>
            </w:r>
          </w:p>
        </w:tc>
      </w:tr>
      <w:tr w:rsidR="00EA3F3C" w:rsidRPr="00EA3F3C" w14:paraId="6DEDDF22"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372D8BAD"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Physician Fee</w:t>
            </w:r>
          </w:p>
        </w:tc>
        <w:tc>
          <w:tcPr>
            <w:tcW w:w="1040" w:type="dxa"/>
            <w:tcBorders>
              <w:top w:val="nil"/>
              <w:left w:val="nil"/>
              <w:bottom w:val="single" w:sz="8" w:space="0" w:color="auto"/>
              <w:right w:val="single" w:sz="8" w:space="0" w:color="auto"/>
            </w:tcBorders>
            <w:shd w:val="clear" w:color="auto" w:fill="auto"/>
            <w:noWrap/>
            <w:vAlign w:val="center"/>
            <w:hideMark/>
          </w:tcPr>
          <w:p w14:paraId="69543F7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6013AD5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6E052FD5"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59961735"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Tendon repair (CPT 26356)</w:t>
            </w:r>
          </w:p>
        </w:tc>
      </w:tr>
      <w:tr w:rsidR="00EA3F3C" w:rsidRPr="00EA3F3C" w14:paraId="71896E42"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5808E79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Physician Fee</w:t>
            </w:r>
          </w:p>
        </w:tc>
        <w:tc>
          <w:tcPr>
            <w:tcW w:w="1040" w:type="dxa"/>
            <w:tcBorders>
              <w:top w:val="nil"/>
              <w:left w:val="nil"/>
              <w:bottom w:val="single" w:sz="8" w:space="0" w:color="auto"/>
              <w:right w:val="single" w:sz="8" w:space="0" w:color="auto"/>
            </w:tcBorders>
            <w:shd w:val="clear" w:color="auto" w:fill="auto"/>
            <w:noWrap/>
            <w:vAlign w:val="center"/>
            <w:hideMark/>
          </w:tcPr>
          <w:p w14:paraId="68A8F38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3492746E"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7CF0AB3B"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057D31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Anesthesia Fee</w:t>
            </w:r>
          </w:p>
        </w:tc>
        <w:tc>
          <w:tcPr>
            <w:tcW w:w="1040" w:type="dxa"/>
            <w:tcBorders>
              <w:top w:val="nil"/>
              <w:left w:val="nil"/>
              <w:bottom w:val="single" w:sz="8" w:space="0" w:color="auto"/>
              <w:right w:val="single" w:sz="8" w:space="0" w:color="auto"/>
            </w:tcBorders>
            <w:shd w:val="clear" w:color="auto" w:fill="auto"/>
            <w:noWrap/>
            <w:vAlign w:val="center"/>
            <w:hideMark/>
          </w:tcPr>
          <w:p w14:paraId="0448D4AC"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7913856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493AD394"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37E60446"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Hospital Fee</w:t>
            </w:r>
          </w:p>
        </w:tc>
        <w:tc>
          <w:tcPr>
            <w:tcW w:w="1040" w:type="dxa"/>
            <w:tcBorders>
              <w:top w:val="nil"/>
              <w:left w:val="nil"/>
              <w:bottom w:val="single" w:sz="8" w:space="0" w:color="auto"/>
              <w:right w:val="single" w:sz="8" w:space="0" w:color="auto"/>
            </w:tcBorders>
            <w:shd w:val="clear" w:color="auto" w:fill="auto"/>
            <w:noWrap/>
            <w:vAlign w:val="center"/>
            <w:hideMark/>
          </w:tcPr>
          <w:p w14:paraId="0E3EC56D"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1928B1D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037F6641"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70D3AC2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Wage Calculations</w:t>
            </w:r>
          </w:p>
        </w:tc>
      </w:tr>
      <w:tr w:rsidR="00EA3F3C" w:rsidRPr="00EA3F3C" w14:paraId="7C061ECA"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9826D41"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Average annual mean</w:t>
            </w:r>
          </w:p>
        </w:tc>
        <w:tc>
          <w:tcPr>
            <w:tcW w:w="1040" w:type="dxa"/>
            <w:tcBorders>
              <w:top w:val="nil"/>
              <w:left w:val="nil"/>
              <w:bottom w:val="single" w:sz="8" w:space="0" w:color="auto"/>
              <w:right w:val="single" w:sz="8" w:space="0" w:color="auto"/>
            </w:tcBorders>
            <w:shd w:val="clear" w:color="auto" w:fill="auto"/>
            <w:noWrap/>
            <w:vAlign w:val="center"/>
            <w:hideMark/>
          </w:tcPr>
          <w:p w14:paraId="2BA645CF"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24D0DEF5"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2A104DA4"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11D817A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Time off for recovery and rehab (days)</w:t>
            </w:r>
          </w:p>
        </w:tc>
      </w:tr>
      <w:tr w:rsidR="00EA3F3C" w:rsidRPr="00EA3F3C" w14:paraId="24D1C921"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E7F5C9A"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Conservative Management</w:t>
            </w:r>
          </w:p>
        </w:tc>
        <w:tc>
          <w:tcPr>
            <w:tcW w:w="1040" w:type="dxa"/>
            <w:tcBorders>
              <w:top w:val="nil"/>
              <w:left w:val="nil"/>
              <w:bottom w:val="single" w:sz="8" w:space="0" w:color="auto"/>
              <w:right w:val="single" w:sz="8" w:space="0" w:color="auto"/>
            </w:tcBorders>
            <w:shd w:val="clear" w:color="auto" w:fill="auto"/>
            <w:noWrap/>
            <w:vAlign w:val="center"/>
            <w:hideMark/>
          </w:tcPr>
          <w:p w14:paraId="0710597D"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1945C636"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0A791C43"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1F1DC3B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Trapeziectomy</w:t>
            </w:r>
          </w:p>
        </w:tc>
        <w:tc>
          <w:tcPr>
            <w:tcW w:w="1040" w:type="dxa"/>
            <w:tcBorders>
              <w:top w:val="nil"/>
              <w:left w:val="nil"/>
              <w:bottom w:val="single" w:sz="8" w:space="0" w:color="auto"/>
              <w:right w:val="single" w:sz="8" w:space="0" w:color="auto"/>
            </w:tcBorders>
            <w:shd w:val="clear" w:color="auto" w:fill="auto"/>
            <w:noWrap/>
            <w:vAlign w:val="center"/>
            <w:hideMark/>
          </w:tcPr>
          <w:p w14:paraId="53EA1D5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5773A476" w14:textId="2CDAC298" w:rsidR="00EA3F3C" w:rsidRPr="00EA3F3C" w:rsidRDefault="00EA3F3C" w:rsidP="00EA3F3C">
            <w:pPr>
              <w:spacing w:after="0" w:line="240" w:lineRule="auto"/>
              <w:jc w:val="right"/>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21</w:t>
            </w:r>
            <w:r>
              <w:rPr>
                <w:rFonts w:ascii="Times New Roman" w:eastAsia="Times New Roman" w:hAnsi="Times New Roman" w:cs="Times New Roman"/>
                <w:color w:val="000000"/>
                <w:sz w:val="16"/>
                <w:szCs w:val="16"/>
              </w:rPr>
              <w:t>,</w:t>
            </w:r>
            <w:r w:rsidRPr="00EA3F3C">
              <w:rPr>
                <w:rFonts w:ascii="Times New Roman" w:eastAsia="Times New Roman" w:hAnsi="Times New Roman" w:cs="Times New Roman"/>
                <w:color w:val="000000"/>
                <w:sz w:val="16"/>
                <w:szCs w:val="16"/>
              </w:rPr>
              <w:t>079.01</w:t>
            </w:r>
            <w:r>
              <w:rPr>
                <w:rFonts w:ascii="Times New Roman" w:eastAsia="Times New Roman" w:hAnsi="Times New Roman" w:cs="Times New Roman"/>
                <w:color w:val="000000"/>
                <w:sz w:val="16"/>
                <w:szCs w:val="16"/>
              </w:rPr>
              <w:t>*</w:t>
            </w:r>
          </w:p>
        </w:tc>
      </w:tr>
      <w:tr w:rsidR="00EA3F3C" w:rsidRPr="00EA3F3C" w14:paraId="291C8541"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633DDE33"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LRTI</w:t>
            </w:r>
          </w:p>
        </w:tc>
        <w:tc>
          <w:tcPr>
            <w:tcW w:w="1040" w:type="dxa"/>
            <w:tcBorders>
              <w:top w:val="nil"/>
              <w:left w:val="nil"/>
              <w:bottom w:val="single" w:sz="8" w:space="0" w:color="auto"/>
              <w:right w:val="single" w:sz="8" w:space="0" w:color="auto"/>
            </w:tcBorders>
            <w:shd w:val="clear" w:color="auto" w:fill="auto"/>
            <w:noWrap/>
            <w:vAlign w:val="center"/>
            <w:hideMark/>
          </w:tcPr>
          <w:p w14:paraId="57823CA4" w14:textId="41F30701" w:rsidR="00EA3F3C" w:rsidRPr="00EA3F3C" w:rsidRDefault="00EA3F3C" w:rsidP="00EA3F3C">
            <w:pPr>
              <w:spacing w:after="0" w:line="240" w:lineRule="auto"/>
              <w:jc w:val="right"/>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5</w:t>
            </w:r>
            <w:r>
              <w:rPr>
                <w:rFonts w:ascii="Times New Roman" w:eastAsia="Times New Roman" w:hAnsi="Times New Roman" w:cs="Times New Roman"/>
                <w:color w:val="000000"/>
                <w:sz w:val="16"/>
                <w:szCs w:val="16"/>
              </w:rPr>
              <w:t>,</w:t>
            </w:r>
            <w:r w:rsidRPr="00EA3F3C">
              <w:rPr>
                <w:rFonts w:ascii="Times New Roman" w:eastAsia="Times New Roman" w:hAnsi="Times New Roman" w:cs="Times New Roman"/>
                <w:color w:val="000000"/>
                <w:sz w:val="16"/>
                <w:szCs w:val="16"/>
              </w:rPr>
              <w:t>108.07</w:t>
            </w:r>
            <w:r>
              <w:rPr>
                <w:rFonts w:ascii="Times New Roman" w:eastAsia="Times New Roman" w:hAnsi="Times New Roman" w:cs="Times New Roman"/>
                <w:color w:val="000000"/>
                <w:sz w:val="16"/>
                <w:szCs w:val="16"/>
              </w:rPr>
              <w:t>*</w:t>
            </w:r>
          </w:p>
        </w:tc>
        <w:tc>
          <w:tcPr>
            <w:tcW w:w="1040" w:type="dxa"/>
            <w:tcBorders>
              <w:top w:val="nil"/>
              <w:left w:val="nil"/>
              <w:bottom w:val="single" w:sz="8" w:space="0" w:color="auto"/>
              <w:right w:val="single" w:sz="8" w:space="0" w:color="auto"/>
            </w:tcBorders>
            <w:shd w:val="clear" w:color="auto" w:fill="auto"/>
            <w:noWrap/>
            <w:vAlign w:val="center"/>
            <w:hideMark/>
          </w:tcPr>
          <w:p w14:paraId="3A5D51EB"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082E2779"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630E32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Retirement age</w:t>
            </w:r>
          </w:p>
        </w:tc>
        <w:tc>
          <w:tcPr>
            <w:tcW w:w="1040" w:type="dxa"/>
            <w:tcBorders>
              <w:top w:val="nil"/>
              <w:left w:val="nil"/>
              <w:bottom w:val="single" w:sz="8" w:space="0" w:color="auto"/>
              <w:right w:val="single" w:sz="8" w:space="0" w:color="auto"/>
            </w:tcBorders>
            <w:shd w:val="clear" w:color="auto" w:fill="auto"/>
            <w:noWrap/>
            <w:vAlign w:val="center"/>
            <w:hideMark/>
          </w:tcPr>
          <w:p w14:paraId="5C8664FE"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2ADD55B7"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058F541"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6DAD0633"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Discount Rate</w:t>
            </w:r>
          </w:p>
        </w:tc>
        <w:tc>
          <w:tcPr>
            <w:tcW w:w="1040" w:type="dxa"/>
            <w:tcBorders>
              <w:top w:val="nil"/>
              <w:left w:val="nil"/>
              <w:bottom w:val="single" w:sz="8" w:space="0" w:color="auto"/>
              <w:right w:val="single" w:sz="8" w:space="0" w:color="auto"/>
            </w:tcBorders>
            <w:shd w:val="clear" w:color="auto" w:fill="auto"/>
            <w:noWrap/>
            <w:vAlign w:val="center"/>
            <w:hideMark/>
          </w:tcPr>
          <w:p w14:paraId="21D3CA0A"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54FAB0AE"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7574FC4"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5FC5839F" w14:textId="77777777" w:rsidR="00EA3F3C" w:rsidRPr="00EA3F3C" w:rsidRDefault="00EA3F3C" w:rsidP="00EA3F3C">
            <w:pPr>
              <w:spacing w:after="0" w:line="240" w:lineRule="auto"/>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Utilities</w:t>
            </w:r>
          </w:p>
        </w:tc>
      </w:tr>
      <w:tr w:rsidR="00EA3F3C" w:rsidRPr="00EA3F3C" w14:paraId="16E0BD80"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2B9BE659" w14:textId="4919C373"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Baseline</w:t>
            </w:r>
          </w:p>
        </w:tc>
      </w:tr>
      <w:tr w:rsidR="00EA3F3C" w:rsidRPr="00EA3F3C" w14:paraId="7A2BB24C"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46D290D2"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Conservative Management</w:t>
            </w:r>
          </w:p>
        </w:tc>
        <w:tc>
          <w:tcPr>
            <w:tcW w:w="1040" w:type="dxa"/>
            <w:tcBorders>
              <w:top w:val="nil"/>
              <w:left w:val="nil"/>
              <w:bottom w:val="single" w:sz="8" w:space="0" w:color="auto"/>
              <w:right w:val="single" w:sz="8" w:space="0" w:color="auto"/>
            </w:tcBorders>
            <w:shd w:val="clear" w:color="auto" w:fill="auto"/>
            <w:noWrap/>
            <w:vAlign w:val="center"/>
            <w:hideMark/>
          </w:tcPr>
          <w:p w14:paraId="170AA06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0DB880A3"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0B6A993B" w14:textId="77777777" w:rsidTr="00EA3F3C">
        <w:trPr>
          <w:trHeight w:val="300"/>
        </w:trPr>
        <w:tc>
          <w:tcPr>
            <w:tcW w:w="6963" w:type="dxa"/>
            <w:gridSpan w:val="3"/>
            <w:tcBorders>
              <w:top w:val="single" w:sz="8" w:space="0" w:color="auto"/>
              <w:left w:val="single" w:sz="8" w:space="0" w:color="auto"/>
              <w:bottom w:val="single" w:sz="8" w:space="0" w:color="auto"/>
              <w:right w:val="nil"/>
            </w:tcBorders>
            <w:shd w:val="clear" w:color="auto" w:fill="auto"/>
            <w:noWrap/>
            <w:vAlign w:val="center"/>
            <w:hideMark/>
          </w:tcPr>
          <w:p w14:paraId="7963F994"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relative increases for trapeziectomy and LRTI</w:t>
            </w:r>
          </w:p>
        </w:tc>
      </w:tr>
      <w:tr w:rsidR="00EA3F3C" w:rsidRPr="00EA3F3C" w14:paraId="1A94157A"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138526A8"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Trapeziectomy Increase</w:t>
            </w:r>
          </w:p>
        </w:tc>
        <w:tc>
          <w:tcPr>
            <w:tcW w:w="1040" w:type="dxa"/>
            <w:tcBorders>
              <w:top w:val="nil"/>
              <w:left w:val="nil"/>
              <w:bottom w:val="single" w:sz="8" w:space="0" w:color="auto"/>
              <w:right w:val="single" w:sz="8" w:space="0" w:color="auto"/>
            </w:tcBorders>
            <w:shd w:val="clear" w:color="auto" w:fill="auto"/>
            <w:noWrap/>
            <w:vAlign w:val="center"/>
            <w:hideMark/>
          </w:tcPr>
          <w:p w14:paraId="7628B3AD" w14:textId="062EE464" w:rsidR="00EA3F3C" w:rsidRPr="00EA3F3C" w:rsidRDefault="00EA3F3C" w:rsidP="00EA3F3C">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040" w:type="dxa"/>
            <w:tcBorders>
              <w:top w:val="nil"/>
              <w:left w:val="nil"/>
              <w:bottom w:val="single" w:sz="8" w:space="0" w:color="auto"/>
              <w:right w:val="single" w:sz="8" w:space="0" w:color="auto"/>
            </w:tcBorders>
            <w:shd w:val="clear" w:color="auto" w:fill="auto"/>
            <w:noWrap/>
            <w:vAlign w:val="center"/>
            <w:hideMark/>
          </w:tcPr>
          <w:p w14:paraId="1281D9FA"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r>
      <w:tr w:rsidR="00EA3F3C" w:rsidRPr="00EA3F3C" w14:paraId="385854F8" w14:textId="77777777" w:rsidTr="00EA3F3C">
        <w:trPr>
          <w:trHeight w:val="300"/>
        </w:trPr>
        <w:tc>
          <w:tcPr>
            <w:tcW w:w="4883" w:type="dxa"/>
            <w:tcBorders>
              <w:top w:val="nil"/>
              <w:left w:val="single" w:sz="8" w:space="0" w:color="auto"/>
              <w:bottom w:val="single" w:sz="8" w:space="0" w:color="auto"/>
              <w:right w:val="single" w:sz="8" w:space="0" w:color="auto"/>
            </w:tcBorders>
            <w:shd w:val="clear" w:color="auto" w:fill="auto"/>
            <w:noWrap/>
            <w:vAlign w:val="center"/>
            <w:hideMark/>
          </w:tcPr>
          <w:p w14:paraId="3E08B200"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LRTI Increase</w:t>
            </w:r>
          </w:p>
        </w:tc>
        <w:tc>
          <w:tcPr>
            <w:tcW w:w="1040" w:type="dxa"/>
            <w:tcBorders>
              <w:top w:val="nil"/>
              <w:left w:val="nil"/>
              <w:bottom w:val="single" w:sz="8" w:space="0" w:color="auto"/>
              <w:right w:val="single" w:sz="8" w:space="0" w:color="auto"/>
            </w:tcBorders>
            <w:shd w:val="clear" w:color="auto" w:fill="auto"/>
            <w:noWrap/>
            <w:vAlign w:val="center"/>
            <w:hideMark/>
          </w:tcPr>
          <w:p w14:paraId="6EA18B2E" w14:textId="77777777" w:rsidR="00EA3F3C" w:rsidRPr="00EA3F3C" w:rsidRDefault="00EA3F3C" w:rsidP="00EA3F3C">
            <w:pPr>
              <w:spacing w:after="0" w:line="240" w:lineRule="auto"/>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Dominated</w:t>
            </w:r>
          </w:p>
        </w:tc>
        <w:tc>
          <w:tcPr>
            <w:tcW w:w="1040" w:type="dxa"/>
            <w:tcBorders>
              <w:top w:val="nil"/>
              <w:left w:val="nil"/>
              <w:bottom w:val="single" w:sz="8" w:space="0" w:color="auto"/>
              <w:right w:val="single" w:sz="8" w:space="0" w:color="auto"/>
            </w:tcBorders>
            <w:shd w:val="clear" w:color="auto" w:fill="auto"/>
            <w:noWrap/>
            <w:vAlign w:val="center"/>
            <w:hideMark/>
          </w:tcPr>
          <w:p w14:paraId="4665541A" w14:textId="2278D388" w:rsidR="00EA3F3C" w:rsidRPr="00EA3F3C" w:rsidRDefault="00EA3F3C" w:rsidP="00EA3F3C">
            <w:pPr>
              <w:spacing w:after="0" w:line="240" w:lineRule="auto"/>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sidRPr="00EA3F3C">
              <w:rPr>
                <w:rFonts w:ascii="Times New Roman" w:eastAsia="Times New Roman" w:hAnsi="Times New Roman" w:cs="Times New Roman"/>
                <w:color w:val="000000"/>
                <w:sz w:val="16"/>
                <w:szCs w:val="16"/>
              </w:rPr>
              <w:t>3</w:t>
            </w:r>
            <w:r>
              <w:rPr>
                <w:rFonts w:ascii="Times New Roman" w:eastAsia="Times New Roman" w:hAnsi="Times New Roman" w:cs="Times New Roman"/>
                <w:color w:val="000000"/>
                <w:sz w:val="16"/>
                <w:szCs w:val="16"/>
              </w:rPr>
              <w:t>,</w:t>
            </w:r>
            <w:r w:rsidRPr="00EA3F3C">
              <w:rPr>
                <w:rFonts w:ascii="Times New Roman" w:eastAsia="Times New Roman" w:hAnsi="Times New Roman" w:cs="Times New Roman"/>
                <w:color w:val="000000"/>
                <w:sz w:val="16"/>
                <w:szCs w:val="16"/>
              </w:rPr>
              <w:t>233.08</w:t>
            </w:r>
          </w:p>
        </w:tc>
      </w:tr>
    </w:tbl>
    <w:p w14:paraId="30E2CCBD" w14:textId="75DF1199" w:rsidR="00EA3F3C" w:rsidRDefault="00EA3F3C" w:rsidP="00EA3F3C">
      <w:pPr>
        <w:spacing w:line="240" w:lineRule="auto"/>
        <w:rPr>
          <w:rFonts w:ascii="Times New Roman" w:hAnsi="Times New Roman" w:cs="Times New Roman"/>
          <w:b/>
          <w:bCs/>
          <w:sz w:val="24"/>
          <w:szCs w:val="24"/>
        </w:rPr>
      </w:pPr>
      <w:r>
        <w:rPr>
          <w:rFonts w:ascii="Times New Roman" w:hAnsi="Times New Roman" w:cs="Times New Roman"/>
          <w:b/>
          <w:bCs/>
          <w:sz w:val="24"/>
          <w:szCs w:val="24"/>
        </w:rPr>
        <w:t>*</w:t>
      </w:r>
      <w:r w:rsidRPr="00EA3F3C">
        <w:rPr>
          <w:rFonts w:ascii="Times New Roman" w:hAnsi="Times New Roman" w:cs="Times New Roman"/>
          <w:sz w:val="24"/>
          <w:szCs w:val="24"/>
        </w:rPr>
        <w:t>LRTI</w:t>
      </w:r>
      <w:r>
        <w:rPr>
          <w:rFonts w:ascii="Times New Roman" w:hAnsi="Times New Roman" w:cs="Times New Roman"/>
          <w:sz w:val="24"/>
          <w:szCs w:val="24"/>
        </w:rPr>
        <w:t xml:space="preserve"> </w:t>
      </w:r>
      <w:r w:rsidR="005844EC">
        <w:rPr>
          <w:rFonts w:ascii="Times New Roman" w:hAnsi="Times New Roman" w:cs="Times New Roman"/>
          <w:sz w:val="24"/>
          <w:szCs w:val="24"/>
        </w:rPr>
        <w:t>i</w:t>
      </w:r>
      <w:r>
        <w:rPr>
          <w:rFonts w:ascii="Times New Roman" w:hAnsi="Times New Roman" w:cs="Times New Roman"/>
          <w:sz w:val="24"/>
          <w:szCs w:val="24"/>
        </w:rPr>
        <w:t xml:space="preserve">s less </w:t>
      </w:r>
      <w:proofErr w:type="gramStart"/>
      <w:r>
        <w:rPr>
          <w:rFonts w:ascii="Times New Roman" w:hAnsi="Times New Roman" w:cs="Times New Roman"/>
          <w:sz w:val="24"/>
          <w:szCs w:val="24"/>
        </w:rPr>
        <w:t>expensive, but</w:t>
      </w:r>
      <w:proofErr w:type="gramEnd"/>
      <w:r>
        <w:rPr>
          <w:rFonts w:ascii="Times New Roman" w:hAnsi="Times New Roman" w:cs="Times New Roman"/>
          <w:sz w:val="24"/>
          <w:szCs w:val="24"/>
        </w:rPr>
        <w:t xml:space="preserve"> has fewer QALYs than trapeziectomy alone.  </w:t>
      </w:r>
      <w:r w:rsidRPr="00EA3F3C">
        <w:rPr>
          <w:rFonts w:ascii="Times New Roman" w:hAnsi="Times New Roman" w:cs="Times New Roman"/>
          <w:sz w:val="24"/>
          <w:szCs w:val="24"/>
        </w:rPr>
        <w:t>This is t</w:t>
      </w:r>
      <w:r>
        <w:rPr>
          <w:rFonts w:ascii="Times New Roman" w:hAnsi="Times New Roman" w:cs="Times New Roman"/>
          <w:sz w:val="24"/>
          <w:szCs w:val="24"/>
        </w:rPr>
        <w:t xml:space="preserve">he cost-effectiveness of trapeziectomy versus LRTI, so a lower ratio is more favorable to </w:t>
      </w:r>
      <w:proofErr w:type="gramStart"/>
      <w:r>
        <w:rPr>
          <w:rFonts w:ascii="Times New Roman" w:hAnsi="Times New Roman" w:cs="Times New Roman"/>
          <w:sz w:val="24"/>
          <w:szCs w:val="24"/>
        </w:rPr>
        <w:t>trapeziectomy</w:t>
      </w:r>
      <w:proofErr w:type="gramEnd"/>
      <w:r>
        <w:rPr>
          <w:rFonts w:ascii="Times New Roman" w:hAnsi="Times New Roman" w:cs="Times New Roman"/>
          <w:sz w:val="24"/>
          <w:szCs w:val="24"/>
        </w:rPr>
        <w:t xml:space="preserve"> and a higher ratio would be more favorable to LRTI</w:t>
      </w:r>
    </w:p>
    <w:p w14:paraId="4AAAC268" w14:textId="09B30CA0" w:rsidR="00EA3F3C" w:rsidRDefault="00EA3F3C" w:rsidP="00EA3F3C">
      <w:pPr>
        <w:spacing w:line="240" w:lineRule="auto"/>
        <w:rPr>
          <w:rFonts w:ascii="Times New Roman" w:hAnsi="Times New Roman" w:cs="Times New Roman"/>
          <w:b/>
          <w:bCs/>
          <w:sz w:val="24"/>
          <w:szCs w:val="24"/>
        </w:rPr>
      </w:pPr>
    </w:p>
    <w:p w14:paraId="34F81B49" w14:textId="277B2DA0" w:rsidR="009E566C" w:rsidRDefault="009E566C">
      <w:pPr>
        <w:rPr>
          <w:rFonts w:ascii="Times New Roman" w:hAnsi="Times New Roman" w:cs="Times New Roman"/>
          <w:b/>
          <w:bCs/>
          <w:sz w:val="24"/>
          <w:szCs w:val="24"/>
        </w:rPr>
      </w:pPr>
      <w:r>
        <w:rPr>
          <w:rFonts w:ascii="Times New Roman" w:hAnsi="Times New Roman" w:cs="Times New Roman"/>
          <w:b/>
          <w:bCs/>
          <w:sz w:val="24"/>
          <w:szCs w:val="24"/>
        </w:rPr>
        <w:br w:type="page"/>
      </w:r>
    </w:p>
    <w:p w14:paraId="72A873EF" w14:textId="09F7DE99" w:rsidR="009E566C" w:rsidRDefault="009E566C" w:rsidP="009E566C">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Supplemental Table </w:t>
      </w:r>
      <w:r>
        <w:rPr>
          <w:rFonts w:ascii="Times New Roman" w:hAnsi="Times New Roman" w:cs="Times New Roman"/>
          <w:b/>
          <w:bCs/>
          <w:sz w:val="24"/>
          <w:szCs w:val="24"/>
        </w:rPr>
        <w:t>3</w:t>
      </w:r>
      <w:r>
        <w:rPr>
          <w:rFonts w:ascii="Times New Roman" w:hAnsi="Times New Roman" w:cs="Times New Roman"/>
          <w:b/>
          <w:bCs/>
          <w:sz w:val="24"/>
          <w:szCs w:val="24"/>
        </w:rPr>
        <w:t xml:space="preserve">: </w:t>
      </w:r>
      <w:bookmarkStart w:id="0" w:name="_Hlk102124247"/>
      <w:r w:rsidRPr="009E566C">
        <w:rPr>
          <w:rFonts w:ascii="Times New Roman" w:hAnsi="Times New Roman" w:cs="Times New Roman"/>
          <w:b/>
          <w:bCs/>
          <w:sz w:val="24"/>
          <w:szCs w:val="24"/>
        </w:rPr>
        <w:t>Expected Value of Perfect Partial Information</w:t>
      </w:r>
      <w:bookmarkEnd w:id="0"/>
    </w:p>
    <w:tbl>
      <w:tblPr>
        <w:tblStyle w:val="TableGrid"/>
        <w:tblW w:w="5125" w:type="dxa"/>
        <w:tblLook w:val="04A0" w:firstRow="1" w:lastRow="0" w:firstColumn="1" w:lastColumn="0" w:noHBand="0" w:noVBand="1"/>
      </w:tblPr>
      <w:tblGrid>
        <w:gridCol w:w="4883"/>
        <w:gridCol w:w="536"/>
      </w:tblGrid>
      <w:tr w:rsidR="009E566C" w:rsidRPr="00EA3F3C" w14:paraId="21F045C7" w14:textId="77777777" w:rsidTr="009E566C">
        <w:trPr>
          <w:trHeight w:val="300"/>
        </w:trPr>
        <w:tc>
          <w:tcPr>
            <w:tcW w:w="4883" w:type="dxa"/>
            <w:noWrap/>
            <w:hideMark/>
          </w:tcPr>
          <w:p w14:paraId="437494A8" w14:textId="77777777" w:rsidR="009E566C" w:rsidRPr="00EA3F3C" w:rsidRDefault="009E566C" w:rsidP="008C289B">
            <w:pPr>
              <w:rPr>
                <w:rFonts w:ascii="Calibri" w:eastAsia="Times New Roman" w:hAnsi="Calibri" w:cs="Calibri"/>
                <w:color w:val="000000"/>
              </w:rPr>
            </w:pPr>
            <w:r w:rsidRPr="00EA3F3C">
              <w:rPr>
                <w:rFonts w:ascii="Calibri" w:eastAsia="Times New Roman" w:hAnsi="Calibri" w:cs="Calibri"/>
                <w:color w:val="000000"/>
              </w:rPr>
              <w:t> </w:t>
            </w:r>
          </w:p>
        </w:tc>
        <w:tc>
          <w:tcPr>
            <w:tcW w:w="242" w:type="dxa"/>
            <w:noWrap/>
          </w:tcPr>
          <w:p w14:paraId="6A77C792" w14:textId="4F895287" w:rsidR="009E566C" w:rsidRPr="00EA3F3C" w:rsidRDefault="009E566C" w:rsidP="008C289B">
            <w:pPr>
              <w:rPr>
                <w:rFonts w:ascii="Times New Roman" w:eastAsia="Times New Roman" w:hAnsi="Times New Roman" w:cs="Times New Roman"/>
                <w:b/>
                <w:bCs/>
                <w:color w:val="000000"/>
                <w:sz w:val="16"/>
                <w:szCs w:val="16"/>
              </w:rPr>
            </w:pPr>
          </w:p>
        </w:tc>
      </w:tr>
      <w:tr w:rsidR="009E566C" w:rsidRPr="00EA3F3C" w14:paraId="4E7BA385" w14:textId="77777777" w:rsidTr="009E566C">
        <w:trPr>
          <w:trHeight w:val="300"/>
        </w:trPr>
        <w:tc>
          <w:tcPr>
            <w:tcW w:w="5125" w:type="dxa"/>
            <w:gridSpan w:val="2"/>
            <w:noWrap/>
            <w:hideMark/>
          </w:tcPr>
          <w:p w14:paraId="19B1A109" w14:textId="77777777" w:rsidR="009E566C" w:rsidRPr="00EA3F3C" w:rsidRDefault="009E566C" w:rsidP="008C289B">
            <w:pPr>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Population</w:t>
            </w:r>
          </w:p>
        </w:tc>
      </w:tr>
      <w:tr w:rsidR="009E566C" w:rsidRPr="00EA3F3C" w14:paraId="4F1FE370" w14:textId="77777777" w:rsidTr="009E566C">
        <w:trPr>
          <w:trHeight w:val="300"/>
        </w:trPr>
        <w:tc>
          <w:tcPr>
            <w:tcW w:w="4883" w:type="dxa"/>
            <w:noWrap/>
            <w:hideMark/>
          </w:tcPr>
          <w:p w14:paraId="783D0991"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Age at time of injury</w:t>
            </w:r>
          </w:p>
        </w:tc>
        <w:tc>
          <w:tcPr>
            <w:tcW w:w="242" w:type="dxa"/>
            <w:noWrap/>
            <w:hideMark/>
          </w:tcPr>
          <w:p w14:paraId="58A5013A" w14:textId="7245EBF1"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0F979AE8" w14:textId="77777777" w:rsidTr="009E566C">
        <w:trPr>
          <w:trHeight w:val="300"/>
        </w:trPr>
        <w:tc>
          <w:tcPr>
            <w:tcW w:w="4883" w:type="dxa"/>
            <w:noWrap/>
            <w:hideMark/>
          </w:tcPr>
          <w:p w14:paraId="1565108A"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Life Expectancy (CDC)</w:t>
            </w:r>
          </w:p>
        </w:tc>
        <w:tc>
          <w:tcPr>
            <w:tcW w:w="242" w:type="dxa"/>
            <w:noWrap/>
            <w:hideMark/>
          </w:tcPr>
          <w:p w14:paraId="6138313B" w14:textId="72BC698B"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1B865E37" w14:textId="77777777" w:rsidTr="009E566C">
        <w:trPr>
          <w:trHeight w:val="300"/>
        </w:trPr>
        <w:tc>
          <w:tcPr>
            <w:tcW w:w="5125" w:type="dxa"/>
            <w:gridSpan w:val="2"/>
            <w:noWrap/>
            <w:hideMark/>
          </w:tcPr>
          <w:p w14:paraId="461E82A2" w14:textId="77777777" w:rsidR="009E566C" w:rsidRPr="00EA3F3C" w:rsidRDefault="009E566C" w:rsidP="008C289B">
            <w:pPr>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Complication Rates</w:t>
            </w:r>
          </w:p>
        </w:tc>
      </w:tr>
      <w:tr w:rsidR="009E566C" w:rsidRPr="00EA3F3C" w14:paraId="0142DFB6" w14:textId="77777777" w:rsidTr="009E566C">
        <w:trPr>
          <w:trHeight w:val="300"/>
        </w:trPr>
        <w:tc>
          <w:tcPr>
            <w:tcW w:w="5125" w:type="dxa"/>
            <w:gridSpan w:val="2"/>
            <w:noWrap/>
            <w:hideMark/>
          </w:tcPr>
          <w:p w14:paraId="0CD923E6"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Conservative Management</w:t>
            </w:r>
          </w:p>
        </w:tc>
      </w:tr>
      <w:tr w:rsidR="009E566C" w:rsidRPr="00EA3F3C" w14:paraId="4A20A6E0" w14:textId="77777777" w:rsidTr="009E566C">
        <w:trPr>
          <w:trHeight w:val="300"/>
        </w:trPr>
        <w:tc>
          <w:tcPr>
            <w:tcW w:w="4883" w:type="dxa"/>
            <w:noWrap/>
            <w:hideMark/>
          </w:tcPr>
          <w:p w14:paraId="7D8D0295"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unresolved </w:t>
            </w:r>
            <w:proofErr w:type="gramStart"/>
            <w:r w:rsidRPr="00EA3F3C">
              <w:rPr>
                <w:rFonts w:ascii="Times New Roman" w:eastAsia="Times New Roman" w:hAnsi="Times New Roman" w:cs="Times New Roman"/>
                <w:color w:val="000000"/>
                <w:sz w:val="16"/>
                <w:szCs w:val="16"/>
              </w:rPr>
              <w:t>pain  (</w:t>
            </w:r>
            <w:proofErr w:type="gramEnd"/>
            <w:r w:rsidRPr="00EA3F3C">
              <w:rPr>
                <w:rFonts w:ascii="Times New Roman" w:eastAsia="Times New Roman" w:hAnsi="Times New Roman" w:cs="Times New Roman"/>
                <w:color w:val="000000"/>
                <w:sz w:val="16"/>
                <w:szCs w:val="16"/>
              </w:rPr>
              <w:t>failure)</w:t>
            </w:r>
          </w:p>
        </w:tc>
        <w:tc>
          <w:tcPr>
            <w:tcW w:w="242" w:type="dxa"/>
            <w:noWrap/>
            <w:hideMark/>
          </w:tcPr>
          <w:p w14:paraId="25A91A8C" w14:textId="028B17B5"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058E9578" w14:textId="77777777" w:rsidTr="009E566C">
        <w:trPr>
          <w:trHeight w:val="300"/>
        </w:trPr>
        <w:tc>
          <w:tcPr>
            <w:tcW w:w="5125" w:type="dxa"/>
            <w:gridSpan w:val="2"/>
            <w:noWrap/>
            <w:hideMark/>
          </w:tcPr>
          <w:p w14:paraId="61AEAF79" w14:textId="77777777" w:rsidR="009E566C" w:rsidRPr="00EA3F3C" w:rsidRDefault="009E566C" w:rsidP="008C289B">
            <w:pPr>
              <w:rPr>
                <w:rFonts w:ascii="Times New Roman" w:eastAsia="Times New Roman" w:hAnsi="Times New Roman" w:cs="Times New Roman"/>
                <w:color w:val="000000"/>
                <w:sz w:val="16"/>
                <w:szCs w:val="16"/>
              </w:rPr>
            </w:pPr>
            <w:proofErr w:type="spellStart"/>
            <w:r w:rsidRPr="00EA3F3C">
              <w:rPr>
                <w:rFonts w:ascii="Times New Roman" w:eastAsia="Times New Roman" w:hAnsi="Times New Roman" w:cs="Times New Roman"/>
                <w:color w:val="000000"/>
                <w:sz w:val="16"/>
                <w:szCs w:val="16"/>
              </w:rPr>
              <w:t>Trapeziectomy</w:t>
            </w:r>
            <w:proofErr w:type="spellEnd"/>
          </w:p>
        </w:tc>
      </w:tr>
      <w:tr w:rsidR="009E566C" w:rsidRPr="00EA3F3C" w14:paraId="3295D716" w14:textId="77777777" w:rsidTr="009E566C">
        <w:trPr>
          <w:trHeight w:val="300"/>
        </w:trPr>
        <w:tc>
          <w:tcPr>
            <w:tcW w:w="4883" w:type="dxa"/>
            <w:noWrap/>
            <w:hideMark/>
          </w:tcPr>
          <w:p w14:paraId="4A08CE45"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CRPS</w:t>
            </w:r>
          </w:p>
        </w:tc>
        <w:tc>
          <w:tcPr>
            <w:tcW w:w="242" w:type="dxa"/>
            <w:noWrap/>
            <w:hideMark/>
          </w:tcPr>
          <w:p w14:paraId="4EDE1750" w14:textId="3CA7613C"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066696BB" w14:textId="77777777" w:rsidTr="009E566C">
        <w:trPr>
          <w:trHeight w:val="300"/>
        </w:trPr>
        <w:tc>
          <w:tcPr>
            <w:tcW w:w="4883" w:type="dxa"/>
            <w:noWrap/>
            <w:hideMark/>
          </w:tcPr>
          <w:p w14:paraId="39693A8A"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tendon rupture</w:t>
            </w:r>
          </w:p>
        </w:tc>
        <w:tc>
          <w:tcPr>
            <w:tcW w:w="242" w:type="dxa"/>
            <w:noWrap/>
            <w:hideMark/>
          </w:tcPr>
          <w:p w14:paraId="14F787EB" w14:textId="3FB911E4"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70EF7C56" w14:textId="77777777" w:rsidTr="009E566C">
        <w:trPr>
          <w:trHeight w:val="300"/>
        </w:trPr>
        <w:tc>
          <w:tcPr>
            <w:tcW w:w="4883" w:type="dxa"/>
            <w:noWrap/>
            <w:hideMark/>
          </w:tcPr>
          <w:p w14:paraId="28B14499"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unresolved </w:t>
            </w:r>
            <w:proofErr w:type="gramStart"/>
            <w:r w:rsidRPr="00EA3F3C">
              <w:rPr>
                <w:rFonts w:ascii="Times New Roman" w:eastAsia="Times New Roman" w:hAnsi="Times New Roman" w:cs="Times New Roman"/>
                <w:color w:val="000000"/>
                <w:sz w:val="16"/>
                <w:szCs w:val="16"/>
              </w:rPr>
              <w:t>pain  (</w:t>
            </w:r>
            <w:proofErr w:type="gramEnd"/>
            <w:r w:rsidRPr="00EA3F3C">
              <w:rPr>
                <w:rFonts w:ascii="Times New Roman" w:eastAsia="Times New Roman" w:hAnsi="Times New Roman" w:cs="Times New Roman"/>
                <w:color w:val="000000"/>
                <w:sz w:val="16"/>
                <w:szCs w:val="16"/>
              </w:rPr>
              <w:t>failure)</w:t>
            </w:r>
          </w:p>
        </w:tc>
        <w:tc>
          <w:tcPr>
            <w:tcW w:w="242" w:type="dxa"/>
            <w:noWrap/>
            <w:hideMark/>
          </w:tcPr>
          <w:p w14:paraId="33A1720E" w14:textId="4B896301"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6F206C60" w14:textId="77777777" w:rsidTr="009E566C">
        <w:trPr>
          <w:trHeight w:val="300"/>
        </w:trPr>
        <w:tc>
          <w:tcPr>
            <w:tcW w:w="4883" w:type="dxa"/>
            <w:noWrap/>
            <w:hideMark/>
          </w:tcPr>
          <w:p w14:paraId="2E81DB5D"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LRTI</w:t>
            </w:r>
          </w:p>
        </w:tc>
        <w:tc>
          <w:tcPr>
            <w:tcW w:w="242" w:type="dxa"/>
            <w:noWrap/>
            <w:hideMark/>
          </w:tcPr>
          <w:p w14:paraId="46C95CD2" w14:textId="77777777" w:rsidR="009E566C" w:rsidRPr="00EA3F3C" w:rsidRDefault="009E566C" w:rsidP="008C289B">
            <w:pPr>
              <w:rPr>
                <w:rFonts w:ascii="Calibri" w:eastAsia="Times New Roman" w:hAnsi="Calibri" w:cs="Calibri"/>
                <w:color w:val="000000"/>
              </w:rPr>
            </w:pPr>
            <w:r w:rsidRPr="00EA3F3C">
              <w:rPr>
                <w:rFonts w:ascii="Calibri" w:eastAsia="Times New Roman" w:hAnsi="Calibri" w:cs="Calibri"/>
                <w:color w:val="000000"/>
              </w:rPr>
              <w:t> </w:t>
            </w:r>
          </w:p>
        </w:tc>
      </w:tr>
      <w:tr w:rsidR="009E566C" w:rsidRPr="00EA3F3C" w14:paraId="2528B886" w14:textId="77777777" w:rsidTr="009E566C">
        <w:trPr>
          <w:trHeight w:val="300"/>
        </w:trPr>
        <w:tc>
          <w:tcPr>
            <w:tcW w:w="4883" w:type="dxa"/>
            <w:noWrap/>
            <w:hideMark/>
          </w:tcPr>
          <w:p w14:paraId="49EA8214"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CRPS</w:t>
            </w:r>
          </w:p>
        </w:tc>
        <w:tc>
          <w:tcPr>
            <w:tcW w:w="242" w:type="dxa"/>
            <w:noWrap/>
            <w:hideMark/>
          </w:tcPr>
          <w:p w14:paraId="448D25FD" w14:textId="7725132A"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19E04D03" w14:textId="77777777" w:rsidTr="009E566C">
        <w:trPr>
          <w:trHeight w:val="300"/>
        </w:trPr>
        <w:tc>
          <w:tcPr>
            <w:tcW w:w="4883" w:type="dxa"/>
            <w:noWrap/>
            <w:hideMark/>
          </w:tcPr>
          <w:p w14:paraId="263BA64D"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tendon rupture</w:t>
            </w:r>
          </w:p>
        </w:tc>
        <w:tc>
          <w:tcPr>
            <w:tcW w:w="242" w:type="dxa"/>
            <w:noWrap/>
            <w:hideMark/>
          </w:tcPr>
          <w:p w14:paraId="5967A599" w14:textId="62945695"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70DEACC9" w14:textId="77777777" w:rsidTr="009E566C">
        <w:trPr>
          <w:trHeight w:val="300"/>
        </w:trPr>
        <w:tc>
          <w:tcPr>
            <w:tcW w:w="4883" w:type="dxa"/>
            <w:noWrap/>
            <w:hideMark/>
          </w:tcPr>
          <w:p w14:paraId="4CF723C3"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unresolved </w:t>
            </w:r>
            <w:proofErr w:type="gramStart"/>
            <w:r w:rsidRPr="00EA3F3C">
              <w:rPr>
                <w:rFonts w:ascii="Times New Roman" w:eastAsia="Times New Roman" w:hAnsi="Times New Roman" w:cs="Times New Roman"/>
                <w:color w:val="000000"/>
                <w:sz w:val="16"/>
                <w:szCs w:val="16"/>
              </w:rPr>
              <w:t>pain  (</w:t>
            </w:r>
            <w:proofErr w:type="gramEnd"/>
            <w:r w:rsidRPr="00EA3F3C">
              <w:rPr>
                <w:rFonts w:ascii="Times New Roman" w:eastAsia="Times New Roman" w:hAnsi="Times New Roman" w:cs="Times New Roman"/>
                <w:color w:val="000000"/>
                <w:sz w:val="16"/>
                <w:szCs w:val="16"/>
              </w:rPr>
              <w:t>failure)</w:t>
            </w:r>
          </w:p>
        </w:tc>
        <w:tc>
          <w:tcPr>
            <w:tcW w:w="242" w:type="dxa"/>
            <w:noWrap/>
            <w:hideMark/>
          </w:tcPr>
          <w:p w14:paraId="4023C81B" w14:textId="47994CDB"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353F4D14" w14:textId="77777777" w:rsidTr="009E566C">
        <w:trPr>
          <w:trHeight w:val="300"/>
        </w:trPr>
        <w:tc>
          <w:tcPr>
            <w:tcW w:w="5125" w:type="dxa"/>
            <w:gridSpan w:val="2"/>
            <w:noWrap/>
            <w:hideMark/>
          </w:tcPr>
          <w:p w14:paraId="299787BE" w14:textId="77777777" w:rsidR="009E566C" w:rsidRPr="00EA3F3C" w:rsidRDefault="009E566C" w:rsidP="008C289B">
            <w:pPr>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Costs</w:t>
            </w:r>
          </w:p>
        </w:tc>
      </w:tr>
      <w:tr w:rsidR="009E566C" w:rsidRPr="00EA3F3C" w14:paraId="4827C0E2" w14:textId="77777777" w:rsidTr="009E566C">
        <w:trPr>
          <w:trHeight w:val="300"/>
        </w:trPr>
        <w:tc>
          <w:tcPr>
            <w:tcW w:w="5125" w:type="dxa"/>
            <w:gridSpan w:val="2"/>
            <w:noWrap/>
            <w:hideMark/>
          </w:tcPr>
          <w:p w14:paraId="587CD5ED"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Direct costs</w:t>
            </w:r>
          </w:p>
        </w:tc>
      </w:tr>
      <w:tr w:rsidR="009E566C" w:rsidRPr="00EA3F3C" w14:paraId="08EFA03C" w14:textId="77777777" w:rsidTr="009E566C">
        <w:trPr>
          <w:trHeight w:val="300"/>
        </w:trPr>
        <w:tc>
          <w:tcPr>
            <w:tcW w:w="4883" w:type="dxa"/>
            <w:noWrap/>
            <w:hideMark/>
          </w:tcPr>
          <w:p w14:paraId="381F8B7F"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Conservative Management</w:t>
            </w:r>
          </w:p>
        </w:tc>
        <w:tc>
          <w:tcPr>
            <w:tcW w:w="242" w:type="dxa"/>
            <w:noWrap/>
            <w:hideMark/>
          </w:tcPr>
          <w:p w14:paraId="2D376878" w14:textId="43BE2357"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75A331B2" w14:textId="77777777" w:rsidTr="009E566C">
        <w:trPr>
          <w:trHeight w:val="300"/>
        </w:trPr>
        <w:tc>
          <w:tcPr>
            <w:tcW w:w="5125" w:type="dxa"/>
            <w:gridSpan w:val="2"/>
            <w:noWrap/>
            <w:hideMark/>
          </w:tcPr>
          <w:p w14:paraId="6BE2C4C2" w14:textId="77777777" w:rsidR="009E566C" w:rsidRPr="00EA3F3C" w:rsidRDefault="009E566C" w:rsidP="008C289B">
            <w:pPr>
              <w:rPr>
                <w:rFonts w:ascii="Times New Roman" w:eastAsia="Times New Roman" w:hAnsi="Times New Roman" w:cs="Times New Roman"/>
                <w:color w:val="000000"/>
                <w:sz w:val="16"/>
                <w:szCs w:val="16"/>
              </w:rPr>
            </w:pPr>
            <w:proofErr w:type="spellStart"/>
            <w:r w:rsidRPr="00EA3F3C">
              <w:rPr>
                <w:rFonts w:ascii="Times New Roman" w:eastAsia="Times New Roman" w:hAnsi="Times New Roman" w:cs="Times New Roman"/>
                <w:color w:val="000000"/>
                <w:sz w:val="16"/>
                <w:szCs w:val="16"/>
              </w:rPr>
              <w:t>Trapeziectomy</w:t>
            </w:r>
            <w:proofErr w:type="spellEnd"/>
            <w:r w:rsidRPr="00EA3F3C">
              <w:rPr>
                <w:rFonts w:ascii="Times New Roman" w:eastAsia="Times New Roman" w:hAnsi="Times New Roman" w:cs="Times New Roman"/>
                <w:color w:val="000000"/>
                <w:sz w:val="16"/>
                <w:szCs w:val="16"/>
              </w:rPr>
              <w:t xml:space="preserve"> (CPT 25210)</w:t>
            </w:r>
          </w:p>
        </w:tc>
      </w:tr>
      <w:tr w:rsidR="009E566C" w:rsidRPr="00EA3F3C" w14:paraId="0A782F88" w14:textId="77777777" w:rsidTr="009E566C">
        <w:trPr>
          <w:trHeight w:val="300"/>
        </w:trPr>
        <w:tc>
          <w:tcPr>
            <w:tcW w:w="4883" w:type="dxa"/>
            <w:noWrap/>
            <w:hideMark/>
          </w:tcPr>
          <w:p w14:paraId="10B6772C"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Physician Fee (including 60 min anesthesia)</w:t>
            </w:r>
          </w:p>
        </w:tc>
        <w:tc>
          <w:tcPr>
            <w:tcW w:w="242" w:type="dxa"/>
            <w:noWrap/>
            <w:hideMark/>
          </w:tcPr>
          <w:p w14:paraId="4306900D" w14:textId="59B92F4C"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75B06DBD" w14:textId="77777777" w:rsidTr="009E566C">
        <w:trPr>
          <w:trHeight w:val="300"/>
        </w:trPr>
        <w:tc>
          <w:tcPr>
            <w:tcW w:w="4883" w:type="dxa"/>
            <w:noWrap/>
            <w:hideMark/>
          </w:tcPr>
          <w:p w14:paraId="3FC425EF"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Anesthesia Fees (Time units + base units) * anesthesia conversion factor)</w:t>
            </w:r>
          </w:p>
        </w:tc>
        <w:tc>
          <w:tcPr>
            <w:tcW w:w="242" w:type="dxa"/>
            <w:noWrap/>
            <w:hideMark/>
          </w:tcPr>
          <w:p w14:paraId="62F01E22" w14:textId="46B72196"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0F050AD7" w14:textId="77777777" w:rsidTr="009E566C">
        <w:trPr>
          <w:trHeight w:val="300"/>
        </w:trPr>
        <w:tc>
          <w:tcPr>
            <w:tcW w:w="4883" w:type="dxa"/>
            <w:noWrap/>
            <w:hideMark/>
          </w:tcPr>
          <w:p w14:paraId="0C6EEC9D"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Facility Fees</w:t>
            </w:r>
          </w:p>
        </w:tc>
        <w:tc>
          <w:tcPr>
            <w:tcW w:w="242" w:type="dxa"/>
            <w:noWrap/>
            <w:hideMark/>
          </w:tcPr>
          <w:p w14:paraId="16780DBE" w14:textId="0FFF9F5C"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57043AEB" w14:textId="77777777" w:rsidTr="009E566C">
        <w:trPr>
          <w:trHeight w:val="300"/>
        </w:trPr>
        <w:tc>
          <w:tcPr>
            <w:tcW w:w="4883" w:type="dxa"/>
            <w:noWrap/>
            <w:hideMark/>
          </w:tcPr>
          <w:p w14:paraId="4F7D8304"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Hand Therapy Cost</w:t>
            </w:r>
          </w:p>
        </w:tc>
        <w:tc>
          <w:tcPr>
            <w:tcW w:w="242" w:type="dxa"/>
            <w:noWrap/>
            <w:hideMark/>
          </w:tcPr>
          <w:p w14:paraId="1D18110A" w14:textId="4E948676"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58849A23" w14:textId="77777777" w:rsidTr="009E566C">
        <w:trPr>
          <w:trHeight w:val="300"/>
        </w:trPr>
        <w:tc>
          <w:tcPr>
            <w:tcW w:w="5125" w:type="dxa"/>
            <w:gridSpan w:val="2"/>
            <w:noWrap/>
            <w:hideMark/>
          </w:tcPr>
          <w:p w14:paraId="58553950"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LRTI (CPT 25447)</w:t>
            </w:r>
          </w:p>
        </w:tc>
      </w:tr>
      <w:tr w:rsidR="009E566C" w:rsidRPr="00EA3F3C" w14:paraId="3C972F58" w14:textId="77777777" w:rsidTr="009E566C">
        <w:trPr>
          <w:trHeight w:val="300"/>
        </w:trPr>
        <w:tc>
          <w:tcPr>
            <w:tcW w:w="4883" w:type="dxa"/>
            <w:noWrap/>
            <w:hideMark/>
          </w:tcPr>
          <w:p w14:paraId="721A1604"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Physician Fee (including 60 min anesthesia)</w:t>
            </w:r>
          </w:p>
        </w:tc>
        <w:tc>
          <w:tcPr>
            <w:tcW w:w="242" w:type="dxa"/>
            <w:noWrap/>
            <w:hideMark/>
          </w:tcPr>
          <w:p w14:paraId="6DCB8778" w14:textId="548CA64D"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6FBA5090" w14:textId="77777777" w:rsidTr="009E566C">
        <w:trPr>
          <w:trHeight w:val="300"/>
        </w:trPr>
        <w:tc>
          <w:tcPr>
            <w:tcW w:w="4883" w:type="dxa"/>
            <w:noWrap/>
            <w:hideMark/>
          </w:tcPr>
          <w:p w14:paraId="0F000FD9"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Anesthesia Fees (assume 30 more min?)</w:t>
            </w:r>
          </w:p>
        </w:tc>
        <w:tc>
          <w:tcPr>
            <w:tcW w:w="242" w:type="dxa"/>
            <w:noWrap/>
            <w:hideMark/>
          </w:tcPr>
          <w:p w14:paraId="106CB93F" w14:textId="23B9559E"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4F4B6378" w14:textId="77777777" w:rsidTr="009E566C">
        <w:trPr>
          <w:trHeight w:val="300"/>
        </w:trPr>
        <w:tc>
          <w:tcPr>
            <w:tcW w:w="4883" w:type="dxa"/>
            <w:noWrap/>
            <w:hideMark/>
          </w:tcPr>
          <w:p w14:paraId="59B191DB"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Facility Fees</w:t>
            </w:r>
          </w:p>
        </w:tc>
        <w:tc>
          <w:tcPr>
            <w:tcW w:w="242" w:type="dxa"/>
            <w:noWrap/>
            <w:hideMark/>
          </w:tcPr>
          <w:p w14:paraId="0C356DFB" w14:textId="2B73A2D2"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647E06E4" w14:textId="77777777" w:rsidTr="009E566C">
        <w:trPr>
          <w:trHeight w:val="300"/>
        </w:trPr>
        <w:tc>
          <w:tcPr>
            <w:tcW w:w="4883" w:type="dxa"/>
            <w:noWrap/>
            <w:hideMark/>
          </w:tcPr>
          <w:p w14:paraId="1A33E011"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Hand Therapy Cost</w:t>
            </w:r>
          </w:p>
        </w:tc>
        <w:tc>
          <w:tcPr>
            <w:tcW w:w="242" w:type="dxa"/>
            <w:noWrap/>
            <w:hideMark/>
          </w:tcPr>
          <w:p w14:paraId="5327AE1D" w14:textId="671252CC"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648C3540" w14:textId="77777777" w:rsidTr="009E566C">
        <w:trPr>
          <w:trHeight w:val="300"/>
        </w:trPr>
        <w:tc>
          <w:tcPr>
            <w:tcW w:w="5125" w:type="dxa"/>
            <w:gridSpan w:val="2"/>
            <w:noWrap/>
            <w:hideMark/>
          </w:tcPr>
          <w:p w14:paraId="51DB48FF"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Complications (Cost)</w:t>
            </w:r>
          </w:p>
        </w:tc>
      </w:tr>
      <w:tr w:rsidR="009E566C" w:rsidRPr="00EA3F3C" w14:paraId="4CD12D5D" w14:textId="77777777" w:rsidTr="009E566C">
        <w:trPr>
          <w:trHeight w:val="300"/>
        </w:trPr>
        <w:tc>
          <w:tcPr>
            <w:tcW w:w="5125" w:type="dxa"/>
            <w:gridSpan w:val="2"/>
            <w:noWrap/>
            <w:hideMark/>
          </w:tcPr>
          <w:p w14:paraId="71E3D78D"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CRPS</w:t>
            </w:r>
          </w:p>
        </w:tc>
      </w:tr>
      <w:tr w:rsidR="009E566C" w:rsidRPr="00EA3F3C" w14:paraId="54E605EC" w14:textId="77777777" w:rsidTr="009E566C">
        <w:trPr>
          <w:trHeight w:val="300"/>
        </w:trPr>
        <w:tc>
          <w:tcPr>
            <w:tcW w:w="4883" w:type="dxa"/>
            <w:noWrap/>
            <w:hideMark/>
          </w:tcPr>
          <w:p w14:paraId="0FC62D6B"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Physician Fee</w:t>
            </w:r>
          </w:p>
        </w:tc>
        <w:tc>
          <w:tcPr>
            <w:tcW w:w="242" w:type="dxa"/>
            <w:noWrap/>
            <w:hideMark/>
          </w:tcPr>
          <w:p w14:paraId="40C9132D" w14:textId="12DE823D"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5B7D25A8" w14:textId="77777777" w:rsidTr="009E566C">
        <w:trPr>
          <w:trHeight w:val="300"/>
        </w:trPr>
        <w:tc>
          <w:tcPr>
            <w:tcW w:w="5125" w:type="dxa"/>
            <w:gridSpan w:val="2"/>
            <w:noWrap/>
            <w:hideMark/>
          </w:tcPr>
          <w:p w14:paraId="177E1876"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Tendon repair (CPT 26356)</w:t>
            </w:r>
          </w:p>
        </w:tc>
      </w:tr>
      <w:tr w:rsidR="009E566C" w:rsidRPr="00EA3F3C" w14:paraId="46EF4156" w14:textId="77777777" w:rsidTr="009E566C">
        <w:trPr>
          <w:trHeight w:val="300"/>
        </w:trPr>
        <w:tc>
          <w:tcPr>
            <w:tcW w:w="4883" w:type="dxa"/>
            <w:noWrap/>
            <w:hideMark/>
          </w:tcPr>
          <w:p w14:paraId="6B1A801C"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Physician Fee</w:t>
            </w:r>
          </w:p>
        </w:tc>
        <w:tc>
          <w:tcPr>
            <w:tcW w:w="242" w:type="dxa"/>
            <w:noWrap/>
            <w:hideMark/>
          </w:tcPr>
          <w:p w14:paraId="72B1A974" w14:textId="45EE5D67"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3BF6F89C" w14:textId="77777777" w:rsidTr="009E566C">
        <w:trPr>
          <w:trHeight w:val="300"/>
        </w:trPr>
        <w:tc>
          <w:tcPr>
            <w:tcW w:w="4883" w:type="dxa"/>
            <w:noWrap/>
            <w:hideMark/>
          </w:tcPr>
          <w:p w14:paraId="63AA4F37"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Anesthesia Fee</w:t>
            </w:r>
          </w:p>
        </w:tc>
        <w:tc>
          <w:tcPr>
            <w:tcW w:w="242" w:type="dxa"/>
            <w:noWrap/>
            <w:hideMark/>
          </w:tcPr>
          <w:p w14:paraId="17ADDC0E" w14:textId="6CC9C23C"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7C551A46" w14:textId="77777777" w:rsidTr="009E566C">
        <w:trPr>
          <w:trHeight w:val="300"/>
        </w:trPr>
        <w:tc>
          <w:tcPr>
            <w:tcW w:w="4883" w:type="dxa"/>
            <w:noWrap/>
            <w:hideMark/>
          </w:tcPr>
          <w:p w14:paraId="0CAC5057"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Hospital Fee</w:t>
            </w:r>
          </w:p>
        </w:tc>
        <w:tc>
          <w:tcPr>
            <w:tcW w:w="242" w:type="dxa"/>
            <w:noWrap/>
            <w:hideMark/>
          </w:tcPr>
          <w:p w14:paraId="4992E103" w14:textId="4D6AE2E9"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49F0F825" w14:textId="77777777" w:rsidTr="009E566C">
        <w:trPr>
          <w:trHeight w:val="300"/>
        </w:trPr>
        <w:tc>
          <w:tcPr>
            <w:tcW w:w="5125" w:type="dxa"/>
            <w:gridSpan w:val="2"/>
            <w:noWrap/>
            <w:hideMark/>
          </w:tcPr>
          <w:p w14:paraId="67DDFAF2"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Wage Calculations</w:t>
            </w:r>
          </w:p>
        </w:tc>
      </w:tr>
      <w:tr w:rsidR="009E566C" w:rsidRPr="00EA3F3C" w14:paraId="457CEB97" w14:textId="77777777" w:rsidTr="009E566C">
        <w:trPr>
          <w:trHeight w:val="300"/>
        </w:trPr>
        <w:tc>
          <w:tcPr>
            <w:tcW w:w="4883" w:type="dxa"/>
            <w:noWrap/>
            <w:hideMark/>
          </w:tcPr>
          <w:p w14:paraId="3C6C824D"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Average annual mean</w:t>
            </w:r>
          </w:p>
        </w:tc>
        <w:tc>
          <w:tcPr>
            <w:tcW w:w="242" w:type="dxa"/>
            <w:noWrap/>
            <w:hideMark/>
          </w:tcPr>
          <w:p w14:paraId="29CF9C2A" w14:textId="605483DE"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5B805364" w14:textId="77777777" w:rsidTr="009E566C">
        <w:trPr>
          <w:trHeight w:val="300"/>
        </w:trPr>
        <w:tc>
          <w:tcPr>
            <w:tcW w:w="5125" w:type="dxa"/>
            <w:gridSpan w:val="2"/>
            <w:noWrap/>
            <w:hideMark/>
          </w:tcPr>
          <w:p w14:paraId="6466EC33"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Time off for recovery and rehab (days)</w:t>
            </w:r>
          </w:p>
        </w:tc>
      </w:tr>
      <w:tr w:rsidR="009E566C" w:rsidRPr="00EA3F3C" w14:paraId="5C18C4AF" w14:textId="77777777" w:rsidTr="009E566C">
        <w:trPr>
          <w:trHeight w:val="300"/>
        </w:trPr>
        <w:tc>
          <w:tcPr>
            <w:tcW w:w="4883" w:type="dxa"/>
            <w:noWrap/>
            <w:hideMark/>
          </w:tcPr>
          <w:p w14:paraId="650C0EA0"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Conservative Management</w:t>
            </w:r>
          </w:p>
        </w:tc>
        <w:tc>
          <w:tcPr>
            <w:tcW w:w="242" w:type="dxa"/>
            <w:noWrap/>
            <w:hideMark/>
          </w:tcPr>
          <w:p w14:paraId="1A99EE2A" w14:textId="18A55FBB"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20D09A05" w14:textId="77777777" w:rsidTr="009E566C">
        <w:trPr>
          <w:trHeight w:val="300"/>
        </w:trPr>
        <w:tc>
          <w:tcPr>
            <w:tcW w:w="4883" w:type="dxa"/>
            <w:noWrap/>
            <w:hideMark/>
          </w:tcPr>
          <w:p w14:paraId="3D3E50C8" w14:textId="77777777" w:rsidR="009E566C" w:rsidRPr="00EA3F3C" w:rsidRDefault="009E566C" w:rsidP="008C289B">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lastRenderedPageBreak/>
              <w:t xml:space="preserve">  </w:t>
            </w:r>
            <w:proofErr w:type="spellStart"/>
            <w:r w:rsidRPr="00EA3F3C">
              <w:rPr>
                <w:rFonts w:ascii="Times New Roman" w:eastAsia="Times New Roman" w:hAnsi="Times New Roman" w:cs="Times New Roman"/>
                <w:color w:val="000000"/>
                <w:sz w:val="16"/>
                <w:szCs w:val="16"/>
              </w:rPr>
              <w:t>Trapeziectomy</w:t>
            </w:r>
            <w:proofErr w:type="spellEnd"/>
          </w:p>
        </w:tc>
        <w:tc>
          <w:tcPr>
            <w:tcW w:w="242" w:type="dxa"/>
            <w:noWrap/>
            <w:hideMark/>
          </w:tcPr>
          <w:p w14:paraId="1AADCF04" w14:textId="56B7358C" w:rsidR="009E566C" w:rsidRPr="00EA3F3C" w:rsidRDefault="009E566C" w:rsidP="008C289B">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6DC00E5B" w14:textId="77777777" w:rsidTr="009E566C">
        <w:trPr>
          <w:trHeight w:val="300"/>
        </w:trPr>
        <w:tc>
          <w:tcPr>
            <w:tcW w:w="4883" w:type="dxa"/>
            <w:noWrap/>
            <w:hideMark/>
          </w:tcPr>
          <w:p w14:paraId="7DB16B5C"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LRTI</w:t>
            </w:r>
          </w:p>
        </w:tc>
        <w:tc>
          <w:tcPr>
            <w:tcW w:w="242" w:type="dxa"/>
            <w:noWrap/>
            <w:hideMark/>
          </w:tcPr>
          <w:p w14:paraId="1A709572" w14:textId="0D1F6658" w:rsidR="009E566C" w:rsidRPr="00EA3F3C" w:rsidRDefault="009E566C" w:rsidP="009E566C">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0D7D8568" w14:textId="77777777" w:rsidTr="009E566C">
        <w:trPr>
          <w:trHeight w:val="300"/>
        </w:trPr>
        <w:tc>
          <w:tcPr>
            <w:tcW w:w="4883" w:type="dxa"/>
            <w:noWrap/>
            <w:hideMark/>
          </w:tcPr>
          <w:p w14:paraId="7BF3BCDB"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Retirement age</w:t>
            </w:r>
          </w:p>
        </w:tc>
        <w:tc>
          <w:tcPr>
            <w:tcW w:w="242" w:type="dxa"/>
            <w:noWrap/>
            <w:hideMark/>
          </w:tcPr>
          <w:p w14:paraId="50A10AE1" w14:textId="6109F5A3" w:rsidR="009E566C" w:rsidRPr="00EA3F3C" w:rsidRDefault="009E566C" w:rsidP="009E566C">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6E057C45" w14:textId="77777777" w:rsidTr="009E566C">
        <w:trPr>
          <w:trHeight w:val="300"/>
        </w:trPr>
        <w:tc>
          <w:tcPr>
            <w:tcW w:w="4883" w:type="dxa"/>
            <w:noWrap/>
            <w:hideMark/>
          </w:tcPr>
          <w:p w14:paraId="23739F34"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Discount Rate</w:t>
            </w:r>
          </w:p>
        </w:tc>
        <w:tc>
          <w:tcPr>
            <w:tcW w:w="242" w:type="dxa"/>
            <w:noWrap/>
            <w:hideMark/>
          </w:tcPr>
          <w:p w14:paraId="25AF5F1D" w14:textId="0E1B9E21" w:rsidR="009E566C" w:rsidRPr="00EA3F3C" w:rsidRDefault="009E566C" w:rsidP="009E566C">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59E37C01" w14:textId="77777777" w:rsidTr="009E566C">
        <w:trPr>
          <w:trHeight w:val="300"/>
        </w:trPr>
        <w:tc>
          <w:tcPr>
            <w:tcW w:w="5125" w:type="dxa"/>
            <w:gridSpan w:val="2"/>
            <w:noWrap/>
            <w:hideMark/>
          </w:tcPr>
          <w:p w14:paraId="637D52EF" w14:textId="77777777" w:rsidR="009E566C" w:rsidRPr="00EA3F3C" w:rsidRDefault="009E566C" w:rsidP="009E566C">
            <w:pPr>
              <w:rPr>
                <w:rFonts w:ascii="Times New Roman" w:eastAsia="Times New Roman" w:hAnsi="Times New Roman" w:cs="Times New Roman"/>
                <w:b/>
                <w:bCs/>
                <w:color w:val="000000"/>
                <w:sz w:val="16"/>
                <w:szCs w:val="16"/>
              </w:rPr>
            </w:pPr>
            <w:r w:rsidRPr="00EA3F3C">
              <w:rPr>
                <w:rFonts w:ascii="Times New Roman" w:eastAsia="Times New Roman" w:hAnsi="Times New Roman" w:cs="Times New Roman"/>
                <w:b/>
                <w:bCs/>
                <w:color w:val="000000"/>
                <w:sz w:val="16"/>
                <w:szCs w:val="16"/>
              </w:rPr>
              <w:t>Utilities</w:t>
            </w:r>
          </w:p>
        </w:tc>
      </w:tr>
      <w:tr w:rsidR="009E566C" w:rsidRPr="00EA3F3C" w14:paraId="6A5731A2" w14:textId="77777777" w:rsidTr="009E566C">
        <w:trPr>
          <w:trHeight w:val="300"/>
        </w:trPr>
        <w:tc>
          <w:tcPr>
            <w:tcW w:w="5125" w:type="dxa"/>
            <w:gridSpan w:val="2"/>
            <w:noWrap/>
            <w:hideMark/>
          </w:tcPr>
          <w:p w14:paraId="071922C2"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Baseline</w:t>
            </w:r>
          </w:p>
        </w:tc>
      </w:tr>
      <w:tr w:rsidR="009E566C" w:rsidRPr="00EA3F3C" w14:paraId="74171BFB" w14:textId="77777777" w:rsidTr="009E566C">
        <w:trPr>
          <w:trHeight w:val="300"/>
        </w:trPr>
        <w:tc>
          <w:tcPr>
            <w:tcW w:w="4883" w:type="dxa"/>
            <w:noWrap/>
            <w:hideMark/>
          </w:tcPr>
          <w:p w14:paraId="2E1806CB"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Conservative Management</w:t>
            </w:r>
          </w:p>
        </w:tc>
        <w:tc>
          <w:tcPr>
            <w:tcW w:w="242" w:type="dxa"/>
            <w:noWrap/>
            <w:hideMark/>
          </w:tcPr>
          <w:p w14:paraId="6AC965A5" w14:textId="672CD37B" w:rsidR="009E566C" w:rsidRPr="00EA3F3C" w:rsidRDefault="009E566C" w:rsidP="009E566C">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E566C" w:rsidRPr="00EA3F3C" w14:paraId="59308BAD" w14:textId="77777777" w:rsidTr="009E566C">
        <w:trPr>
          <w:trHeight w:val="300"/>
        </w:trPr>
        <w:tc>
          <w:tcPr>
            <w:tcW w:w="5125" w:type="dxa"/>
            <w:gridSpan w:val="2"/>
            <w:noWrap/>
            <w:hideMark/>
          </w:tcPr>
          <w:p w14:paraId="359967D1"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relative increases for </w:t>
            </w:r>
            <w:proofErr w:type="spellStart"/>
            <w:r w:rsidRPr="00EA3F3C">
              <w:rPr>
                <w:rFonts w:ascii="Times New Roman" w:eastAsia="Times New Roman" w:hAnsi="Times New Roman" w:cs="Times New Roman"/>
                <w:color w:val="000000"/>
                <w:sz w:val="16"/>
                <w:szCs w:val="16"/>
              </w:rPr>
              <w:t>trapeziectomy</w:t>
            </w:r>
            <w:proofErr w:type="spellEnd"/>
            <w:r w:rsidRPr="00EA3F3C">
              <w:rPr>
                <w:rFonts w:ascii="Times New Roman" w:eastAsia="Times New Roman" w:hAnsi="Times New Roman" w:cs="Times New Roman"/>
                <w:color w:val="000000"/>
                <w:sz w:val="16"/>
                <w:szCs w:val="16"/>
              </w:rPr>
              <w:t xml:space="preserve"> and LRTI</w:t>
            </w:r>
          </w:p>
        </w:tc>
      </w:tr>
      <w:tr w:rsidR="009E566C" w:rsidRPr="00EA3F3C" w14:paraId="432BBE1A" w14:textId="77777777" w:rsidTr="009E566C">
        <w:trPr>
          <w:trHeight w:val="300"/>
        </w:trPr>
        <w:tc>
          <w:tcPr>
            <w:tcW w:w="4883" w:type="dxa"/>
            <w:noWrap/>
            <w:hideMark/>
          </w:tcPr>
          <w:p w14:paraId="366B4204"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w:t>
            </w:r>
            <w:proofErr w:type="spellStart"/>
            <w:r w:rsidRPr="00EA3F3C">
              <w:rPr>
                <w:rFonts w:ascii="Times New Roman" w:eastAsia="Times New Roman" w:hAnsi="Times New Roman" w:cs="Times New Roman"/>
                <w:color w:val="000000"/>
                <w:sz w:val="16"/>
                <w:szCs w:val="16"/>
              </w:rPr>
              <w:t>Trapeziectomy</w:t>
            </w:r>
            <w:proofErr w:type="spellEnd"/>
            <w:r w:rsidRPr="00EA3F3C">
              <w:rPr>
                <w:rFonts w:ascii="Times New Roman" w:eastAsia="Times New Roman" w:hAnsi="Times New Roman" w:cs="Times New Roman"/>
                <w:color w:val="000000"/>
                <w:sz w:val="16"/>
                <w:szCs w:val="16"/>
              </w:rPr>
              <w:t xml:space="preserve"> Increase</w:t>
            </w:r>
          </w:p>
        </w:tc>
        <w:tc>
          <w:tcPr>
            <w:tcW w:w="242" w:type="dxa"/>
            <w:noWrap/>
          </w:tcPr>
          <w:p w14:paraId="4BD068F2" w14:textId="0179BAD8" w:rsidR="009E566C" w:rsidRPr="00EA3F3C" w:rsidRDefault="009E566C" w:rsidP="009E566C">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$240</w:t>
            </w:r>
          </w:p>
        </w:tc>
      </w:tr>
      <w:tr w:rsidR="009E566C" w:rsidRPr="00EA3F3C" w14:paraId="153E2A00" w14:textId="77777777" w:rsidTr="009E566C">
        <w:trPr>
          <w:trHeight w:val="300"/>
        </w:trPr>
        <w:tc>
          <w:tcPr>
            <w:tcW w:w="4883" w:type="dxa"/>
            <w:noWrap/>
            <w:hideMark/>
          </w:tcPr>
          <w:p w14:paraId="0028CA4F" w14:textId="77777777" w:rsidR="009E566C" w:rsidRPr="00EA3F3C" w:rsidRDefault="009E566C" w:rsidP="009E566C">
            <w:pPr>
              <w:rPr>
                <w:rFonts w:ascii="Times New Roman" w:eastAsia="Times New Roman" w:hAnsi="Times New Roman" w:cs="Times New Roman"/>
                <w:color w:val="000000"/>
                <w:sz w:val="16"/>
                <w:szCs w:val="16"/>
              </w:rPr>
            </w:pPr>
            <w:r w:rsidRPr="00EA3F3C">
              <w:rPr>
                <w:rFonts w:ascii="Times New Roman" w:eastAsia="Times New Roman" w:hAnsi="Times New Roman" w:cs="Times New Roman"/>
                <w:color w:val="000000"/>
                <w:sz w:val="16"/>
                <w:szCs w:val="16"/>
              </w:rPr>
              <w:t xml:space="preserve">  LRTI Increase</w:t>
            </w:r>
          </w:p>
        </w:tc>
        <w:tc>
          <w:tcPr>
            <w:tcW w:w="242" w:type="dxa"/>
            <w:noWrap/>
          </w:tcPr>
          <w:p w14:paraId="37E5EA87" w14:textId="624AD16D" w:rsidR="009E566C" w:rsidRPr="00EA3F3C" w:rsidRDefault="009E566C" w:rsidP="009E566C">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$502</w:t>
            </w:r>
          </w:p>
        </w:tc>
      </w:tr>
    </w:tbl>
    <w:p w14:paraId="3B921596" w14:textId="77777777" w:rsidR="005844EC" w:rsidRDefault="005844EC" w:rsidP="00EA3F3C">
      <w:pPr>
        <w:spacing w:line="240" w:lineRule="auto"/>
        <w:rPr>
          <w:rFonts w:ascii="Times New Roman" w:hAnsi="Times New Roman" w:cs="Times New Roman"/>
          <w:b/>
          <w:bCs/>
          <w:sz w:val="24"/>
          <w:szCs w:val="24"/>
        </w:rPr>
      </w:pPr>
    </w:p>
    <w:p w14:paraId="607A66FC" w14:textId="52CDAB76" w:rsidR="005844EC" w:rsidRDefault="005844EC" w:rsidP="00EA3F3C">
      <w:pPr>
        <w:spacing w:line="240" w:lineRule="auto"/>
        <w:rPr>
          <w:rFonts w:ascii="Times New Roman" w:hAnsi="Times New Roman" w:cs="Times New Roman"/>
          <w:b/>
          <w:bCs/>
          <w:sz w:val="24"/>
          <w:szCs w:val="24"/>
        </w:rPr>
      </w:pPr>
    </w:p>
    <w:p w14:paraId="3737A682" w14:textId="6CFB9E7E" w:rsidR="005844EC" w:rsidRDefault="005844EC" w:rsidP="00EA3F3C">
      <w:pPr>
        <w:spacing w:line="240" w:lineRule="auto"/>
        <w:rPr>
          <w:rFonts w:ascii="Times New Roman" w:hAnsi="Times New Roman" w:cs="Times New Roman"/>
          <w:b/>
          <w:bCs/>
          <w:sz w:val="24"/>
          <w:szCs w:val="24"/>
        </w:rPr>
      </w:pPr>
    </w:p>
    <w:p w14:paraId="0BFC3CBD" w14:textId="66B2E6F7" w:rsidR="005844EC" w:rsidRDefault="005844EC" w:rsidP="00EA3F3C">
      <w:pPr>
        <w:spacing w:line="240" w:lineRule="auto"/>
        <w:rPr>
          <w:rFonts w:ascii="Times New Roman" w:hAnsi="Times New Roman" w:cs="Times New Roman"/>
          <w:b/>
          <w:bCs/>
          <w:sz w:val="24"/>
          <w:szCs w:val="24"/>
        </w:rPr>
      </w:pPr>
    </w:p>
    <w:p w14:paraId="7853766E" w14:textId="34F35EF6" w:rsidR="005844EC" w:rsidRDefault="005844EC" w:rsidP="00EA3F3C">
      <w:pPr>
        <w:spacing w:line="240" w:lineRule="auto"/>
        <w:rPr>
          <w:rFonts w:ascii="Times New Roman" w:hAnsi="Times New Roman" w:cs="Times New Roman"/>
          <w:b/>
          <w:bCs/>
          <w:sz w:val="24"/>
          <w:szCs w:val="24"/>
        </w:rPr>
      </w:pPr>
    </w:p>
    <w:p w14:paraId="778EC6BA" w14:textId="3B6AB2B9" w:rsidR="005844EC" w:rsidRDefault="005844EC" w:rsidP="00EA3F3C">
      <w:pPr>
        <w:spacing w:line="240" w:lineRule="auto"/>
        <w:rPr>
          <w:rFonts w:ascii="Times New Roman" w:hAnsi="Times New Roman" w:cs="Times New Roman"/>
          <w:b/>
          <w:bCs/>
          <w:sz w:val="24"/>
          <w:szCs w:val="24"/>
        </w:rPr>
      </w:pPr>
    </w:p>
    <w:p w14:paraId="07574571" w14:textId="4AE398FD" w:rsidR="009E566C" w:rsidRDefault="009E566C">
      <w:pPr>
        <w:rPr>
          <w:rFonts w:ascii="Times New Roman" w:hAnsi="Times New Roman" w:cs="Times New Roman"/>
          <w:b/>
          <w:bCs/>
          <w:sz w:val="24"/>
          <w:szCs w:val="24"/>
        </w:rPr>
      </w:pPr>
      <w:r>
        <w:rPr>
          <w:rFonts w:ascii="Times New Roman" w:hAnsi="Times New Roman" w:cs="Times New Roman"/>
          <w:b/>
          <w:bCs/>
          <w:sz w:val="24"/>
          <w:szCs w:val="24"/>
        </w:rPr>
        <w:br w:type="page"/>
      </w:r>
    </w:p>
    <w:p w14:paraId="187105B8" w14:textId="77777777" w:rsidR="005844EC" w:rsidRDefault="005844EC" w:rsidP="00EA3F3C">
      <w:pPr>
        <w:spacing w:line="240" w:lineRule="auto"/>
        <w:rPr>
          <w:rFonts w:ascii="Times New Roman" w:hAnsi="Times New Roman" w:cs="Times New Roman"/>
          <w:b/>
          <w:bCs/>
          <w:sz w:val="24"/>
          <w:szCs w:val="24"/>
        </w:rPr>
      </w:pPr>
    </w:p>
    <w:p w14:paraId="07E9122B" w14:textId="5C04ED1F" w:rsidR="001B67C8" w:rsidRDefault="00A362D1" w:rsidP="00661725">
      <w:pPr>
        <w:spacing w:line="480" w:lineRule="auto"/>
        <w:rPr>
          <w:rFonts w:ascii="Times New Roman" w:hAnsi="Times New Roman" w:cs="Times New Roman"/>
          <w:b/>
          <w:bCs/>
          <w:sz w:val="24"/>
          <w:szCs w:val="24"/>
        </w:rPr>
      </w:pPr>
      <w:r>
        <w:rPr>
          <w:rFonts w:ascii="Times New Roman" w:hAnsi="Times New Roman" w:cs="Times New Roman"/>
          <w:b/>
          <w:bCs/>
          <w:sz w:val="24"/>
          <w:szCs w:val="24"/>
        </w:rPr>
        <w:t>Supplemental Figure 1: Sensitivity on Utility Increase with LRTI</w:t>
      </w:r>
    </w:p>
    <w:p w14:paraId="408FA9A4" w14:textId="7E6CD038" w:rsidR="00A362D1" w:rsidRDefault="00A362D1" w:rsidP="00661725">
      <w:pPr>
        <w:spacing w:line="480" w:lineRule="auto"/>
        <w:rPr>
          <w:rFonts w:ascii="Times New Roman" w:hAnsi="Times New Roman" w:cs="Times New Roman"/>
          <w:b/>
          <w:bCs/>
          <w:sz w:val="24"/>
          <w:szCs w:val="24"/>
        </w:rPr>
      </w:pPr>
      <w:r>
        <w:rPr>
          <w:noProof/>
        </w:rPr>
        <w:drawing>
          <wp:inline distT="0" distB="0" distL="0" distR="0" wp14:anchorId="2F7CFBE4" wp14:editId="68D823EE">
            <wp:extent cx="4572000" cy="2743200"/>
            <wp:effectExtent l="0" t="0" r="0" b="0"/>
            <wp:docPr id="1" name="Chart 1">
              <a:extLst xmlns:a="http://schemas.openxmlformats.org/drawingml/2006/main">
                <a:ext uri="{FF2B5EF4-FFF2-40B4-BE49-F238E27FC236}">
                  <a16:creationId xmlns:a16="http://schemas.microsoft.com/office/drawing/2014/main" id="{253E5D35-89D2-4A25-98DB-1F6AEB8E4E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E5B4D19" w14:textId="0850340A" w:rsidR="00661725" w:rsidRPr="004729BC" w:rsidRDefault="00661725" w:rsidP="00661725">
      <w:pPr>
        <w:spacing w:line="480" w:lineRule="auto"/>
        <w:rPr>
          <w:rFonts w:ascii="Times New Roman" w:hAnsi="Times New Roman" w:cs="Times New Roman"/>
          <w:b/>
          <w:bCs/>
          <w:sz w:val="24"/>
          <w:szCs w:val="24"/>
        </w:rPr>
      </w:pPr>
      <w:r w:rsidRPr="004729BC">
        <w:rPr>
          <w:rFonts w:ascii="Times New Roman" w:hAnsi="Times New Roman" w:cs="Times New Roman"/>
          <w:b/>
          <w:bCs/>
          <w:sz w:val="24"/>
          <w:szCs w:val="24"/>
        </w:rPr>
        <w:t>Details deriving utilities</w:t>
      </w:r>
    </w:p>
    <w:p w14:paraId="2FA9742D" w14:textId="0ADA90A2" w:rsidR="00661725" w:rsidRDefault="00661725" w:rsidP="00661725">
      <w:pPr>
        <w:spacing w:line="480" w:lineRule="auto"/>
        <w:rPr>
          <w:rFonts w:ascii="Times New Roman" w:hAnsi="Times New Roman" w:cs="Times New Roman"/>
          <w:sz w:val="24"/>
          <w:szCs w:val="24"/>
        </w:rPr>
      </w:pPr>
      <w:r w:rsidRPr="004729BC">
        <w:rPr>
          <w:rFonts w:ascii="Times New Roman" w:hAnsi="Times New Roman" w:cs="Times New Roman"/>
          <w:sz w:val="24"/>
          <w:szCs w:val="24"/>
        </w:rPr>
        <w:t xml:space="preserve">We started with the mean and interquartile range (IQR) of the increase in </w:t>
      </w:r>
      <w:r w:rsidR="004224E6">
        <w:rPr>
          <w:rFonts w:ascii="Times New Roman" w:hAnsi="Times New Roman" w:cs="Times New Roman"/>
          <w:sz w:val="24"/>
          <w:szCs w:val="24"/>
        </w:rPr>
        <w:t xml:space="preserve">individual-level </w:t>
      </w:r>
      <w:r w:rsidRPr="004729BC">
        <w:rPr>
          <w:rFonts w:ascii="Times New Roman" w:hAnsi="Times New Roman" w:cs="Times New Roman"/>
          <w:sz w:val="24"/>
          <w:szCs w:val="24"/>
        </w:rPr>
        <w:t>EQ-5D utility from the U.K. Hand Registry study</w:t>
      </w:r>
      <w:r w:rsidR="008C37D0" w:rsidRPr="004729BC">
        <w:rPr>
          <w:rFonts w:ascii="Times New Roman" w:hAnsi="Times New Roman" w:cs="Times New Roman"/>
          <w:sz w:val="24"/>
          <w:szCs w:val="24"/>
        </w:rPr>
        <w:fldChar w:fldCharType="begin"/>
      </w:r>
      <w:r w:rsidR="00C91D67">
        <w:rPr>
          <w:rFonts w:ascii="Times New Roman" w:hAnsi="Times New Roman" w:cs="Times New Roman"/>
          <w:sz w:val="24"/>
          <w:szCs w:val="24"/>
        </w:rPr>
        <w:instrText xml:space="preserve"> ADDIN EN.CITE &lt;EndNote&gt;&lt;Cite&gt;&lt;Author&gt;Lane&lt;/Author&gt;&lt;Year&gt;2020&lt;/Year&gt;&lt;RecNum&gt;24&lt;/RecNum&gt;&lt;DisplayText&gt;[1]&lt;/DisplayText&gt;&lt;record&gt;&lt;rec-number&gt;24&lt;/rec-number&gt;&lt;foreign-keys&gt;&lt;key app="EN" db-id="2fawz0dx1s2rw9edfflvzr0zxwpsz2tews2e"&gt;24&lt;/key&gt;&lt;/foreign-keys&gt;&lt;ref-type name="Journal Article"&gt;17&lt;/ref-type&gt;&lt;contributors&gt;&lt;authors&gt;&lt;author&gt;Lane, J. C. E.&lt;/author&gt;&lt;author&gt;Rodrigues, J. N.&lt;/author&gt;&lt;author&gt;Furniss, D.&lt;/author&gt;&lt;author&gt;Burn, E.&lt;/author&gt;&lt;author&gt;Poulter, R.&lt;/author&gt;&lt;author&gt;Gardiner, M. D.&lt;/author&gt;&lt;/authors&gt;&lt;/contributors&gt;&lt;titles&gt;&lt;title&gt;Basal thumb osteoarthritis surgery improves health state utility irrespective of technique: a study of UK Hand Registry data&lt;/title&gt;&lt;secondary-title&gt;J Hand Surg Eur&lt;/secondary-title&gt;&lt;/titles&gt;&lt;periodical&gt;&lt;full-title&gt;J Hand Surg Eur&lt;/full-title&gt;&lt;/periodical&gt;&lt;pages&gt;436-442&lt;/pages&gt;&lt;volume&gt;45&lt;/volume&gt;&lt;number&gt;5&lt;/number&gt;&lt;dates&gt;&lt;year&gt;2020&lt;/year&gt;&lt;/dates&gt;&lt;isbn&gt;2043-6289 (Electronic)&amp;#xD;1753-1934 (Print)&amp;#xD;0266-7681 (Linking)&lt;/isbn&gt;&lt;urls&gt;&lt;/urls&gt;&lt;/record&gt;&lt;/Cite&gt;&lt;/EndNote&gt;</w:instrText>
      </w:r>
      <w:r w:rsidR="008C37D0" w:rsidRPr="004729BC">
        <w:rPr>
          <w:rFonts w:ascii="Times New Roman" w:hAnsi="Times New Roman" w:cs="Times New Roman"/>
          <w:sz w:val="24"/>
          <w:szCs w:val="24"/>
        </w:rPr>
        <w:fldChar w:fldCharType="separate"/>
      </w:r>
      <w:r w:rsidR="00C91D67">
        <w:rPr>
          <w:rFonts w:ascii="Times New Roman" w:hAnsi="Times New Roman" w:cs="Times New Roman"/>
          <w:noProof/>
          <w:sz w:val="24"/>
          <w:szCs w:val="24"/>
        </w:rPr>
        <w:t>[</w:t>
      </w:r>
      <w:hyperlink w:anchor="_ENREF_1" w:tooltip="Lane, 2020 #24" w:history="1">
        <w:r w:rsidR="00C91D67">
          <w:rPr>
            <w:rFonts w:ascii="Times New Roman" w:hAnsi="Times New Roman" w:cs="Times New Roman"/>
            <w:noProof/>
            <w:sz w:val="24"/>
            <w:szCs w:val="24"/>
          </w:rPr>
          <w:t>1</w:t>
        </w:r>
      </w:hyperlink>
      <w:r w:rsidR="00C91D67">
        <w:rPr>
          <w:rFonts w:ascii="Times New Roman" w:hAnsi="Times New Roman" w:cs="Times New Roman"/>
          <w:noProof/>
          <w:sz w:val="24"/>
          <w:szCs w:val="24"/>
        </w:rPr>
        <w:t>]</w:t>
      </w:r>
      <w:r w:rsidR="008C37D0" w:rsidRPr="004729BC">
        <w:rPr>
          <w:rFonts w:ascii="Times New Roman" w:hAnsi="Times New Roman" w:cs="Times New Roman"/>
          <w:sz w:val="24"/>
          <w:szCs w:val="24"/>
        </w:rPr>
        <w:fldChar w:fldCharType="end"/>
      </w:r>
      <w:r w:rsidRPr="004729BC">
        <w:rPr>
          <w:rFonts w:ascii="Times New Roman" w:hAnsi="Times New Roman" w:cs="Times New Roman"/>
          <w:sz w:val="24"/>
          <w:szCs w:val="24"/>
        </w:rPr>
        <w:t xml:space="preserve"> (Table 2</w:t>
      </w:r>
      <w:r w:rsidR="001E7C99">
        <w:rPr>
          <w:rFonts w:ascii="Times New Roman" w:hAnsi="Times New Roman" w:cs="Times New Roman"/>
          <w:sz w:val="24"/>
          <w:szCs w:val="24"/>
        </w:rPr>
        <w:t xml:space="preserve"> from that study</w:t>
      </w:r>
      <w:r w:rsidRPr="004729BC">
        <w:rPr>
          <w:rFonts w:ascii="Times New Roman" w:hAnsi="Times New Roman" w:cs="Times New Roman"/>
          <w:sz w:val="24"/>
          <w:szCs w:val="24"/>
        </w:rPr>
        <w:t xml:space="preserve">) from baseline to one year.  We then fit a beta distribution (with an offset) to the mean and IQR data reported using Microsoft Excel’s Solver to pick the alpha, beta, and offset parameters to best fit that mean and IQR. This was done separately for both trapeziectomy alone and trapeziectomy with LRTI.  </w:t>
      </w:r>
      <w:r w:rsidR="004224E6">
        <w:rPr>
          <w:rFonts w:ascii="Times New Roman" w:hAnsi="Times New Roman" w:cs="Times New Roman"/>
          <w:sz w:val="24"/>
          <w:szCs w:val="24"/>
        </w:rPr>
        <w:t xml:space="preserve">This gives us an estimate of individual-level variation in </w:t>
      </w:r>
      <w:r w:rsidR="00955DDA">
        <w:rPr>
          <w:rFonts w:ascii="Times New Roman" w:hAnsi="Times New Roman" w:cs="Times New Roman"/>
          <w:sz w:val="24"/>
          <w:szCs w:val="24"/>
        </w:rPr>
        <w:t>utilities</w:t>
      </w:r>
      <w:r w:rsidR="004224E6">
        <w:rPr>
          <w:rFonts w:ascii="Times New Roman" w:hAnsi="Times New Roman" w:cs="Times New Roman"/>
          <w:sz w:val="24"/>
          <w:szCs w:val="24"/>
        </w:rPr>
        <w:t>.</w:t>
      </w:r>
      <w:r w:rsidR="007E4F7E">
        <w:rPr>
          <w:rFonts w:ascii="Times New Roman" w:hAnsi="Times New Roman" w:cs="Times New Roman"/>
          <w:sz w:val="24"/>
          <w:szCs w:val="24"/>
        </w:rPr>
        <w:t xml:space="preserve"> </w:t>
      </w:r>
    </w:p>
    <w:p w14:paraId="7DEB4527" w14:textId="2A796E3F" w:rsidR="001E7C99" w:rsidRPr="001E7C99" w:rsidRDefault="001E7C99" w:rsidP="00661725">
      <w:pPr>
        <w:spacing w:line="480" w:lineRule="auto"/>
        <w:rPr>
          <w:rFonts w:ascii="Times New Roman" w:hAnsi="Times New Roman" w:cs="Times New Roman"/>
          <w:b/>
          <w:bCs/>
          <w:sz w:val="24"/>
          <w:szCs w:val="24"/>
        </w:rPr>
      </w:pPr>
      <w:bookmarkStart w:id="1" w:name="_Hlk102156558"/>
      <w:r w:rsidRPr="001E7C99">
        <w:rPr>
          <w:rFonts w:ascii="Times New Roman" w:hAnsi="Times New Roman" w:cs="Times New Roman"/>
          <w:b/>
          <w:bCs/>
          <w:sz w:val="24"/>
          <w:szCs w:val="24"/>
        </w:rPr>
        <w:t>Supplemental Table 4: Estimation of Individual Utility Variation</w:t>
      </w:r>
    </w:p>
    <w:tbl>
      <w:tblPr>
        <w:tblStyle w:val="TableGrid"/>
        <w:tblW w:w="0" w:type="auto"/>
        <w:tblLook w:val="04A0" w:firstRow="1" w:lastRow="0" w:firstColumn="1" w:lastColumn="0" w:noHBand="0" w:noVBand="1"/>
      </w:tblPr>
      <w:tblGrid>
        <w:gridCol w:w="3116"/>
        <w:gridCol w:w="3117"/>
        <w:gridCol w:w="3117"/>
      </w:tblGrid>
      <w:tr w:rsidR="001E7C99" w14:paraId="5CA756E1" w14:textId="77777777" w:rsidTr="001E7C99">
        <w:tc>
          <w:tcPr>
            <w:tcW w:w="3116" w:type="dxa"/>
          </w:tcPr>
          <w:p w14:paraId="19FB26E6" w14:textId="77777777" w:rsidR="001E7C99" w:rsidRDefault="001E7C99" w:rsidP="00661725">
            <w:pPr>
              <w:spacing w:line="480" w:lineRule="auto"/>
              <w:rPr>
                <w:rFonts w:ascii="Times New Roman" w:hAnsi="Times New Roman" w:cs="Times New Roman"/>
                <w:sz w:val="24"/>
                <w:szCs w:val="24"/>
              </w:rPr>
            </w:pPr>
          </w:p>
        </w:tc>
        <w:tc>
          <w:tcPr>
            <w:tcW w:w="3117" w:type="dxa"/>
          </w:tcPr>
          <w:p w14:paraId="531004DE" w14:textId="13EE7178" w:rsidR="001E7C99" w:rsidRDefault="001E7C99" w:rsidP="0066172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Trapeziectomy</w:t>
            </w:r>
            <w:proofErr w:type="spellEnd"/>
          </w:p>
        </w:tc>
        <w:tc>
          <w:tcPr>
            <w:tcW w:w="3117" w:type="dxa"/>
          </w:tcPr>
          <w:p w14:paraId="2897A525" w14:textId="47359F28" w:rsidR="001E7C99" w:rsidRDefault="001E7C99" w:rsidP="0066172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Trapeziectomy</w:t>
            </w:r>
            <w:proofErr w:type="spellEnd"/>
            <w:r>
              <w:rPr>
                <w:rFonts w:ascii="Times New Roman" w:hAnsi="Times New Roman" w:cs="Times New Roman"/>
                <w:sz w:val="24"/>
                <w:szCs w:val="24"/>
              </w:rPr>
              <w:t xml:space="preserve"> with LRTI</w:t>
            </w:r>
          </w:p>
        </w:tc>
      </w:tr>
      <w:tr w:rsidR="001E7C99" w14:paraId="7AAF726E" w14:textId="77777777" w:rsidTr="00643AA5">
        <w:tc>
          <w:tcPr>
            <w:tcW w:w="3116" w:type="dxa"/>
          </w:tcPr>
          <w:p w14:paraId="1ABCD8CC" w14:textId="730BFA68" w:rsidR="001E7C99" w:rsidRDefault="001E7C99" w:rsidP="001E7C99">
            <w:pPr>
              <w:spacing w:line="480" w:lineRule="auto"/>
              <w:rPr>
                <w:rFonts w:ascii="Times New Roman" w:hAnsi="Times New Roman" w:cs="Times New Roman"/>
                <w:sz w:val="24"/>
                <w:szCs w:val="24"/>
              </w:rPr>
            </w:pPr>
            <w:r>
              <w:rPr>
                <w:rFonts w:ascii="Times New Roman" w:hAnsi="Times New Roman" w:cs="Times New Roman"/>
                <w:sz w:val="24"/>
                <w:szCs w:val="24"/>
              </w:rPr>
              <w:t>Alpha</w:t>
            </w:r>
          </w:p>
        </w:tc>
        <w:tc>
          <w:tcPr>
            <w:tcW w:w="3117" w:type="dxa"/>
            <w:vAlign w:val="bottom"/>
          </w:tcPr>
          <w:p w14:paraId="59D5C287" w14:textId="1AC16A5D"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0.759767</w:t>
            </w:r>
          </w:p>
        </w:tc>
        <w:tc>
          <w:tcPr>
            <w:tcW w:w="3117" w:type="dxa"/>
            <w:vAlign w:val="bottom"/>
          </w:tcPr>
          <w:p w14:paraId="7894ACA0" w14:textId="091A3B5E"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0.251128</w:t>
            </w:r>
          </w:p>
        </w:tc>
      </w:tr>
      <w:tr w:rsidR="001E7C99" w14:paraId="4F96B02E" w14:textId="77777777" w:rsidTr="00643AA5">
        <w:tc>
          <w:tcPr>
            <w:tcW w:w="3116" w:type="dxa"/>
          </w:tcPr>
          <w:p w14:paraId="37C5CCFD" w14:textId="0E96FEBE" w:rsidR="001E7C99" w:rsidRDefault="001E7C99" w:rsidP="001E7C99">
            <w:pPr>
              <w:spacing w:line="480" w:lineRule="auto"/>
              <w:rPr>
                <w:rFonts w:ascii="Times New Roman" w:hAnsi="Times New Roman" w:cs="Times New Roman"/>
                <w:sz w:val="24"/>
                <w:szCs w:val="24"/>
              </w:rPr>
            </w:pPr>
            <w:r>
              <w:rPr>
                <w:rFonts w:ascii="Times New Roman" w:hAnsi="Times New Roman" w:cs="Times New Roman"/>
                <w:sz w:val="24"/>
                <w:szCs w:val="24"/>
              </w:rPr>
              <w:t>Beta</w:t>
            </w:r>
          </w:p>
        </w:tc>
        <w:tc>
          <w:tcPr>
            <w:tcW w:w="3117" w:type="dxa"/>
            <w:vAlign w:val="bottom"/>
          </w:tcPr>
          <w:p w14:paraId="3A55D675" w14:textId="4E6446DC"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0.242159</w:t>
            </w:r>
          </w:p>
        </w:tc>
        <w:tc>
          <w:tcPr>
            <w:tcW w:w="3117" w:type="dxa"/>
            <w:vAlign w:val="bottom"/>
          </w:tcPr>
          <w:p w14:paraId="0A112A76" w14:textId="77FF4B39"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0.075076</w:t>
            </w:r>
          </w:p>
        </w:tc>
      </w:tr>
      <w:tr w:rsidR="001E7C99" w14:paraId="44B4CEFE" w14:textId="77777777" w:rsidTr="00643AA5">
        <w:tc>
          <w:tcPr>
            <w:tcW w:w="3116" w:type="dxa"/>
          </w:tcPr>
          <w:p w14:paraId="62F1C135" w14:textId="7086B2F8" w:rsidR="001E7C99" w:rsidRDefault="001E7C99" w:rsidP="001E7C9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Offset</w:t>
            </w:r>
          </w:p>
        </w:tc>
        <w:tc>
          <w:tcPr>
            <w:tcW w:w="3117" w:type="dxa"/>
            <w:vAlign w:val="bottom"/>
          </w:tcPr>
          <w:p w14:paraId="6F8DE8B1" w14:textId="17F5B9BA"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-0.59155</w:t>
            </w:r>
          </w:p>
        </w:tc>
        <w:tc>
          <w:tcPr>
            <w:tcW w:w="3117" w:type="dxa"/>
            <w:vAlign w:val="bottom"/>
          </w:tcPr>
          <w:p w14:paraId="3224B15B" w14:textId="48E2DD53"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-0.62988</w:t>
            </w:r>
          </w:p>
        </w:tc>
      </w:tr>
      <w:tr w:rsidR="001E7C99" w14:paraId="50CB3F9C" w14:textId="77777777" w:rsidTr="00583A76">
        <w:tc>
          <w:tcPr>
            <w:tcW w:w="3116" w:type="dxa"/>
          </w:tcPr>
          <w:p w14:paraId="7BDF1950" w14:textId="6D64EA97" w:rsidR="001E7C99" w:rsidRDefault="001E7C99" w:rsidP="001E7C99">
            <w:pPr>
              <w:spacing w:line="480" w:lineRule="auto"/>
              <w:rPr>
                <w:rFonts w:ascii="Times New Roman" w:hAnsi="Times New Roman" w:cs="Times New Roman"/>
                <w:sz w:val="24"/>
                <w:szCs w:val="24"/>
              </w:rPr>
            </w:pPr>
            <w:r>
              <w:rPr>
                <w:rFonts w:ascii="Times New Roman" w:hAnsi="Times New Roman" w:cs="Times New Roman"/>
                <w:sz w:val="24"/>
                <w:szCs w:val="24"/>
              </w:rPr>
              <w:t>Standard Deviation</w:t>
            </w:r>
          </w:p>
        </w:tc>
        <w:tc>
          <w:tcPr>
            <w:tcW w:w="3117" w:type="dxa"/>
            <w:vAlign w:val="bottom"/>
          </w:tcPr>
          <w:p w14:paraId="38DB0634" w14:textId="4F1D4F93"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0.303</w:t>
            </w:r>
          </w:p>
        </w:tc>
        <w:tc>
          <w:tcPr>
            <w:tcW w:w="3117" w:type="dxa"/>
            <w:vAlign w:val="bottom"/>
          </w:tcPr>
          <w:p w14:paraId="4589C159" w14:textId="4A07C0F7" w:rsidR="001E7C99" w:rsidRDefault="001E7C99" w:rsidP="001E7C99">
            <w:pPr>
              <w:spacing w:line="480" w:lineRule="auto"/>
              <w:rPr>
                <w:rFonts w:ascii="Times New Roman" w:hAnsi="Times New Roman" w:cs="Times New Roman"/>
                <w:sz w:val="24"/>
                <w:szCs w:val="24"/>
              </w:rPr>
            </w:pPr>
            <w:r>
              <w:rPr>
                <w:rFonts w:ascii="Calibri" w:hAnsi="Calibri" w:cs="Calibri"/>
                <w:color w:val="000000"/>
              </w:rPr>
              <w:t>0.366</w:t>
            </w:r>
          </w:p>
        </w:tc>
      </w:tr>
      <w:bookmarkEnd w:id="1"/>
    </w:tbl>
    <w:p w14:paraId="12F3199D" w14:textId="02C75B33" w:rsidR="001E7C99" w:rsidRPr="004729BC" w:rsidRDefault="001E7C99" w:rsidP="00661725">
      <w:pPr>
        <w:spacing w:line="480" w:lineRule="auto"/>
        <w:rPr>
          <w:rFonts w:ascii="Times New Roman" w:hAnsi="Times New Roman" w:cs="Times New Roman"/>
          <w:sz w:val="24"/>
          <w:szCs w:val="24"/>
        </w:rPr>
      </w:pPr>
    </w:p>
    <w:p w14:paraId="12DAAFC0" w14:textId="78BBEE6B" w:rsidR="00661725" w:rsidRDefault="00661725" w:rsidP="00661725">
      <w:pPr>
        <w:spacing w:line="480" w:lineRule="auto"/>
        <w:rPr>
          <w:rFonts w:ascii="Times New Roman" w:hAnsi="Times New Roman" w:cs="Times New Roman"/>
          <w:sz w:val="24"/>
          <w:szCs w:val="24"/>
        </w:rPr>
      </w:pPr>
      <w:r w:rsidRPr="004729BC">
        <w:rPr>
          <w:rFonts w:ascii="Times New Roman" w:hAnsi="Times New Roman" w:cs="Times New Roman"/>
          <w:sz w:val="24"/>
          <w:szCs w:val="24"/>
        </w:rPr>
        <w:t xml:space="preserve">We then used bootstrapping to simulate samples of hypothetical patients with these distributions of individual utility increases </w:t>
      </w:r>
      <w:r w:rsidR="008C37D0" w:rsidRPr="004729BC">
        <w:rPr>
          <w:rFonts w:ascii="Times New Roman" w:hAnsi="Times New Roman" w:cs="Times New Roman"/>
          <w:sz w:val="24"/>
          <w:szCs w:val="24"/>
        </w:rPr>
        <w:t>to</w:t>
      </w:r>
      <w:r w:rsidRPr="004729BC">
        <w:rPr>
          <w:rFonts w:ascii="Times New Roman" w:hAnsi="Times New Roman" w:cs="Times New Roman"/>
          <w:sz w:val="24"/>
          <w:szCs w:val="24"/>
        </w:rPr>
        <w:t xml:space="preserve"> characterize the uncertainty in the population mean utility increases. We simulated groups of 310 and 291 simulated "patients" (the numbers of patients completing patient-reported outcome measures at one year post-operatively) for trapeziectomy and trapeziectomy with LRTI, respectively. A mean is then calculated for each, and then these groups of patients are then simulated again in 400 repetitions. We then had 400 potential "means" that might come from this data. The 10th smallest value is the 2.5th percentile. The 10th largest value is the 97.5th percentile. This is how we estimated the confidence interval of the mean.</w:t>
      </w:r>
    </w:p>
    <w:p w14:paraId="6A952493" w14:textId="77777777" w:rsidR="00661725" w:rsidRPr="004729BC" w:rsidRDefault="00661725" w:rsidP="00661725">
      <w:pPr>
        <w:spacing w:line="480" w:lineRule="auto"/>
        <w:rPr>
          <w:rFonts w:ascii="Times New Roman" w:hAnsi="Times New Roman" w:cs="Times New Roman"/>
          <w:sz w:val="24"/>
          <w:szCs w:val="24"/>
        </w:rPr>
      </w:pPr>
    </w:p>
    <w:p w14:paraId="76A914B5" w14:textId="77777777" w:rsidR="00661725" w:rsidRPr="004729BC" w:rsidRDefault="00661725" w:rsidP="00661725">
      <w:pPr>
        <w:spacing w:line="480" w:lineRule="auto"/>
        <w:rPr>
          <w:rFonts w:ascii="Times New Roman" w:hAnsi="Times New Roman" w:cs="Times New Roman"/>
          <w:b/>
          <w:bCs/>
          <w:sz w:val="24"/>
          <w:szCs w:val="24"/>
        </w:rPr>
      </w:pPr>
      <w:bookmarkStart w:id="2" w:name="_Hlk102156586"/>
      <w:r w:rsidRPr="004729BC">
        <w:rPr>
          <w:rFonts w:ascii="Times New Roman" w:hAnsi="Times New Roman" w:cs="Times New Roman"/>
          <w:b/>
          <w:bCs/>
          <w:sz w:val="24"/>
          <w:szCs w:val="24"/>
        </w:rPr>
        <w:t>Value of Information Calculations</w:t>
      </w:r>
    </w:p>
    <w:p w14:paraId="7B58A070" w14:textId="2BEDBC11" w:rsidR="00654E1E" w:rsidRDefault="00961FBC" w:rsidP="00961FBC">
      <w:pPr>
        <w:spacing w:line="480" w:lineRule="auto"/>
        <w:rPr>
          <w:rFonts w:ascii="Times New Roman" w:hAnsi="Times New Roman" w:cs="Times New Roman"/>
        </w:rPr>
      </w:pPr>
      <w:r>
        <w:rPr>
          <w:rFonts w:ascii="Times New Roman" w:hAnsi="Times New Roman" w:cs="Times New Roman"/>
        </w:rPr>
        <w:t xml:space="preserve">We calculated the </w:t>
      </w:r>
      <w:r w:rsidR="008C099C">
        <w:rPr>
          <w:rFonts w:ascii="Times New Roman" w:hAnsi="Times New Roman" w:cs="Times New Roman"/>
        </w:rPr>
        <w:t xml:space="preserve">expected </w:t>
      </w:r>
      <w:r>
        <w:rPr>
          <w:rFonts w:ascii="Times New Roman" w:hAnsi="Times New Roman" w:cs="Times New Roman"/>
        </w:rPr>
        <w:t>value of complete perfect information</w:t>
      </w:r>
      <w:r w:rsidR="008C099C">
        <w:rPr>
          <w:rFonts w:ascii="Times New Roman" w:hAnsi="Times New Roman" w:cs="Times New Roman"/>
        </w:rPr>
        <w:t>, expected value of partial perfect information on each parameter,</w:t>
      </w:r>
      <w:r>
        <w:rPr>
          <w:rFonts w:ascii="Times New Roman" w:hAnsi="Times New Roman" w:cs="Times New Roman"/>
        </w:rPr>
        <w:t xml:space="preserve"> as well as the </w:t>
      </w:r>
      <w:r w:rsidR="008C099C">
        <w:rPr>
          <w:rFonts w:ascii="Times New Roman" w:hAnsi="Times New Roman" w:cs="Times New Roman"/>
        </w:rPr>
        <w:t xml:space="preserve">expected </w:t>
      </w:r>
      <w:r>
        <w:rPr>
          <w:rFonts w:ascii="Times New Roman" w:hAnsi="Times New Roman" w:cs="Times New Roman"/>
        </w:rPr>
        <w:t xml:space="preserve">value of </w:t>
      </w:r>
      <w:r w:rsidR="007E65B7">
        <w:rPr>
          <w:rFonts w:ascii="Times New Roman" w:hAnsi="Times New Roman" w:cs="Times New Roman"/>
        </w:rPr>
        <w:t xml:space="preserve">sample </w:t>
      </w:r>
      <w:r>
        <w:rPr>
          <w:rFonts w:ascii="Times New Roman" w:hAnsi="Times New Roman" w:cs="Times New Roman"/>
        </w:rPr>
        <w:t xml:space="preserve">information on </w:t>
      </w:r>
      <w:bookmarkStart w:id="3" w:name="_Hlk89874467"/>
      <w:r>
        <w:rPr>
          <w:rFonts w:ascii="Times New Roman" w:hAnsi="Times New Roman" w:cs="Times New Roman"/>
        </w:rPr>
        <w:t xml:space="preserve">the </w:t>
      </w:r>
      <w:r w:rsidR="008C099C">
        <w:rPr>
          <w:rFonts w:ascii="Times New Roman" w:hAnsi="Times New Roman" w:cs="Times New Roman"/>
        </w:rPr>
        <w:t xml:space="preserve">two parameters of </w:t>
      </w:r>
      <w:r>
        <w:rPr>
          <w:rFonts w:ascii="Times New Roman" w:hAnsi="Times New Roman" w:cs="Times New Roman"/>
        </w:rPr>
        <w:t>utility increase with trapeziectomy and the utility increase with LRTI</w:t>
      </w:r>
      <w:bookmarkEnd w:id="3"/>
      <w:r w:rsidR="008C099C">
        <w:rPr>
          <w:rFonts w:ascii="Times New Roman" w:hAnsi="Times New Roman" w:cs="Times New Roman"/>
        </w:rPr>
        <w:t xml:space="preserve">.  We found </w:t>
      </w:r>
      <w:r>
        <w:rPr>
          <w:rFonts w:ascii="Times New Roman" w:hAnsi="Times New Roman" w:cs="Times New Roman"/>
        </w:rPr>
        <w:t xml:space="preserve">these were the parameters most influential on the results </w:t>
      </w:r>
      <w:r w:rsidR="008C099C">
        <w:rPr>
          <w:rFonts w:ascii="Times New Roman" w:hAnsi="Times New Roman" w:cs="Times New Roman"/>
        </w:rPr>
        <w:t xml:space="preserve">in both one-way sensitivity analysis and in the expected value of perfect partial information analysis (Supplemental Table 3).  These parameters were </w:t>
      </w:r>
      <w:r>
        <w:rPr>
          <w:rFonts w:ascii="Times New Roman" w:hAnsi="Times New Roman" w:cs="Times New Roman"/>
        </w:rPr>
        <w:t>the ones with substantial remaining uncertainty.</w:t>
      </w:r>
    </w:p>
    <w:p w14:paraId="27B4B108" w14:textId="1A85E495" w:rsidR="008C099C" w:rsidRPr="001708E6" w:rsidRDefault="007E65B7" w:rsidP="00961FBC">
      <w:pPr>
        <w:spacing w:line="480" w:lineRule="auto"/>
        <w:rPr>
          <w:rFonts w:ascii="Times New Roman" w:hAnsi="Times New Roman" w:cs="Times New Roman"/>
        </w:rPr>
      </w:pPr>
      <w:r>
        <w:rPr>
          <w:rFonts w:ascii="Times New Roman" w:hAnsi="Times New Roman" w:cs="Times New Roman"/>
        </w:rPr>
        <w:t xml:space="preserve">We followed the approach from </w:t>
      </w:r>
      <w:r w:rsidR="006C5AF4">
        <w:rPr>
          <w:rFonts w:ascii="Times New Roman" w:hAnsi="Times New Roman" w:cs="Times New Roman"/>
        </w:rPr>
        <w:t>Ades and Claxton</w:t>
      </w:r>
      <w:r w:rsidR="008C37D0">
        <w:rPr>
          <w:rFonts w:ascii="Times New Roman" w:hAnsi="Times New Roman" w:cs="Times New Roman"/>
        </w:rPr>
        <w:fldChar w:fldCharType="begin"/>
      </w:r>
      <w:r w:rsidR="00C91D67">
        <w:rPr>
          <w:rFonts w:ascii="Times New Roman" w:hAnsi="Times New Roman" w:cs="Times New Roman"/>
        </w:rPr>
        <w:instrText xml:space="preserve"> ADDIN EN.CITE &lt;EndNote&gt;&lt;Cite&gt;&lt;Author&gt;Ades&lt;/Author&gt;&lt;Year&gt;2004&lt;/Year&gt;&lt;RecNum&gt;43&lt;/RecNum&gt;&lt;DisplayText&gt;[2]&lt;/DisplayText&gt;&lt;record&gt;&lt;rec-number&gt;43&lt;/rec-number&gt;&lt;foreign-keys&gt;&lt;key app="EN" db-id="2fawz0dx1s2rw9edfflvzr0zxwpsz2tews2e"&gt;43&lt;/key&gt;&lt;/foreign-keys&gt;&lt;ref-type name="Journal Article"&gt;17&lt;/ref-type&gt;&lt;contributors&gt;&lt;authors&gt;&lt;author&gt;Ades, A. E.&lt;/author&gt;&lt;author&gt;Lu, G.&lt;/author&gt;&lt;author&gt;Claxton, K.&lt;/author&gt;&lt;/authors&gt;&lt;/contributors&gt;&lt;titles&gt;&lt;title&gt;Expected value of sample information calculations in medical decision modeling&lt;/title&gt;&lt;secondary-title&gt;Med Decis Making&lt;/secondary-title&gt;&lt;/titles&gt;&lt;periodical&gt;&lt;full-title&gt;Med Decis Making&lt;/full-title&gt;&lt;/periodical&gt;&lt;pages&gt;207-27&lt;/pages&gt;&lt;volume&gt;24&lt;/volume&gt;&lt;number&gt;2&lt;/number&gt;&lt;dates&gt;&lt;year&gt;2004&lt;/year&gt;&lt;/dates&gt;&lt;isbn&gt;0272-989X (Print)&amp;#xD;0272-989X (Linking)&lt;/isbn&gt;&lt;urls&gt;&lt;/urls&gt;&lt;/record&gt;&lt;/Cite&gt;&lt;/EndNote&gt;</w:instrText>
      </w:r>
      <w:r w:rsidR="008C37D0">
        <w:rPr>
          <w:rFonts w:ascii="Times New Roman" w:hAnsi="Times New Roman" w:cs="Times New Roman"/>
        </w:rPr>
        <w:fldChar w:fldCharType="separate"/>
      </w:r>
      <w:r w:rsidR="00C91D67">
        <w:rPr>
          <w:rFonts w:ascii="Times New Roman" w:hAnsi="Times New Roman" w:cs="Times New Roman"/>
          <w:noProof/>
        </w:rPr>
        <w:t>[</w:t>
      </w:r>
      <w:hyperlink w:anchor="_ENREF_2" w:tooltip="Ades, 2004 #43" w:history="1">
        <w:r w:rsidR="00C91D67">
          <w:rPr>
            <w:rFonts w:ascii="Times New Roman" w:hAnsi="Times New Roman" w:cs="Times New Roman"/>
            <w:noProof/>
          </w:rPr>
          <w:t>2</w:t>
        </w:r>
      </w:hyperlink>
      <w:r w:rsidR="00C91D67">
        <w:rPr>
          <w:rFonts w:ascii="Times New Roman" w:hAnsi="Times New Roman" w:cs="Times New Roman"/>
          <w:noProof/>
        </w:rPr>
        <w:t>]</w:t>
      </w:r>
      <w:r w:rsidR="008C37D0">
        <w:rPr>
          <w:rFonts w:ascii="Times New Roman" w:hAnsi="Times New Roman" w:cs="Times New Roman"/>
        </w:rPr>
        <w:fldChar w:fldCharType="end"/>
      </w:r>
      <w:r w:rsidR="006C5AF4">
        <w:rPr>
          <w:rFonts w:ascii="Times New Roman" w:hAnsi="Times New Roman" w:cs="Times New Roman"/>
        </w:rPr>
        <w:t xml:space="preserve"> to calculate the </w:t>
      </w:r>
      <w:r w:rsidR="006C5AF4" w:rsidRPr="006C5AF4">
        <w:rPr>
          <w:rFonts w:ascii="Times New Roman" w:hAnsi="Times New Roman" w:cs="Times New Roman"/>
        </w:rPr>
        <w:t>Expected Value of Sample Information</w:t>
      </w:r>
      <w:r w:rsidR="00EC0407">
        <w:rPr>
          <w:rFonts w:ascii="Times New Roman" w:hAnsi="Times New Roman" w:cs="Times New Roman"/>
        </w:rPr>
        <w:t xml:space="preserve">. </w:t>
      </w:r>
      <w:r w:rsidR="004224E6">
        <w:rPr>
          <w:rFonts w:ascii="Times New Roman" w:hAnsi="Times New Roman" w:cs="Times New Roman"/>
        </w:rPr>
        <w:t xml:space="preserve">The decision tree is linear in the parameters, so we were able to use simpler algorithms.  </w:t>
      </w:r>
      <w:r w:rsidR="00EC0407">
        <w:rPr>
          <w:rFonts w:ascii="Times New Roman" w:hAnsi="Times New Roman" w:cs="Times New Roman"/>
        </w:rPr>
        <w:t xml:space="preserve">We ran 10,000 simulations of </w:t>
      </w:r>
      <w:r w:rsidR="00780B62">
        <w:rPr>
          <w:rFonts w:ascii="Times New Roman" w:hAnsi="Times New Roman" w:cs="Times New Roman"/>
        </w:rPr>
        <w:t xml:space="preserve">each </w:t>
      </w:r>
      <w:r w:rsidR="00EC0407">
        <w:rPr>
          <w:rFonts w:ascii="Times New Roman" w:hAnsi="Times New Roman" w:cs="Times New Roman"/>
        </w:rPr>
        <w:t xml:space="preserve">sample studies of size, 250, 500, 750, 1000, and 1250 (in each arm). </w:t>
      </w:r>
      <w:r w:rsidR="008C099C">
        <w:rPr>
          <w:rFonts w:ascii="Times New Roman" w:hAnsi="Times New Roman" w:cs="Times New Roman"/>
        </w:rPr>
        <w:t xml:space="preserve">We </w:t>
      </w:r>
      <w:r w:rsidR="008C099C">
        <w:rPr>
          <w:rFonts w:ascii="Times New Roman" w:hAnsi="Times New Roman" w:cs="Times New Roman"/>
        </w:rPr>
        <w:lastRenderedPageBreak/>
        <w:t xml:space="preserve">did not evaluate other sample sizes.  </w:t>
      </w:r>
      <w:r w:rsidR="00780B62">
        <w:rPr>
          <w:rFonts w:ascii="Times New Roman" w:hAnsi="Times New Roman" w:cs="Times New Roman"/>
        </w:rPr>
        <w:t>We based the priors based on the previous mean utility increases (repo</w:t>
      </w:r>
      <w:r w:rsidR="00780B62" w:rsidRPr="001708E6">
        <w:rPr>
          <w:rFonts w:ascii="Times New Roman" w:hAnsi="Times New Roman" w:cs="Times New Roman"/>
        </w:rPr>
        <w:t xml:space="preserve">rted in </w:t>
      </w:r>
      <w:r w:rsidR="008C37D0" w:rsidRPr="001708E6">
        <w:rPr>
          <w:rFonts w:ascii="Times New Roman" w:hAnsi="Times New Roman" w:cs="Times New Roman"/>
        </w:rPr>
        <w:t>T</w:t>
      </w:r>
      <w:r w:rsidR="00780B62" w:rsidRPr="001708E6">
        <w:rPr>
          <w:rFonts w:ascii="Times New Roman" w:hAnsi="Times New Roman" w:cs="Times New Roman"/>
        </w:rPr>
        <w:t xml:space="preserve">able 1) and standard deviations based on the sample sizes from the UK registry.  </w:t>
      </w:r>
    </w:p>
    <w:p w14:paraId="5CC5A2E8" w14:textId="0AC4E9D3" w:rsidR="001708E6" w:rsidRPr="001708E6" w:rsidRDefault="001708E6" w:rsidP="00961FBC">
      <w:pPr>
        <w:spacing w:line="480" w:lineRule="auto"/>
        <w:rPr>
          <w:rFonts w:ascii="Times New Roman" w:hAnsi="Times New Roman" w:cs="Times New Roman"/>
        </w:rPr>
      </w:pPr>
      <w:r>
        <w:rPr>
          <w:rFonts w:ascii="Times New Roman" w:hAnsi="Times New Roman" w:cs="Times New Roman"/>
        </w:rPr>
        <w:t xml:space="preserve">When simulating the results of hypothetical trials, </w:t>
      </w:r>
      <w:r w:rsidR="00955DDA">
        <w:rPr>
          <w:rFonts w:ascii="Times New Roman" w:hAnsi="Times New Roman" w:cs="Times New Roman"/>
        </w:rPr>
        <w:t xml:space="preserve">in each iteration, </w:t>
      </w:r>
      <w:r>
        <w:rPr>
          <w:rFonts w:ascii="Times New Roman" w:hAnsi="Times New Roman" w:cs="Times New Roman"/>
        </w:rPr>
        <w:t>we draw a “true” population utility increase from the distribution of the population mean effect</w:t>
      </w:r>
      <w:r w:rsidR="00955DDA">
        <w:rPr>
          <w:rFonts w:ascii="Times New Roman" w:hAnsi="Times New Roman" w:cs="Times New Roman"/>
        </w:rPr>
        <w:t>s</w:t>
      </w:r>
      <w:r>
        <w:rPr>
          <w:rFonts w:ascii="Times New Roman" w:hAnsi="Times New Roman" w:cs="Times New Roman"/>
        </w:rPr>
        <w:t>.  Then, we simulate a hypothetical sample mean that we might get from a trial based on that “true” mean</w:t>
      </w:r>
      <w:r w:rsidR="00955DDA">
        <w:rPr>
          <w:rFonts w:ascii="Times New Roman" w:hAnsi="Times New Roman" w:cs="Times New Roman"/>
        </w:rPr>
        <w:t>, the individual standard deviation from the section</w:t>
      </w:r>
      <w:r w:rsidR="00955DDA" w:rsidRPr="00955DDA">
        <w:t xml:space="preserve"> </w:t>
      </w:r>
      <w:r w:rsidR="00955DDA">
        <w:t>“</w:t>
      </w:r>
      <w:r w:rsidR="00955DDA" w:rsidRPr="00955DDA">
        <w:rPr>
          <w:rFonts w:ascii="Times New Roman" w:hAnsi="Times New Roman" w:cs="Times New Roman"/>
        </w:rPr>
        <w:t>Details deriving utilities</w:t>
      </w:r>
      <w:r w:rsidR="00955DDA">
        <w:rPr>
          <w:rFonts w:ascii="Times New Roman" w:hAnsi="Times New Roman" w:cs="Times New Roman"/>
        </w:rPr>
        <w:t>” above,</w:t>
      </w:r>
      <w:r>
        <w:rPr>
          <w:rFonts w:ascii="Times New Roman" w:hAnsi="Times New Roman" w:cs="Times New Roman"/>
        </w:rPr>
        <w:t xml:space="preserve"> and the specified sample size.  </w:t>
      </w:r>
      <w:r w:rsidR="001E7C99">
        <w:rPr>
          <w:rFonts w:ascii="Times New Roman" w:hAnsi="Times New Roman" w:cs="Times New Roman"/>
        </w:rPr>
        <w:t xml:space="preserve">This new mean of the trial, being </w:t>
      </w:r>
      <w:r w:rsidR="00772893">
        <w:rPr>
          <w:rFonts w:ascii="Times New Roman" w:hAnsi="Times New Roman" w:cs="Times New Roman"/>
        </w:rPr>
        <w:t xml:space="preserve">an average of individuals </w:t>
      </w:r>
      <w:r w:rsidR="001E7C99">
        <w:rPr>
          <w:rFonts w:ascii="Times New Roman" w:hAnsi="Times New Roman" w:cs="Times New Roman"/>
        </w:rPr>
        <w:t xml:space="preserve">is </w:t>
      </w:r>
      <w:r w:rsidR="00772893">
        <w:rPr>
          <w:rFonts w:ascii="Times New Roman" w:hAnsi="Times New Roman" w:cs="Times New Roman"/>
        </w:rPr>
        <w:t xml:space="preserve">represented as </w:t>
      </w:r>
      <w:r w:rsidR="001E7C99">
        <w:rPr>
          <w:rFonts w:ascii="Times New Roman" w:hAnsi="Times New Roman" w:cs="Times New Roman"/>
        </w:rPr>
        <w:t xml:space="preserve">a normal distribution.  </w:t>
      </w:r>
      <w:r>
        <w:rPr>
          <w:rFonts w:ascii="Times New Roman" w:hAnsi="Times New Roman" w:cs="Times New Roman"/>
        </w:rPr>
        <w:t xml:space="preserve">We then calculate the posterior estimate of what the utility increase would be based on the original sample size from the </w:t>
      </w:r>
      <w:r w:rsidRPr="004729BC">
        <w:rPr>
          <w:rFonts w:ascii="Times New Roman" w:hAnsi="Times New Roman" w:cs="Times New Roman"/>
          <w:sz w:val="24"/>
          <w:szCs w:val="24"/>
        </w:rPr>
        <w:t xml:space="preserve">U.K. Hand Registry </w:t>
      </w:r>
      <w:r>
        <w:rPr>
          <w:rFonts w:ascii="Times New Roman" w:hAnsi="Times New Roman" w:cs="Times New Roman"/>
        </w:rPr>
        <w:t>and t</w:t>
      </w:r>
      <w:r w:rsidR="00955DDA">
        <w:rPr>
          <w:rFonts w:ascii="Times New Roman" w:hAnsi="Times New Roman" w:cs="Times New Roman"/>
        </w:rPr>
        <w:t>he sample size from t</w:t>
      </w:r>
      <w:r>
        <w:rPr>
          <w:rFonts w:ascii="Times New Roman" w:hAnsi="Times New Roman" w:cs="Times New Roman"/>
        </w:rPr>
        <w:t>his new hypothetical trial</w:t>
      </w:r>
      <w:r w:rsidR="001173E9">
        <w:rPr>
          <w:rFonts w:ascii="Times New Roman" w:hAnsi="Times New Roman" w:cs="Times New Roman"/>
        </w:rPr>
        <w:t xml:space="preserve"> using exact formulas based on conjugacy</w:t>
      </w:r>
      <w:r>
        <w:rPr>
          <w:rFonts w:ascii="Times New Roman" w:hAnsi="Times New Roman" w:cs="Times New Roman"/>
        </w:rPr>
        <w:t xml:space="preserve">.  </w:t>
      </w:r>
    </w:p>
    <w:p w14:paraId="66460701" w14:textId="221CED3E" w:rsidR="007E65B7" w:rsidRDefault="001173E9" w:rsidP="00961FBC">
      <w:pPr>
        <w:spacing w:line="480" w:lineRule="auto"/>
        <w:rPr>
          <w:rFonts w:ascii="Times New Roman" w:hAnsi="Times New Roman" w:cs="Times New Roman"/>
        </w:rPr>
      </w:pPr>
      <w:r>
        <w:rPr>
          <w:rFonts w:ascii="Times New Roman" w:hAnsi="Times New Roman" w:cs="Times New Roman"/>
        </w:rPr>
        <w:t xml:space="preserve">With those </w:t>
      </w:r>
      <w:r w:rsidR="00780B62">
        <w:rPr>
          <w:rFonts w:ascii="Times New Roman" w:hAnsi="Times New Roman" w:cs="Times New Roman"/>
        </w:rPr>
        <w:t>posterior utility increases</w:t>
      </w:r>
      <w:r>
        <w:rPr>
          <w:rFonts w:ascii="Times New Roman" w:hAnsi="Times New Roman" w:cs="Times New Roman"/>
        </w:rPr>
        <w:t xml:space="preserve">, we </w:t>
      </w:r>
      <w:r w:rsidR="00780B62">
        <w:rPr>
          <w:rFonts w:ascii="Times New Roman" w:hAnsi="Times New Roman" w:cs="Times New Roman"/>
        </w:rPr>
        <w:t xml:space="preserve">determined the optimal policy decision for each simulation run.  </w:t>
      </w:r>
      <w:r w:rsidR="00EC0407">
        <w:rPr>
          <w:rFonts w:ascii="Times New Roman" w:hAnsi="Times New Roman" w:cs="Times New Roman"/>
        </w:rPr>
        <w:t xml:space="preserve">For </w:t>
      </w:r>
      <w:r w:rsidR="00780B62">
        <w:rPr>
          <w:rFonts w:ascii="Times New Roman" w:hAnsi="Times New Roman" w:cs="Times New Roman"/>
        </w:rPr>
        <w:t>each of these 10,000 simulations for a specific sample size</w:t>
      </w:r>
      <w:r w:rsidR="00EC0407">
        <w:rPr>
          <w:rFonts w:ascii="Times New Roman" w:hAnsi="Times New Roman" w:cs="Times New Roman"/>
        </w:rPr>
        <w:t xml:space="preserve">, we calculated the expected value with and without that sample information to calculate the value of sample information for that </w:t>
      </w:r>
      <w:proofErr w:type="gramStart"/>
      <w:r w:rsidR="00EC0407">
        <w:rPr>
          <w:rFonts w:ascii="Times New Roman" w:hAnsi="Times New Roman" w:cs="Times New Roman"/>
        </w:rPr>
        <w:t>particular sample</w:t>
      </w:r>
      <w:proofErr w:type="gramEnd"/>
      <w:r w:rsidR="00EC0407">
        <w:rPr>
          <w:rFonts w:ascii="Times New Roman" w:hAnsi="Times New Roman" w:cs="Times New Roman"/>
        </w:rPr>
        <w:t xml:space="preserve"> size.</w:t>
      </w:r>
      <w:r w:rsidR="00780B62">
        <w:rPr>
          <w:rFonts w:ascii="Times New Roman" w:hAnsi="Times New Roman" w:cs="Times New Roman"/>
        </w:rPr>
        <w:t xml:space="preserve"> </w:t>
      </w:r>
    </w:p>
    <w:bookmarkEnd w:id="2"/>
    <w:p w14:paraId="4DDC1C69" w14:textId="27016EDC" w:rsidR="00110FC3" w:rsidRPr="0036715D" w:rsidRDefault="00110FC3" w:rsidP="00110FC3">
      <w:pPr>
        <w:spacing w:after="0" w:line="240" w:lineRule="auto"/>
        <w:ind w:left="720" w:hanging="720"/>
        <w:rPr>
          <w:rFonts w:ascii="Calibri" w:hAnsi="Calibri" w:cs="Calibri"/>
          <w:noProof/>
          <w:szCs w:val="24"/>
        </w:rPr>
      </w:pPr>
    </w:p>
    <w:p w14:paraId="06644672" w14:textId="77777777" w:rsidR="005A32F8" w:rsidRDefault="005A32F8">
      <w:pPr>
        <w:rPr>
          <w:rFonts w:ascii="Times New Roman" w:hAnsi="Times New Roman" w:cs="Times New Roman"/>
        </w:rPr>
      </w:pPr>
    </w:p>
    <w:p w14:paraId="7D5BB815" w14:textId="1C174311" w:rsidR="005A32F8" w:rsidRPr="005A32F8" w:rsidRDefault="005A32F8">
      <w:pPr>
        <w:rPr>
          <w:rFonts w:ascii="Times New Roman" w:hAnsi="Times New Roman" w:cs="Times New Roman"/>
          <w:b/>
          <w:bCs/>
        </w:rPr>
      </w:pPr>
      <w:r w:rsidRPr="005A32F8">
        <w:rPr>
          <w:rFonts w:ascii="Times New Roman" w:hAnsi="Times New Roman" w:cs="Times New Roman"/>
          <w:b/>
          <w:bCs/>
        </w:rPr>
        <w:t xml:space="preserve">Supplemental Figure 2: Additional Value of Information with </w:t>
      </w:r>
      <w:r>
        <w:rPr>
          <w:rFonts w:ascii="Times New Roman" w:hAnsi="Times New Roman" w:cs="Times New Roman"/>
          <w:b/>
          <w:bCs/>
        </w:rPr>
        <w:t xml:space="preserve">Negatively </w:t>
      </w:r>
      <w:r w:rsidRPr="005A32F8">
        <w:rPr>
          <w:rFonts w:ascii="Times New Roman" w:hAnsi="Times New Roman" w:cs="Times New Roman"/>
          <w:b/>
          <w:bCs/>
        </w:rPr>
        <w:t>Correlated Utilities and Adverse Event Rates:</w:t>
      </w:r>
    </w:p>
    <w:p w14:paraId="30CF0C5E" w14:textId="36CCF3DA" w:rsidR="001B67C8" w:rsidRDefault="005A32F8">
      <w:pPr>
        <w:rPr>
          <w:rFonts w:ascii="Times New Roman" w:hAnsi="Times New Roman" w:cs="Times New Roman"/>
        </w:rPr>
      </w:pPr>
      <w:r>
        <w:rPr>
          <w:noProof/>
        </w:rPr>
        <w:drawing>
          <wp:inline distT="0" distB="0" distL="0" distR="0" wp14:anchorId="6FB3B135" wp14:editId="5BA2353D">
            <wp:extent cx="4697730" cy="2781300"/>
            <wp:effectExtent l="0" t="0" r="7620" b="0"/>
            <wp:docPr id="2" name="Chart 2">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B67C8">
        <w:rPr>
          <w:rFonts w:ascii="Times New Roman" w:hAnsi="Times New Roman" w:cs="Times New Roman"/>
        </w:rPr>
        <w:br w:type="page"/>
      </w:r>
    </w:p>
    <w:p w14:paraId="05891A0C" w14:textId="4005CFB6" w:rsidR="00654E1E" w:rsidRPr="00BF0A2A" w:rsidRDefault="004729BC">
      <w:pPr>
        <w:rPr>
          <w:rFonts w:ascii="Times New Roman" w:hAnsi="Times New Roman" w:cs="Times New Roman"/>
          <w:sz w:val="24"/>
          <w:szCs w:val="24"/>
        </w:rPr>
      </w:pPr>
      <w:r w:rsidRPr="00BF0A2A">
        <w:rPr>
          <w:rFonts w:ascii="Times New Roman" w:hAnsi="Times New Roman" w:cs="Times New Roman"/>
          <w:sz w:val="24"/>
          <w:szCs w:val="24"/>
        </w:rPr>
        <w:lastRenderedPageBreak/>
        <w:t>References</w:t>
      </w:r>
    </w:p>
    <w:p w14:paraId="4DFF0E11" w14:textId="77777777" w:rsidR="00C91D67" w:rsidRPr="00C91D67" w:rsidRDefault="00654E1E" w:rsidP="00C91D67">
      <w:pPr>
        <w:spacing w:after="0" w:line="240" w:lineRule="auto"/>
        <w:rPr>
          <w:rFonts w:ascii="Times New Roman" w:hAnsi="Times New Roman" w:cs="Times New Roman"/>
          <w:noProof/>
          <w:sz w:val="24"/>
          <w:szCs w:val="24"/>
        </w:rPr>
      </w:pPr>
      <w:r w:rsidRPr="00BF0A2A">
        <w:rPr>
          <w:rFonts w:ascii="Times New Roman" w:hAnsi="Times New Roman" w:cs="Times New Roman"/>
          <w:sz w:val="24"/>
          <w:szCs w:val="24"/>
        </w:rPr>
        <w:fldChar w:fldCharType="begin"/>
      </w:r>
      <w:r w:rsidRPr="00BF0A2A">
        <w:rPr>
          <w:rFonts w:ascii="Times New Roman" w:hAnsi="Times New Roman" w:cs="Times New Roman"/>
          <w:sz w:val="24"/>
          <w:szCs w:val="24"/>
        </w:rPr>
        <w:instrText xml:space="preserve"> ADDIN EN.REFLIST </w:instrText>
      </w:r>
      <w:r w:rsidRPr="00BF0A2A">
        <w:rPr>
          <w:rFonts w:ascii="Times New Roman" w:hAnsi="Times New Roman" w:cs="Times New Roman"/>
          <w:sz w:val="24"/>
          <w:szCs w:val="24"/>
        </w:rPr>
        <w:fldChar w:fldCharType="separate"/>
      </w:r>
      <w:bookmarkStart w:id="4" w:name="_ENREF_1"/>
      <w:r w:rsidR="00C91D67" w:rsidRPr="00C91D67">
        <w:rPr>
          <w:rFonts w:ascii="Times New Roman" w:hAnsi="Times New Roman" w:cs="Times New Roman"/>
          <w:noProof/>
          <w:sz w:val="24"/>
          <w:szCs w:val="24"/>
        </w:rPr>
        <w:t>[1]</w:t>
      </w:r>
      <w:r w:rsidR="00C91D67" w:rsidRPr="00C91D67">
        <w:rPr>
          <w:rFonts w:ascii="Times New Roman" w:hAnsi="Times New Roman" w:cs="Times New Roman"/>
          <w:noProof/>
          <w:sz w:val="24"/>
          <w:szCs w:val="24"/>
        </w:rPr>
        <w:tab/>
        <w:t>Lane JCE, Rodrigues JN, Furniss D, Burn E, Poulter R, Gardiner MD. Basal thumb osteoarthritis surgery improves health state utility irrespective of technique: a study of UK Hand Registry data. J Hand Surg Eur. 2020; 45(5):436-42.</w:t>
      </w:r>
      <w:bookmarkEnd w:id="4"/>
    </w:p>
    <w:p w14:paraId="7F3BE4B2" w14:textId="77777777" w:rsidR="00C91D67" w:rsidRPr="00C91D67" w:rsidRDefault="00C91D67" w:rsidP="00C91D67">
      <w:pPr>
        <w:spacing w:line="240" w:lineRule="auto"/>
        <w:rPr>
          <w:rFonts w:ascii="Times New Roman" w:hAnsi="Times New Roman" w:cs="Times New Roman"/>
          <w:noProof/>
          <w:sz w:val="24"/>
          <w:szCs w:val="24"/>
        </w:rPr>
      </w:pPr>
      <w:bookmarkStart w:id="5" w:name="_ENREF_2"/>
      <w:r w:rsidRPr="00C91D67">
        <w:rPr>
          <w:rFonts w:ascii="Times New Roman" w:hAnsi="Times New Roman" w:cs="Times New Roman"/>
          <w:noProof/>
          <w:sz w:val="24"/>
          <w:szCs w:val="24"/>
        </w:rPr>
        <w:t>[2]</w:t>
      </w:r>
      <w:r w:rsidRPr="00C91D67">
        <w:rPr>
          <w:rFonts w:ascii="Times New Roman" w:hAnsi="Times New Roman" w:cs="Times New Roman"/>
          <w:noProof/>
          <w:sz w:val="24"/>
          <w:szCs w:val="24"/>
        </w:rPr>
        <w:tab/>
        <w:t>Ades AE, Lu G, Claxton K. Expected value of sample information calculations in medical decision modeling. Med Decis Making. 2004; 24(2):207-27.</w:t>
      </w:r>
      <w:bookmarkEnd w:id="5"/>
    </w:p>
    <w:p w14:paraId="6854C92B" w14:textId="34140621" w:rsidR="00C91D67" w:rsidRDefault="00C91D67" w:rsidP="00C91D67">
      <w:pPr>
        <w:spacing w:line="240" w:lineRule="auto"/>
        <w:rPr>
          <w:rFonts w:ascii="Times New Roman" w:hAnsi="Times New Roman" w:cs="Times New Roman"/>
          <w:b/>
          <w:noProof/>
          <w:sz w:val="24"/>
          <w:szCs w:val="24"/>
        </w:rPr>
      </w:pPr>
    </w:p>
    <w:p w14:paraId="26880E8E" w14:textId="3758E4F8" w:rsidR="00881EC3" w:rsidRPr="004729BC" w:rsidRDefault="00654E1E">
      <w:pPr>
        <w:rPr>
          <w:rFonts w:ascii="Times New Roman" w:hAnsi="Times New Roman" w:cs="Times New Roman"/>
        </w:rPr>
      </w:pPr>
      <w:r w:rsidRPr="00BF0A2A">
        <w:rPr>
          <w:rFonts w:ascii="Times New Roman" w:hAnsi="Times New Roman" w:cs="Times New Roman"/>
          <w:sz w:val="24"/>
          <w:szCs w:val="24"/>
        </w:rPr>
        <w:fldChar w:fldCharType="end"/>
      </w:r>
    </w:p>
    <w:sectPr w:rsidR="00881EC3" w:rsidRPr="004729BC" w:rsidSect="00BF0A2A">
      <w:foot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D5968" w14:textId="77777777" w:rsidR="00A65C8C" w:rsidRDefault="00A65C8C" w:rsidP="00BF0A2A">
      <w:pPr>
        <w:spacing w:after="0" w:line="240" w:lineRule="auto"/>
      </w:pPr>
      <w:r>
        <w:separator/>
      </w:r>
    </w:p>
  </w:endnote>
  <w:endnote w:type="continuationSeparator" w:id="0">
    <w:p w14:paraId="322A5AEE" w14:textId="77777777" w:rsidR="00A65C8C" w:rsidRDefault="00A65C8C" w:rsidP="00BF0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272157"/>
      <w:docPartObj>
        <w:docPartGallery w:val="Page Numbers (Bottom of Page)"/>
        <w:docPartUnique/>
      </w:docPartObj>
    </w:sdtPr>
    <w:sdtEndPr>
      <w:rPr>
        <w:noProof/>
      </w:rPr>
    </w:sdtEndPr>
    <w:sdtContent>
      <w:p w14:paraId="25C05839" w14:textId="66EDEFE1" w:rsidR="00BF0A2A" w:rsidRDefault="00BF0A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B98068" w14:textId="77777777" w:rsidR="00BF0A2A" w:rsidRDefault="00BF0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7D6E9" w14:textId="77777777" w:rsidR="00A65C8C" w:rsidRDefault="00A65C8C" w:rsidP="00BF0A2A">
      <w:pPr>
        <w:spacing w:after="0" w:line="240" w:lineRule="auto"/>
      </w:pPr>
      <w:r>
        <w:separator/>
      </w:r>
    </w:p>
  </w:footnote>
  <w:footnote w:type="continuationSeparator" w:id="0">
    <w:p w14:paraId="4FB4943F" w14:textId="77777777" w:rsidR="00A65C8C" w:rsidRDefault="00A65C8C" w:rsidP="00BF0A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Medical Decision Mak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fawz0dx1s2rw9edfflvzr0zxwpsz2tews2e&quot;&gt;CMC VOI&lt;record-ids&gt;&lt;item&gt;24&lt;/item&gt;&lt;item&gt;43&lt;/item&gt;&lt;/record-ids&gt;&lt;/item&gt;&lt;/Libraries&gt;"/>
  </w:docVars>
  <w:rsids>
    <w:rsidRoot w:val="00661725"/>
    <w:rsid w:val="000F2356"/>
    <w:rsid w:val="00110FC3"/>
    <w:rsid w:val="001173E9"/>
    <w:rsid w:val="001708E6"/>
    <w:rsid w:val="001B14BE"/>
    <w:rsid w:val="001B67C8"/>
    <w:rsid w:val="001E7C99"/>
    <w:rsid w:val="002A291C"/>
    <w:rsid w:val="003B4BE4"/>
    <w:rsid w:val="004224E6"/>
    <w:rsid w:val="004729BC"/>
    <w:rsid w:val="005844EC"/>
    <w:rsid w:val="005A32F8"/>
    <w:rsid w:val="0060434C"/>
    <w:rsid w:val="00654E1E"/>
    <w:rsid w:val="00661725"/>
    <w:rsid w:val="006C5AF4"/>
    <w:rsid w:val="006D638F"/>
    <w:rsid w:val="00772893"/>
    <w:rsid w:val="00780B62"/>
    <w:rsid w:val="007E4F7E"/>
    <w:rsid w:val="007E65B7"/>
    <w:rsid w:val="00830F0B"/>
    <w:rsid w:val="00881EC3"/>
    <w:rsid w:val="008C099C"/>
    <w:rsid w:val="008C37D0"/>
    <w:rsid w:val="009432B1"/>
    <w:rsid w:val="00955DDA"/>
    <w:rsid w:val="00961FBC"/>
    <w:rsid w:val="009E566C"/>
    <w:rsid w:val="00A362D1"/>
    <w:rsid w:val="00A65C8C"/>
    <w:rsid w:val="00B30378"/>
    <w:rsid w:val="00BB170D"/>
    <w:rsid w:val="00BF0A2A"/>
    <w:rsid w:val="00C47ADF"/>
    <w:rsid w:val="00C91D67"/>
    <w:rsid w:val="00CF5490"/>
    <w:rsid w:val="00EA3F3C"/>
    <w:rsid w:val="00EC04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569B7"/>
  <w15:chartTrackingRefBased/>
  <w15:docId w15:val="{A42061B5-8261-42F5-B5DA-02699AB33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725"/>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4E1E"/>
    <w:rPr>
      <w:color w:val="0563C1" w:themeColor="hyperlink"/>
      <w:u w:val="single"/>
    </w:rPr>
  </w:style>
  <w:style w:type="character" w:styleId="UnresolvedMention">
    <w:name w:val="Unresolved Mention"/>
    <w:basedOn w:val="DefaultParagraphFont"/>
    <w:uiPriority w:val="99"/>
    <w:semiHidden/>
    <w:unhideWhenUsed/>
    <w:rsid w:val="00654E1E"/>
    <w:rPr>
      <w:color w:val="605E5C"/>
      <w:shd w:val="clear" w:color="auto" w:fill="E1DFDD"/>
    </w:rPr>
  </w:style>
  <w:style w:type="character" w:styleId="CommentReference">
    <w:name w:val="annotation reference"/>
    <w:basedOn w:val="DefaultParagraphFont"/>
    <w:uiPriority w:val="99"/>
    <w:semiHidden/>
    <w:unhideWhenUsed/>
    <w:rsid w:val="006C5AF4"/>
    <w:rPr>
      <w:sz w:val="16"/>
      <w:szCs w:val="16"/>
    </w:rPr>
  </w:style>
  <w:style w:type="paragraph" w:styleId="CommentText">
    <w:name w:val="annotation text"/>
    <w:basedOn w:val="Normal"/>
    <w:link w:val="CommentTextChar"/>
    <w:uiPriority w:val="99"/>
    <w:unhideWhenUsed/>
    <w:rsid w:val="006C5AF4"/>
    <w:pPr>
      <w:spacing w:line="240" w:lineRule="auto"/>
    </w:pPr>
    <w:rPr>
      <w:sz w:val="20"/>
      <w:szCs w:val="20"/>
    </w:rPr>
  </w:style>
  <w:style w:type="character" w:customStyle="1" w:styleId="CommentTextChar">
    <w:name w:val="Comment Text Char"/>
    <w:basedOn w:val="DefaultParagraphFont"/>
    <w:link w:val="CommentText"/>
    <w:uiPriority w:val="99"/>
    <w:rsid w:val="006C5AF4"/>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6C5AF4"/>
    <w:rPr>
      <w:b/>
      <w:bCs/>
    </w:rPr>
  </w:style>
  <w:style w:type="character" w:customStyle="1" w:styleId="CommentSubjectChar">
    <w:name w:val="Comment Subject Char"/>
    <w:basedOn w:val="CommentTextChar"/>
    <w:link w:val="CommentSubject"/>
    <w:uiPriority w:val="99"/>
    <w:semiHidden/>
    <w:rsid w:val="006C5AF4"/>
    <w:rPr>
      <w:rFonts w:eastAsiaTheme="minorHAnsi"/>
      <w:b/>
      <w:bCs/>
      <w:sz w:val="20"/>
      <w:szCs w:val="20"/>
      <w:lang w:eastAsia="en-US"/>
    </w:rPr>
  </w:style>
  <w:style w:type="table" w:styleId="TableGrid">
    <w:name w:val="Table Grid"/>
    <w:basedOn w:val="TableNormal"/>
    <w:uiPriority w:val="39"/>
    <w:rsid w:val="00830F0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F0A2A"/>
  </w:style>
  <w:style w:type="paragraph" w:styleId="Header">
    <w:name w:val="header"/>
    <w:basedOn w:val="Normal"/>
    <w:link w:val="HeaderChar"/>
    <w:uiPriority w:val="99"/>
    <w:unhideWhenUsed/>
    <w:rsid w:val="00BF0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A2A"/>
    <w:rPr>
      <w:rFonts w:eastAsiaTheme="minorHAnsi"/>
      <w:lang w:eastAsia="en-US"/>
    </w:rPr>
  </w:style>
  <w:style w:type="paragraph" w:styleId="Footer">
    <w:name w:val="footer"/>
    <w:basedOn w:val="Normal"/>
    <w:link w:val="FooterChar"/>
    <w:uiPriority w:val="99"/>
    <w:unhideWhenUsed/>
    <w:rsid w:val="00BF0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A2A"/>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801202">
      <w:bodyDiv w:val="1"/>
      <w:marLeft w:val="0"/>
      <w:marRight w:val="0"/>
      <w:marTop w:val="0"/>
      <w:marBottom w:val="0"/>
      <w:divBdr>
        <w:top w:val="none" w:sz="0" w:space="0" w:color="auto"/>
        <w:left w:val="none" w:sz="0" w:space="0" w:color="auto"/>
        <w:bottom w:val="none" w:sz="0" w:space="0" w:color="auto"/>
        <w:right w:val="none" w:sz="0" w:space="0" w:color="auto"/>
      </w:divBdr>
    </w:div>
    <w:div w:id="76881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G:\My%20Drive\Research\Alfred%20Yoon\CMC%20VOI\Model%20one-way%2012-8-21.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My%20Drive\Research\Alfred%20Yoon\CMC%20VOI\Model%20complication%20rate%20correlation%2004-22-22.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'utility of LRTI'!$C$8</c:f>
              <c:strCache>
                <c:ptCount val="1"/>
                <c:pt idx="0">
                  <c:v> Dominant </c:v>
                </c:pt>
              </c:strCache>
            </c:strRef>
          </c:tx>
          <c:spPr>
            <a:ln w="19050" cap="rnd">
              <a:solidFill>
                <a:schemeClr val="accent1"/>
              </a:solidFill>
              <a:round/>
            </a:ln>
            <a:effectLst/>
          </c:spPr>
          <c:marker>
            <c:symbol val="none"/>
          </c:marker>
          <c:xVal>
            <c:numRef>
              <c:f>'utility of LRTI'!$B$9:$B$27</c:f>
              <c:numCache>
                <c:formatCode>General</c:formatCode>
                <c:ptCount val="19"/>
                <c:pt idx="0">
                  <c:v>0.16009999999999999</c:v>
                </c:pt>
                <c:pt idx="1">
                  <c:v>0.16020000000000001</c:v>
                </c:pt>
                <c:pt idx="2">
                  <c:v>0.1603</c:v>
                </c:pt>
                <c:pt idx="3">
                  <c:v>0.16039999999999999</c:v>
                </c:pt>
                <c:pt idx="4">
                  <c:v>0.1605</c:v>
                </c:pt>
                <c:pt idx="5">
                  <c:v>0.16059999999999999</c:v>
                </c:pt>
                <c:pt idx="6">
                  <c:v>0.16070000000000001</c:v>
                </c:pt>
                <c:pt idx="7">
                  <c:v>0.1608</c:v>
                </c:pt>
                <c:pt idx="8">
                  <c:v>0.16089999999999999</c:v>
                </c:pt>
                <c:pt idx="9">
                  <c:v>0.161</c:v>
                </c:pt>
                <c:pt idx="10">
                  <c:v>0.16200000000000001</c:v>
                </c:pt>
                <c:pt idx="11">
                  <c:v>0.16300000000000001</c:v>
                </c:pt>
                <c:pt idx="12">
                  <c:v>0.16400000000000001</c:v>
                </c:pt>
                <c:pt idx="13">
                  <c:v>0.16500000000000001</c:v>
                </c:pt>
                <c:pt idx="14">
                  <c:v>0.16600000000000001</c:v>
                </c:pt>
                <c:pt idx="15">
                  <c:v>0.16700000000000001</c:v>
                </c:pt>
                <c:pt idx="16">
                  <c:v>0.16800000000000001</c:v>
                </c:pt>
                <c:pt idx="17">
                  <c:v>0.16900000000000001</c:v>
                </c:pt>
                <c:pt idx="18">
                  <c:v>0.17</c:v>
                </c:pt>
              </c:numCache>
            </c:numRef>
          </c:xVal>
          <c:yVal>
            <c:numRef>
              <c:f>'utility of LRTI'!$C$9:$C$27</c:f>
              <c:numCache>
                <c:formatCode>_("$"* #,##0_);_("$"* \(#,##0\);_("$"* "-"??_);_(@_)</c:formatCode>
                <c:ptCount val="19"/>
                <c:pt idx="0">
                  <c:v>323307.47138493427</c:v>
                </c:pt>
                <c:pt idx="1">
                  <c:v>161653.73569238235</c:v>
                </c:pt>
                <c:pt idx="2">
                  <c:v>107769.15712831142</c:v>
                </c:pt>
                <c:pt idx="3">
                  <c:v>80826.867846233567</c:v>
                </c:pt>
                <c:pt idx="4">
                  <c:v>64661.494276973288</c:v>
                </c:pt>
                <c:pt idx="5">
                  <c:v>53884.578564146294</c:v>
                </c:pt>
                <c:pt idx="6">
                  <c:v>46186.78162640534</c:v>
                </c:pt>
                <c:pt idx="7">
                  <c:v>40413.433923100885</c:v>
                </c:pt>
                <c:pt idx="8">
                  <c:v>35923.052376091247</c:v>
                </c:pt>
                <c:pt idx="9">
                  <c:v>32330.747138479863</c:v>
                </c:pt>
                <c:pt idx="10">
                  <c:v>16165.373569240779</c:v>
                </c:pt>
                <c:pt idx="11">
                  <c:v>10776.915712826998</c:v>
                </c:pt>
                <c:pt idx="12">
                  <c:v>8082.6867846201776</c:v>
                </c:pt>
                <c:pt idx="13">
                  <c:v>6466.1494276961084</c:v>
                </c:pt>
                <c:pt idx="14">
                  <c:v>5388.457856413499</c:v>
                </c:pt>
                <c:pt idx="15">
                  <c:v>4618.678162640188</c:v>
                </c:pt>
                <c:pt idx="16">
                  <c:v>4041.3433923101416</c:v>
                </c:pt>
                <c:pt idx="17">
                  <c:v>3592.3052376089991</c:v>
                </c:pt>
                <c:pt idx="18">
                  <c:v>3233.0747138480879</c:v>
                </c:pt>
              </c:numCache>
            </c:numRef>
          </c:yVal>
          <c:smooth val="0"/>
          <c:extLst>
            <c:ext xmlns:c16="http://schemas.microsoft.com/office/drawing/2014/chart" uri="{C3380CC4-5D6E-409C-BE32-E72D297353CC}">
              <c16:uniqueId val="{00000000-89C8-46EF-A622-68CCF47604C6}"/>
            </c:ext>
          </c:extLst>
        </c:ser>
        <c:dLbls>
          <c:showLegendKey val="0"/>
          <c:showVal val="0"/>
          <c:showCatName val="0"/>
          <c:showSerName val="0"/>
          <c:showPercent val="0"/>
          <c:showBubbleSize val="0"/>
        </c:dLbls>
        <c:axId val="35778943"/>
        <c:axId val="35779359"/>
      </c:scatterChart>
      <c:valAx>
        <c:axId val="357789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Utility Incrase with LRTI</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79359"/>
        <c:crosses val="autoZero"/>
        <c:crossBetween val="midCat"/>
      </c:valAx>
      <c:valAx>
        <c:axId val="357793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ICER of LRTI vs.</a:t>
                </a:r>
                <a:r>
                  <a:rPr lang="en-US" baseline="0"/>
                  <a:t> Trapeziectomy</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quot;$&quot;* #,##0_);_(&quot;$&quot;* \(#,##0\);_(&quot;$&quot;*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7894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'EVSI Graph'!$H$9</c:f>
              <c:strCache>
                <c:ptCount val="1"/>
                <c:pt idx="0">
                  <c:v>Value of Information</c:v>
                </c:pt>
              </c:strCache>
            </c:strRef>
          </c:tx>
          <c:spPr>
            <a:ln w="19050" cap="rnd">
              <a:solidFill>
                <a:schemeClr val="accent1"/>
              </a:solidFill>
              <a:round/>
            </a:ln>
            <a:effectLst/>
          </c:spPr>
          <c:marker>
            <c:symbol val="none"/>
          </c:marker>
          <c:xVal>
            <c:numRef>
              <c:f>'EVSI Graph'!$F$10:$F$14</c:f>
              <c:numCache>
                <c:formatCode>General</c:formatCode>
                <c:ptCount val="5"/>
                <c:pt idx="0">
                  <c:v>250</c:v>
                </c:pt>
                <c:pt idx="1">
                  <c:v>500</c:v>
                </c:pt>
                <c:pt idx="2">
                  <c:v>750</c:v>
                </c:pt>
                <c:pt idx="3">
                  <c:v>1000</c:v>
                </c:pt>
                <c:pt idx="4">
                  <c:v>1250</c:v>
                </c:pt>
              </c:numCache>
            </c:numRef>
          </c:xVal>
          <c:yVal>
            <c:numRef>
              <c:f>'EVSI Graph'!$G$10:$G$14</c:f>
              <c:numCache>
                <c:formatCode>_("$"* #,##0_);_("$"* \(#,##0\);_("$"* "-"??_);_(@_)</c:formatCode>
                <c:ptCount val="5"/>
                <c:pt idx="0">
                  <c:v>936.53717305732425</c:v>
                </c:pt>
                <c:pt idx="1">
                  <c:v>1227.2735185176134</c:v>
                </c:pt>
                <c:pt idx="2">
                  <c:v>1351.9316313762683</c:v>
                </c:pt>
                <c:pt idx="3">
                  <c:v>1436.1077348367544</c:v>
                </c:pt>
                <c:pt idx="4">
                  <c:v>1338.2596987297293</c:v>
                </c:pt>
              </c:numCache>
            </c:numRef>
          </c:yVal>
          <c:smooth val="0"/>
          <c:extLst>
            <c:ext xmlns:c16="http://schemas.microsoft.com/office/drawing/2014/chart" uri="{C3380CC4-5D6E-409C-BE32-E72D297353CC}">
              <c16:uniqueId val="{00000000-7EDC-46AE-B247-6F455FA3E68C}"/>
            </c:ext>
          </c:extLst>
        </c:ser>
        <c:dLbls>
          <c:showLegendKey val="0"/>
          <c:showVal val="0"/>
          <c:showCatName val="0"/>
          <c:showSerName val="0"/>
          <c:showPercent val="0"/>
          <c:showBubbleSize val="0"/>
        </c:dLbls>
        <c:axId val="414423071"/>
        <c:axId val="414423903"/>
      </c:scatterChart>
      <c:valAx>
        <c:axId val="4144230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Sample Size (each arm)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4423903"/>
        <c:crosses val="autoZero"/>
        <c:crossBetween val="midCat"/>
      </c:valAx>
      <c:valAx>
        <c:axId val="4144239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Expected</a:t>
                </a:r>
                <a:r>
                  <a:rPr lang="en-US" baseline="0"/>
                  <a:t> Value of Sample Information (per person)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quot;$&quot;* #,##0_);_(&quot;$&quot;* \(#,##0\);_(&quot;$&quot;* &quot;-&quot;??_);_(@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4423071"/>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1453</Words>
  <Characters>8284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Yoon</dc:creator>
  <cp:keywords/>
  <dc:description/>
  <cp:lastModifiedBy>Hutton, David</cp:lastModifiedBy>
  <cp:revision>2</cp:revision>
  <dcterms:created xsi:type="dcterms:W3CDTF">2022-04-30T01:37:00Z</dcterms:created>
  <dcterms:modified xsi:type="dcterms:W3CDTF">2022-04-30T01:37:00Z</dcterms:modified>
</cp:coreProperties>
</file>