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82E06" w14:textId="77777777" w:rsidR="00B00012" w:rsidRPr="00D74683" w:rsidRDefault="00B00012" w:rsidP="00E464CF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Supplementary </w:t>
      </w:r>
      <w:r w:rsidRPr="00D74683">
        <w:rPr>
          <w:rFonts w:cs="Times New Roman"/>
          <w:szCs w:val="24"/>
        </w:rPr>
        <w:t xml:space="preserve">Table 1: </w:t>
      </w:r>
      <w:r>
        <w:rPr>
          <w:rFonts w:cs="Times New Roman"/>
          <w:szCs w:val="24"/>
        </w:rPr>
        <w:t>Summary of i</w:t>
      </w:r>
      <w:r w:rsidRPr="00D74683">
        <w:rPr>
          <w:rFonts w:cs="Times New Roman"/>
          <w:szCs w:val="24"/>
        </w:rPr>
        <w:t xml:space="preserve">nput parameters </w:t>
      </w:r>
      <w:r>
        <w:rPr>
          <w:rFonts w:cs="Times New Roman"/>
          <w:szCs w:val="24"/>
        </w:rPr>
        <w:t>for</w:t>
      </w:r>
      <w:r w:rsidRPr="00D74683">
        <w:rPr>
          <w:rFonts w:cs="Times New Roman"/>
          <w:szCs w:val="24"/>
        </w:rPr>
        <w:t xml:space="preserve"> the cost-effectiveness model</w:t>
      </w:r>
    </w:p>
    <w:tbl>
      <w:tblPr>
        <w:tblW w:w="14674" w:type="dxa"/>
        <w:jc w:val="center"/>
        <w:tblLook w:val="04A0" w:firstRow="1" w:lastRow="0" w:firstColumn="1" w:lastColumn="0" w:noHBand="0" w:noVBand="1"/>
      </w:tblPr>
      <w:tblGrid>
        <w:gridCol w:w="6663"/>
        <w:gridCol w:w="1738"/>
        <w:gridCol w:w="1316"/>
        <w:gridCol w:w="1316"/>
        <w:gridCol w:w="1470"/>
        <w:gridCol w:w="2171"/>
      </w:tblGrid>
      <w:tr w:rsidR="00E464CF" w:rsidRPr="00E464CF" w14:paraId="57A73085" w14:textId="77777777" w:rsidTr="00E464CF">
        <w:trPr>
          <w:trHeight w:val="242"/>
          <w:jc w:val="center"/>
        </w:trPr>
        <w:tc>
          <w:tcPr>
            <w:tcW w:w="66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817B" w14:textId="77777777" w:rsidR="00B00012" w:rsidRPr="00E464CF" w:rsidRDefault="00B00012" w:rsidP="00F62C08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b/>
                <w:bCs/>
                <w:sz w:val="20"/>
                <w:lang w:eastAsia="en-AU"/>
              </w:rPr>
              <w:t>Parameters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3BB4" w14:textId="77777777" w:rsidR="00B00012" w:rsidRPr="00E464CF" w:rsidRDefault="00B00012" w:rsidP="00F62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b/>
                <w:bCs/>
                <w:sz w:val="20"/>
                <w:lang w:eastAsia="en-AU"/>
              </w:rPr>
              <w:t>Base case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9D3125" w14:textId="77777777" w:rsidR="00B00012" w:rsidRPr="00E464CF" w:rsidRDefault="00B00012" w:rsidP="00F62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b/>
                <w:bCs/>
                <w:sz w:val="20"/>
                <w:lang w:eastAsia="en-AU"/>
              </w:rPr>
              <w:t>Sensitivity Analysis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4098" w14:textId="77777777" w:rsidR="00B00012" w:rsidRPr="00E464CF" w:rsidRDefault="00B00012" w:rsidP="00F62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b/>
                <w:bCs/>
                <w:sz w:val="20"/>
                <w:lang w:eastAsia="en-AU"/>
              </w:rPr>
              <w:t>Distribution type*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CD20" w14:textId="77777777" w:rsidR="00B00012" w:rsidRPr="00E464CF" w:rsidRDefault="00B00012" w:rsidP="00F62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b/>
                <w:bCs/>
                <w:sz w:val="20"/>
                <w:lang w:eastAsia="en-AU"/>
              </w:rPr>
              <w:t>Data Source</w:t>
            </w:r>
          </w:p>
        </w:tc>
      </w:tr>
      <w:tr w:rsidR="00E464CF" w:rsidRPr="00E464CF" w14:paraId="114E30A3" w14:textId="77777777" w:rsidTr="00E464CF">
        <w:trPr>
          <w:trHeight w:val="300"/>
          <w:jc w:val="center"/>
        </w:trPr>
        <w:tc>
          <w:tcPr>
            <w:tcW w:w="666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FD4DBC" w14:textId="77777777" w:rsidR="00B00012" w:rsidRPr="00E464CF" w:rsidRDefault="00B00012" w:rsidP="00F62C08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u w:val="single"/>
                <w:lang w:eastAsia="en-AU"/>
              </w:rPr>
            </w:pPr>
          </w:p>
        </w:tc>
        <w:tc>
          <w:tcPr>
            <w:tcW w:w="173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9C02F5" w14:textId="77777777" w:rsidR="00B00012" w:rsidRPr="00E464CF" w:rsidRDefault="00B00012" w:rsidP="00F62C08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u w:val="single"/>
                <w:lang w:eastAsia="en-AU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2A4CCA" w14:textId="77777777" w:rsidR="00B00012" w:rsidRPr="00E464CF" w:rsidRDefault="00B00012" w:rsidP="00F62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b/>
                <w:bCs/>
                <w:sz w:val="20"/>
                <w:lang w:eastAsia="en-AU"/>
              </w:rPr>
              <w:t>Low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D0CEC7" w14:textId="77777777" w:rsidR="00B00012" w:rsidRPr="00E464CF" w:rsidRDefault="00B00012" w:rsidP="00F62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b/>
                <w:bCs/>
                <w:sz w:val="20"/>
                <w:lang w:eastAsia="en-AU"/>
              </w:rPr>
              <w:t>High</w:t>
            </w:r>
          </w:p>
        </w:tc>
        <w:tc>
          <w:tcPr>
            <w:tcW w:w="147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9989A0" w14:textId="77777777" w:rsidR="00B00012" w:rsidRPr="00E464CF" w:rsidRDefault="00B00012" w:rsidP="00F62C08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u w:val="single"/>
                <w:lang w:eastAsia="en-AU"/>
              </w:rPr>
            </w:pPr>
          </w:p>
        </w:tc>
        <w:tc>
          <w:tcPr>
            <w:tcW w:w="217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419718" w14:textId="77777777" w:rsidR="00B00012" w:rsidRPr="00E464CF" w:rsidRDefault="00B00012" w:rsidP="00F62C08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u w:val="single"/>
                <w:lang w:eastAsia="en-AU"/>
              </w:rPr>
            </w:pPr>
          </w:p>
        </w:tc>
      </w:tr>
      <w:tr w:rsidR="00E464CF" w:rsidRPr="00E464CF" w14:paraId="78830255" w14:textId="77777777" w:rsidTr="00E464CF">
        <w:trPr>
          <w:trHeight w:val="45"/>
          <w:jc w:val="center"/>
        </w:trPr>
        <w:tc>
          <w:tcPr>
            <w:tcW w:w="66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AA8A" w14:textId="67B556BF" w:rsidR="00B00012" w:rsidRPr="00E464CF" w:rsidRDefault="00B00012" w:rsidP="00F62C08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Cost of the coaching intervention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, Mean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5B5C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311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8934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218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4CE2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404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4E66" w14:textId="46131E0C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Gamma</w:t>
            </w:r>
          </w:p>
        </w:tc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6B4C" w14:textId="66748946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0C5539AB" w14:textId="77777777" w:rsidTr="00E464CF">
        <w:trPr>
          <w:trHeight w:val="290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54FD7685" w14:textId="38E698BD" w:rsidR="00B00012" w:rsidRPr="00E464CF" w:rsidRDefault="00B00012" w:rsidP="00F62C08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Cost </w:t>
            </w:r>
            <w:r w:rsidR="00605EE3" w:rsidRPr="00E464CF">
              <w:rPr>
                <w:rFonts w:eastAsia="Times New Roman" w:cs="Times New Roman"/>
                <w:sz w:val="20"/>
                <w:lang w:eastAsia="en-AU"/>
              </w:rPr>
              <w:t xml:space="preserve">of 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major complex</w:t>
            </w:r>
            <w:r w:rsidR="00605EE3" w:rsidRPr="00E464CF">
              <w:rPr>
                <w:rFonts w:eastAsia="Times New Roman" w:cs="Times New Roman"/>
                <w:sz w:val="20"/>
                <w:lang w:eastAsia="en-AU"/>
              </w:rPr>
              <w:t xml:space="preserve"> birth outcome through C-section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 </w:t>
            </w:r>
            <w:r w:rsidR="00605EE3" w:rsidRPr="00E464CF">
              <w:rPr>
                <w:rFonts w:eastAsia="Times New Roman" w:cs="Times New Roman"/>
                <w:sz w:val="20"/>
                <w:lang w:eastAsia="en-AU"/>
              </w:rPr>
              <w:t>among obese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 women with </w:t>
            </w:r>
            <w:r w:rsidR="00605EE3" w:rsidRPr="00E464CF">
              <w:rPr>
                <w:rFonts w:eastAsia="Times New Roman" w:cs="Times New Roman"/>
                <w:sz w:val="20"/>
                <w:lang w:eastAsia="en-AU"/>
              </w:rPr>
              <w:t>GDM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, Mean (SD)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1AB8A350" w14:textId="6A74C210" w:rsidR="00B00012" w:rsidRPr="00E464CF" w:rsidRDefault="007447BC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32,311</w:t>
            </w:r>
            <w:r w:rsidR="00B00012" w:rsidRPr="00E464CF">
              <w:rPr>
                <w:rFonts w:eastAsia="Times New Roman" w:cs="Times New Roman"/>
                <w:sz w:val="20"/>
                <w:lang w:eastAsia="en-AU"/>
              </w:rPr>
              <w:t xml:space="preserve"> (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38,686</w:t>
            </w:r>
            <w:r w:rsidR="00B00012" w:rsidRPr="00E464CF">
              <w:rPr>
                <w:rFonts w:eastAsia="Times New Roman" w:cs="Times New Roman"/>
                <w:sz w:val="20"/>
                <w:lang w:eastAsia="en-AU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85DE31E" w14:textId="1C45DE12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2</w:t>
            </w:r>
            <w:r w:rsidR="00291A3F" w:rsidRPr="00E464CF">
              <w:rPr>
                <w:rFonts w:eastAsia="Times New Roman" w:cs="Times New Roman"/>
                <w:sz w:val="20"/>
                <w:lang w:eastAsia="en-AU"/>
              </w:rPr>
              <w:t>2,618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4DED270" w14:textId="3F6519F4" w:rsidR="00B00012" w:rsidRPr="00E464CF" w:rsidRDefault="000B02A1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42,004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733BD2AC" w14:textId="77777777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Gamma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90E1555" w14:textId="1FC3373F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1CB71781" w14:textId="77777777" w:rsidTr="00E464CF">
        <w:trPr>
          <w:trHeight w:val="290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3C921C27" w14:textId="24A16F13" w:rsidR="00B00012" w:rsidRPr="00E464CF" w:rsidRDefault="00605EE3" w:rsidP="00F62C08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Cost of minor complex birth outcome through C-section among obese women with GDM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, Mean (SD)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4C4EE580" w14:textId="0147DD66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15,</w:t>
            </w:r>
            <w:r w:rsidR="007447BC" w:rsidRPr="00E464CF">
              <w:rPr>
                <w:rFonts w:eastAsia="Times New Roman" w:cs="Times New Roman"/>
                <w:sz w:val="20"/>
                <w:lang w:eastAsia="en-AU"/>
              </w:rPr>
              <w:t>7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12 (4,</w:t>
            </w:r>
            <w:r w:rsidR="007447BC" w:rsidRPr="00E464CF">
              <w:rPr>
                <w:rFonts w:eastAsia="Times New Roman" w:cs="Times New Roman"/>
                <w:sz w:val="20"/>
                <w:lang w:eastAsia="en-AU"/>
              </w:rPr>
              <w:t>113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9C73778" w14:textId="3D053499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1</w:t>
            </w:r>
            <w:r w:rsidR="000B02A1" w:rsidRPr="00E464CF">
              <w:rPr>
                <w:rFonts w:eastAsia="Times New Roman" w:cs="Times New Roman"/>
                <w:sz w:val="20"/>
                <w:lang w:eastAsia="en-AU"/>
              </w:rPr>
              <w:t>0,998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AA7B383" w14:textId="519C1CD4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20,</w:t>
            </w:r>
            <w:r w:rsidR="000B02A1" w:rsidRPr="00E464CF">
              <w:rPr>
                <w:rFonts w:eastAsia="Times New Roman" w:cs="Times New Roman"/>
                <w:sz w:val="20"/>
                <w:lang w:eastAsia="en-AU"/>
              </w:rPr>
              <w:t>426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E9E75EA" w14:textId="77777777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Gamma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01E7D3B" w14:textId="1F2B262F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35CCF0FF" w14:textId="77777777" w:rsidTr="00E464CF">
        <w:trPr>
          <w:trHeight w:val="290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370D65E3" w14:textId="6D0AD5A4" w:rsidR="00605EE3" w:rsidRPr="00E464CF" w:rsidRDefault="00605EE3" w:rsidP="00605EE3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Cost of major complex birth outcome through vaginal delivery among obese women with GDM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, Mean (SD)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180A8DE2" w14:textId="1312123B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19,</w:t>
            </w:r>
            <w:r w:rsidR="007447BC" w:rsidRPr="00E464CF">
              <w:rPr>
                <w:rFonts w:eastAsia="Times New Roman" w:cs="Times New Roman"/>
                <w:sz w:val="20"/>
                <w:lang w:eastAsia="en-AU"/>
              </w:rPr>
              <w:t>170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 (</w:t>
            </w:r>
            <w:r w:rsidR="007447BC" w:rsidRPr="00E464CF">
              <w:rPr>
                <w:rFonts w:eastAsia="Times New Roman" w:cs="Times New Roman"/>
                <w:sz w:val="20"/>
                <w:lang w:eastAsia="en-AU"/>
              </w:rPr>
              <w:t>25,602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7F1D776" w14:textId="375226D1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13</w:t>
            </w:r>
            <w:r w:rsidR="000B02A1" w:rsidRPr="00E464CF">
              <w:rPr>
                <w:rFonts w:eastAsia="Times New Roman" w:cs="Times New Roman"/>
                <w:sz w:val="20"/>
                <w:lang w:eastAsia="en-AU"/>
              </w:rPr>
              <w:t>,419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3E3CB32" w14:textId="65A80168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2</w:t>
            </w:r>
            <w:r w:rsidR="000B02A1" w:rsidRPr="00E464CF">
              <w:rPr>
                <w:rFonts w:eastAsia="Times New Roman" w:cs="Times New Roman"/>
                <w:sz w:val="20"/>
                <w:lang w:eastAsia="en-AU"/>
              </w:rPr>
              <w:t>4,921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14F70446" w14:textId="77777777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Gamma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36BB35D" w14:textId="556498B0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00D8E335" w14:textId="77777777" w:rsidTr="00E464CF">
        <w:trPr>
          <w:trHeight w:val="290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124623EE" w14:textId="794AD8AE" w:rsidR="00605EE3" w:rsidRPr="00E464CF" w:rsidRDefault="00605EE3" w:rsidP="00605EE3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Cost of minor complex birth outcome through vaginal delivery among obese women with GDM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, Mean (SD)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27DD2B44" w14:textId="6A8A312F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1</w:t>
            </w:r>
            <w:r w:rsidR="00291A3F" w:rsidRPr="00E464CF">
              <w:rPr>
                <w:rFonts w:eastAsia="Times New Roman" w:cs="Times New Roman"/>
                <w:sz w:val="20"/>
                <w:lang w:eastAsia="en-AU"/>
              </w:rPr>
              <w:t>1,577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 (4,</w:t>
            </w:r>
            <w:r w:rsidR="00291A3F" w:rsidRPr="00E464CF">
              <w:rPr>
                <w:rFonts w:eastAsia="Times New Roman" w:cs="Times New Roman"/>
                <w:sz w:val="20"/>
                <w:lang w:eastAsia="en-AU"/>
              </w:rPr>
              <w:t>653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AD1A651" w14:textId="528DC339" w:rsidR="00605EE3" w:rsidRPr="00E464CF" w:rsidRDefault="000B02A1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8,104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7E670BC" w14:textId="238731CF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1</w:t>
            </w:r>
            <w:r w:rsidR="000B02A1" w:rsidRPr="00E464CF">
              <w:rPr>
                <w:rFonts w:eastAsia="Times New Roman" w:cs="Times New Roman"/>
                <w:sz w:val="20"/>
                <w:lang w:eastAsia="en-AU"/>
              </w:rPr>
              <w:t>5,050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E7F80CA" w14:textId="77777777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Gamma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C7C8A77" w14:textId="0F4279F2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5FB87183" w14:textId="77777777" w:rsidTr="00E464CF">
        <w:trPr>
          <w:trHeight w:val="290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1B9111FE" w14:textId="148E8C59" w:rsidR="00605EE3" w:rsidRPr="00E464CF" w:rsidRDefault="00605EE3" w:rsidP="00605EE3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Cost of major complex birth outcome through C-section among overweight women with GDM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, Mean (SD)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276BF76C" w14:textId="25FA0AFA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3</w:t>
            </w:r>
            <w:r w:rsidR="00291A3F" w:rsidRPr="00E464CF">
              <w:rPr>
                <w:rFonts w:eastAsia="Times New Roman" w:cs="Times New Roman"/>
                <w:sz w:val="20"/>
                <w:lang w:eastAsia="en-AU"/>
              </w:rPr>
              <w:t>0,498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 (3</w:t>
            </w:r>
            <w:r w:rsidR="00291A3F" w:rsidRPr="00E464CF">
              <w:rPr>
                <w:rFonts w:eastAsia="Times New Roman" w:cs="Times New Roman"/>
                <w:sz w:val="20"/>
                <w:lang w:eastAsia="en-AU"/>
              </w:rPr>
              <w:t>2,865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3FFA769" w14:textId="0483E207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21,</w:t>
            </w:r>
            <w:r w:rsidR="007912FF" w:rsidRPr="00E464CF">
              <w:rPr>
                <w:rFonts w:eastAsia="Times New Roman" w:cs="Times New Roman"/>
                <w:sz w:val="20"/>
                <w:lang w:eastAsia="en-AU"/>
              </w:rPr>
              <w:t>349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1C6600B" w14:textId="5282EBC7" w:rsidR="00605EE3" w:rsidRPr="00E464CF" w:rsidRDefault="007912FF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39,647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25F4FA7" w14:textId="77777777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Gamma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D7F8259" w14:textId="044D02DF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017309B5" w14:textId="77777777" w:rsidTr="00E464CF">
        <w:trPr>
          <w:trHeight w:val="290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41E79EFC" w14:textId="28D4A5C1" w:rsidR="00605EE3" w:rsidRPr="00E464CF" w:rsidRDefault="00605EE3" w:rsidP="00605EE3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Cost of minor complex birth outcome through C-section among overweight women with GDM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, Mean (SD)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6DCAEEB4" w14:textId="53AD6876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1</w:t>
            </w:r>
            <w:r w:rsidR="00291A3F" w:rsidRPr="00E464CF">
              <w:rPr>
                <w:rFonts w:eastAsia="Times New Roman" w:cs="Times New Roman"/>
                <w:sz w:val="20"/>
                <w:lang w:eastAsia="en-AU"/>
              </w:rPr>
              <w:t>6,360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 (</w:t>
            </w:r>
            <w:r w:rsidR="00291A3F" w:rsidRPr="00E464CF">
              <w:rPr>
                <w:rFonts w:eastAsia="Times New Roman" w:cs="Times New Roman"/>
                <w:sz w:val="20"/>
                <w:lang w:eastAsia="en-AU"/>
              </w:rPr>
              <w:t>3,408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D346255" w14:textId="4CF6BD0E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1</w:t>
            </w:r>
            <w:r w:rsidR="007912FF" w:rsidRPr="00E464CF">
              <w:rPr>
                <w:rFonts w:eastAsia="Times New Roman" w:cs="Times New Roman"/>
                <w:sz w:val="20"/>
                <w:lang w:eastAsia="en-AU"/>
              </w:rPr>
              <w:t>1,452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DAD22ED" w14:textId="30BFA3DE" w:rsidR="00605EE3" w:rsidRPr="00E464CF" w:rsidRDefault="007912FF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21,268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7621EC4F" w14:textId="77777777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Gamma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E73899D" w14:textId="1973E334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0B7D90D7" w14:textId="77777777" w:rsidTr="00E464CF">
        <w:trPr>
          <w:trHeight w:val="290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354804AD" w14:textId="79ACA4B8" w:rsidR="00605EE3" w:rsidRPr="00E464CF" w:rsidRDefault="00605EE3" w:rsidP="00605EE3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Cost of major complex birth outcome through vaginal delivery among overweight women with GDM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, Mean (SD)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26E822DD" w14:textId="57AF0F92" w:rsidR="00605EE3" w:rsidRPr="00E464CF" w:rsidRDefault="00291A3F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23,305</w:t>
            </w:r>
            <w:r w:rsidR="00605EE3" w:rsidRPr="00E464CF">
              <w:rPr>
                <w:rFonts w:eastAsia="Times New Roman" w:cs="Times New Roman"/>
                <w:sz w:val="20"/>
                <w:lang w:eastAsia="en-AU"/>
              </w:rPr>
              <w:t xml:space="preserve"> (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35,274</w:t>
            </w:r>
            <w:r w:rsidR="00605EE3" w:rsidRPr="00E464CF">
              <w:rPr>
                <w:rFonts w:eastAsia="Times New Roman" w:cs="Times New Roman"/>
                <w:sz w:val="20"/>
                <w:lang w:eastAsia="en-AU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28E383D" w14:textId="690CFE75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1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6,313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51043FB" w14:textId="328AAD24" w:rsidR="00605EE3" w:rsidRPr="00E464CF" w:rsidRDefault="0015657B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30,297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C0CBEC7" w14:textId="77777777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Gamma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FFF982A" w14:textId="0DE01297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090781AE" w14:textId="77777777" w:rsidTr="00E464CF">
        <w:trPr>
          <w:trHeight w:val="290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6B2A307D" w14:textId="0D21015E" w:rsidR="00605EE3" w:rsidRPr="00E464CF" w:rsidRDefault="00605EE3" w:rsidP="00605EE3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Cost of minor complex birth outcome through vaginal delivery among overweight women with GDM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, Mean (SD)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4C9327F1" w14:textId="5A03524B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11,</w:t>
            </w:r>
            <w:r w:rsidR="00291A3F" w:rsidRPr="00E464CF">
              <w:rPr>
                <w:rFonts w:eastAsia="Times New Roman" w:cs="Times New Roman"/>
                <w:sz w:val="20"/>
                <w:lang w:eastAsia="en-AU"/>
              </w:rPr>
              <w:t>324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 (</w:t>
            </w:r>
            <w:r w:rsidR="00291A3F" w:rsidRPr="00E464CF">
              <w:rPr>
                <w:rFonts w:eastAsia="Times New Roman" w:cs="Times New Roman"/>
                <w:sz w:val="20"/>
                <w:lang w:eastAsia="en-AU"/>
              </w:rPr>
              <w:t>3,571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4701E32" w14:textId="4C78FE28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7,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927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C432F3F" w14:textId="58BB287C" w:rsidR="00605EE3" w:rsidRPr="00E464CF" w:rsidRDefault="00605EE3" w:rsidP="00605EE3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14,</w:t>
            </w:r>
            <w:r w:rsidR="007D4241" w:rsidRPr="00E464CF">
              <w:rPr>
                <w:rFonts w:eastAsia="Times New Roman" w:cs="Times New Roman"/>
                <w:sz w:val="20"/>
                <w:lang w:eastAsia="en-AU"/>
              </w:rPr>
              <w:t>721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58783783" w14:textId="77777777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Gamma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6F67C34" w14:textId="6835F662" w:rsidR="00605EE3" w:rsidRPr="00E464CF" w:rsidRDefault="00605EE3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02A9AC86" w14:textId="77777777" w:rsidTr="00E464CF">
        <w:trPr>
          <w:trHeight w:val="45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000698D4" w14:textId="1F0D02BA" w:rsidR="00B00012" w:rsidRPr="00E464CF" w:rsidRDefault="00B00012" w:rsidP="00F62C08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Disutility associated with a </w:t>
            </w:r>
            <w:r w:rsidR="00605EE3" w:rsidRPr="00E464CF">
              <w:rPr>
                <w:rFonts w:eastAsia="Times New Roman" w:cs="Times New Roman"/>
                <w:sz w:val="20"/>
                <w:lang w:eastAsia="en-AU"/>
              </w:rPr>
              <w:t xml:space="preserve">complex 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caesarean delivery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18219B5D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-0.13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C5207EA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-0.137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2068E4B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-0.124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08DA54A" w14:textId="77777777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Normal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50B041D" w14:textId="7939EB09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begin" w:fldLock="1"/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instrText>ADDIN CSL_CITATION {"citationItems":[{"id":"ITEM-1","itemData":{"DOI":"10.1186/s12884-018-2038-0","ISSN":"1471-2393","author":[{"dropping-particle":"","family":"Kohler","given":"Stefan","non-dropping-particle":"","parse-names":false,"suffix":""},{"dropping-particle":"","family":"Sidney Annerstedt","given":"Kristi","non-dropping-particle":"","parse-names":false,"suffix":""},{"dropping-particle":"","family":"Diwan","given":"Vishal","non-dropping-particle":"","parse-names":false,"suffix":""},{"dropping-particle":"","family":"Lindholm","given":"Lars","non-dropping-particle":"","parse-names":false,"suffix":""},{"dropping-particle":"","family":"Randive","given":"Bharat","non-dropping-particle":"","parse-names":false,"suffix":""},{"dropping-particle":"","family":"Vora","given":"Kranti","non-dropping-particle":"","parse-names":false,"suffix":""},{"dropping-particle":"","family":"Costa","given":"Ayesha","non-dropping-particle":"De","parse-names":false,"suffix":""}],"container-title":"BMC Pregnancy and Childbirth","id":"ITEM-1","issue":"1","issued":{"date-parts":[["2018","12","29"]]},"page":"427","title":"Postpartum quality of life in Indian women after vaginal birth and cesarean section: a pilot study using the EQ-5D-5L descriptive system","type":"article-journal","volume":"18"},"uris":["http://www.mendeley.com/documents/?uuid=5f3746e2-0d7a-48ba-8d95-37c757a0278d"]}],"mendeley":{"formattedCitation":"(Kohler et al., 2018)","plainTextFormattedCitation":"(Kohler et al., 2018)","previouslyFormattedCitation":"(Kohler et al., 2018)"},"properties":{"noteIndex":0},"schema":"https://github.com/citation-style-language/schema/raw/master/csl-citation.json"}</w:instrTex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separate"/>
            </w:r>
            <w:r w:rsidRPr="00E464CF">
              <w:rPr>
                <w:rFonts w:eastAsia="Times New Roman" w:cs="Times New Roman"/>
                <w:noProof/>
                <w:sz w:val="20"/>
                <w:lang w:eastAsia="en-AU"/>
              </w:rPr>
              <w:t>(Kohler et al., 2018)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end"/>
            </w:r>
          </w:p>
        </w:tc>
      </w:tr>
      <w:tr w:rsidR="00E464CF" w:rsidRPr="00E464CF" w14:paraId="19529B70" w14:textId="77777777" w:rsidTr="00E464CF">
        <w:trPr>
          <w:trHeight w:val="45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424C37F1" w14:textId="7B1A56D3" w:rsidR="00B00012" w:rsidRPr="00E464CF" w:rsidRDefault="00B00012" w:rsidP="00F62C08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Disutility associated with a</w:t>
            </w:r>
            <w:r w:rsidR="007447BC" w:rsidRPr="00E464CF">
              <w:rPr>
                <w:rFonts w:eastAsia="Times New Roman" w:cs="Times New Roman"/>
                <w:sz w:val="20"/>
                <w:lang w:eastAsia="en-AU"/>
              </w:rPr>
              <w:t>n uncomplex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 </w:t>
            </w:r>
            <w:r w:rsidR="00605EE3" w:rsidRPr="00E464CF">
              <w:rPr>
                <w:rFonts w:eastAsia="Times New Roman" w:cs="Times New Roman"/>
                <w:sz w:val="20"/>
                <w:lang w:eastAsia="en-AU"/>
              </w:rPr>
              <w:t>caesarean</w:t>
            </w:r>
            <w:r w:rsidR="007447BC" w:rsidRPr="00E464CF">
              <w:rPr>
                <w:rFonts w:eastAsia="Times New Roman" w:cs="Times New Roman"/>
                <w:sz w:val="20"/>
                <w:lang w:eastAsia="en-AU"/>
              </w:rPr>
              <w:t xml:space="preserve"> delivery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010AF94A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-0.11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D0A431C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-0.116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DBD37A1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-0.104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F0BF224" w14:textId="77777777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Normal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8553EB0" w14:textId="3DFAA584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begin" w:fldLock="1"/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instrText>ADDIN CSL_CITATION {"citationItems":[{"id":"ITEM-1","itemData":{"DOI":"10.1186/s12884-018-2038-0","ISSN":"1471-2393","author":[{"dropping-particle":"","family":"Kohler","given":"Stefan","non-dropping-particle":"","parse-names":false,"suffix":""},{"dropping-particle":"","family":"Sidney Annerstedt","given":"Kristi","non-dropping-particle":"","parse-names":false,"suffix":""},{"dropping-particle":"","family":"Diwan","given":"Vishal","non-dropping-particle":"","parse-names":false,"suffix":""},{"dropping-particle":"","family":"Lindholm","given":"Lars","non-dropping-particle":"","parse-names":false,"suffix":""},{"dropping-particle":"","family":"Randive","given":"Bharat","non-dropping-particle":"","parse-names":false,"suffix":""},{"dropping-particle":"","family":"Vora","given":"Kranti","non-dropping-particle":"","parse-names":false,"suffix":""},{"dropping-particle":"","family":"Costa","given":"Ayesha","non-dropping-particle":"De","parse-names":false,"suffix":""}],"container-title":"BMC Pregnancy and Childbirth","id":"ITEM-1","issue":"1","issued":{"date-parts":[["2018","12","29"]]},"page":"427","title":"Postpartum quality of life in Indian women after vaginal birth and cesarean section: a pilot study using the EQ-5D-5L descriptive system","type":"article-journal","volume":"18"},"uris":["http://www.mendeley.com/documents/?uuid=5f3746e2-0d7a-48ba-8d95-37c757a0278d"]}],"mendeley":{"formattedCitation":"(Kohler et al., 2018)","plainTextFormattedCitation":"(Kohler et al., 2018)","previouslyFormattedCitation":"(Kohler et al., 2018)"},"properties":{"noteIndex":0},"schema":"https://github.com/citation-style-language/schema/raw/master/csl-citation.json"}</w:instrTex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separate"/>
            </w:r>
            <w:r w:rsidRPr="00E464CF">
              <w:rPr>
                <w:rFonts w:eastAsia="Times New Roman" w:cs="Times New Roman"/>
                <w:noProof/>
                <w:sz w:val="20"/>
                <w:lang w:eastAsia="en-AU"/>
              </w:rPr>
              <w:t>(Kohler et al., 2018)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end"/>
            </w:r>
          </w:p>
        </w:tc>
      </w:tr>
      <w:tr w:rsidR="00E464CF" w:rsidRPr="00E464CF" w14:paraId="04B5B607" w14:textId="77777777" w:rsidTr="00E464CF">
        <w:trPr>
          <w:trHeight w:val="45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1121E5B1" w14:textId="3C81E612" w:rsidR="00B00012" w:rsidRPr="00E464CF" w:rsidRDefault="00B00012" w:rsidP="00F62C08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Disutility associated with </w:t>
            </w:r>
            <w:r w:rsidR="007447BC" w:rsidRPr="00E464CF">
              <w:rPr>
                <w:rFonts w:eastAsia="Times New Roman" w:cs="Times New Roman"/>
                <w:sz w:val="20"/>
                <w:lang w:eastAsia="en-AU"/>
              </w:rPr>
              <w:t xml:space="preserve">a 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 xml:space="preserve">complex vaginal </w:t>
            </w:r>
            <w:r w:rsidR="007447BC" w:rsidRPr="00E464CF">
              <w:rPr>
                <w:rFonts w:eastAsia="Times New Roman" w:cs="Times New Roman"/>
                <w:sz w:val="20"/>
                <w:lang w:eastAsia="en-AU"/>
              </w:rPr>
              <w:t>delivery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5C756E26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-0.04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00F8026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-0.006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DB3EB34" w14:textId="77777777" w:rsidR="00B00012" w:rsidRPr="00E464CF" w:rsidRDefault="00B00012" w:rsidP="00F62C0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-0.002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A52E29C" w14:textId="77777777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Normal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8CC67C4" w14:textId="53AC8C7F" w:rsidR="00B00012" w:rsidRPr="00E464CF" w:rsidRDefault="00B00012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begin" w:fldLock="1"/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instrText>ADDIN CSL_CITATION {"citationItems":[{"id":"ITEM-1","itemData":{"DOI":"10.1186/s12884-018-2038-0","ISSN":"1471-2393","author":[{"dropping-particle":"","family":"Kohler","given":"Stefan","non-dropping-particle":"","parse-names":false,"suffix":""},{"dropping-particle":"","family":"Sidney Annerstedt","given":"Kristi","non-dropping-particle":"","parse-names":false,"suffix":""},{"dropping-particle":"","family":"Diwan","given":"Vishal","non-dropping-particle":"","parse-names":false,"suffix":""},{"dropping-particle":"","family":"Lindholm","given":"Lars","non-dropping-particle":"","parse-names":false,"suffix":""},{"dropping-particle":"","family":"Randive","given":"Bharat","non-dropping-particle":"","parse-names":false,"suffix":""},{"dropping-particle":"","family":"Vora","given":"Kranti","non-dropping-particle":"","parse-names":false,"suffix":""},{"dropping-particle":"","family":"Costa","given":"Ayesha","non-dropping-particle":"De","parse-names":false,"suffix":""}],"container-title":"BMC Pregnancy and Childbirth","id":"ITEM-1","issue":"1","issued":{"date-parts":[["2018","12","29"]]},"page":"427","title":"Postpartum quality of life in Indian women after vaginal birth and cesarean section: a pilot study using the EQ-5D-5L descriptive system","type":"article-journal","volume":"18"},"uris":["http://www.mendeley.com/documents/?uuid=5f3746e2-0d7a-48ba-8d95-37c757a0278d"]}],"mendeley":{"formattedCitation":"(Kohler et al., 2018)","plainTextFormattedCitation":"(Kohler et al., 2018)","previouslyFormattedCitation":"(Kohler et al., 2018)"},"properties":{"noteIndex":0},"schema":"https://github.com/citation-style-language/schema/raw/master/csl-citation.json"}</w:instrTex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separate"/>
            </w:r>
            <w:r w:rsidRPr="00E464CF">
              <w:rPr>
                <w:rFonts w:eastAsia="Times New Roman" w:cs="Times New Roman"/>
                <w:noProof/>
                <w:sz w:val="20"/>
                <w:lang w:eastAsia="en-AU"/>
              </w:rPr>
              <w:t>(Kohler et al., 2018)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end"/>
            </w:r>
          </w:p>
        </w:tc>
      </w:tr>
      <w:tr w:rsidR="00E464CF" w:rsidRPr="00E464CF" w14:paraId="71A824DA" w14:textId="77777777" w:rsidTr="00E464CF">
        <w:trPr>
          <w:trHeight w:val="290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4A14ECA1" w14:textId="33F24111" w:rsidR="00C66A64" w:rsidRPr="00E464CF" w:rsidRDefault="00C66A64" w:rsidP="00C66A64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Probability of major complex birth outcome through C-section among obese women with GDM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1FC6BE46" w14:textId="523AC08F" w:rsidR="00C66A64" w:rsidRPr="00E464CF" w:rsidRDefault="00C66A64" w:rsidP="00C66A64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0.88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67E387B" w14:textId="4875D76C" w:rsidR="00C66A64" w:rsidRPr="00E464CF" w:rsidRDefault="00C66A64" w:rsidP="00C66A64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0.81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349913D" w14:textId="3E93A0C5" w:rsidR="00C66A64" w:rsidRPr="00E464CF" w:rsidRDefault="00C66A64" w:rsidP="00C66A64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0.96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855A0BC" w14:textId="77777777" w:rsidR="00C66A64" w:rsidRPr="00E464CF" w:rsidRDefault="00C66A64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Beta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8042264" w14:textId="1D96D249" w:rsidR="00C66A64" w:rsidRPr="00E464CF" w:rsidRDefault="00C66A64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668807B6" w14:textId="77777777" w:rsidTr="00E464CF">
        <w:trPr>
          <w:trHeight w:val="290"/>
          <w:jc w:val="center"/>
        </w:trPr>
        <w:tc>
          <w:tcPr>
            <w:tcW w:w="6663" w:type="dxa"/>
            <w:shd w:val="clear" w:color="auto" w:fill="auto"/>
            <w:noWrap/>
            <w:vAlign w:val="bottom"/>
          </w:tcPr>
          <w:p w14:paraId="133FDF62" w14:textId="54A094A5" w:rsidR="00B157BE" w:rsidRPr="00E464CF" w:rsidRDefault="00B157BE" w:rsidP="00B157BE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Probability of major complex birth outcome through vaginal delivery among obese women with GDM, Mean (SD)</w:t>
            </w:r>
          </w:p>
        </w:tc>
        <w:tc>
          <w:tcPr>
            <w:tcW w:w="1738" w:type="dxa"/>
            <w:shd w:val="clear" w:color="auto" w:fill="auto"/>
            <w:noWrap/>
            <w:vAlign w:val="bottom"/>
          </w:tcPr>
          <w:p w14:paraId="14697C69" w14:textId="2F736D4A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0.85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2DD67866" w14:textId="7A346BAC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0.78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17D5B9FF" w14:textId="4813A3BD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0.93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7D4D3669" w14:textId="347D660C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Beta</w:t>
            </w:r>
          </w:p>
        </w:tc>
        <w:tc>
          <w:tcPr>
            <w:tcW w:w="2171" w:type="dxa"/>
            <w:shd w:val="clear" w:color="auto" w:fill="auto"/>
            <w:noWrap/>
            <w:vAlign w:val="bottom"/>
          </w:tcPr>
          <w:p w14:paraId="162D64FD" w14:textId="3E0DEE72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41DE41CE" w14:textId="77777777" w:rsidTr="00E464CF">
        <w:trPr>
          <w:trHeight w:val="45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6EF33AE3" w14:textId="4218441E" w:rsidR="00B157BE" w:rsidRPr="00E464CF" w:rsidRDefault="00B157BE" w:rsidP="00B157BE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Probability of being obese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04270420" w14:textId="37FA009A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0.49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7D5FFD6" w14:textId="0CF5D549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0.47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7C4A822" w14:textId="4E0413FB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0.52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E72EFB3" w14:textId="77777777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Beta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628D94" w14:textId="37816089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16DC87C9" w14:textId="77777777" w:rsidTr="00E464CF">
        <w:trPr>
          <w:trHeight w:val="45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068F49EA" w14:textId="0D7F6272" w:rsidR="00B157BE" w:rsidRPr="00E464CF" w:rsidRDefault="00B157BE" w:rsidP="00B157BE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Probability of having GDM among obese women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421353D3" w14:textId="77777777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0.23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A8399DE" w14:textId="6AF07638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0.17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5B2E026" w14:textId="25F43523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0.30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5A4DC714" w14:textId="77777777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Beta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4DB29B9" w14:textId="7961286E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43025466" w14:textId="77777777" w:rsidTr="00E464CF">
        <w:trPr>
          <w:trHeight w:val="45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2551DAF3" w14:textId="24A73DAF" w:rsidR="00B157BE" w:rsidRPr="00E464CF" w:rsidRDefault="00B157BE" w:rsidP="00B157BE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Probability of having GDM among overweight women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50496734" w14:textId="77777777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0.18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B09284F" w14:textId="77777777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0.11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95C2030" w14:textId="77777777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0.24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7E4BA1D5" w14:textId="77777777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Beta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68C64C3" w14:textId="1F58FACD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40E73A2F" w14:textId="77777777" w:rsidTr="00E464CF">
        <w:trPr>
          <w:trHeight w:val="45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4B6C9270" w14:textId="3EF61E5E" w:rsidR="00B157BE" w:rsidRPr="00E464CF" w:rsidRDefault="00B157BE" w:rsidP="00B157BE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Probability of vaginal delivery among obese women with GDM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1F3AB42C" w14:textId="02F7D40B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0.54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A1EBB86" w14:textId="421DEE0F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0.4</w:t>
            </w:r>
            <w:r w:rsidR="00D966C0" w:rsidRPr="00E464CF">
              <w:rPr>
                <w:rFonts w:eastAsia="Times New Roman" w:cs="Times New Roman"/>
                <w:sz w:val="20"/>
                <w:lang w:eastAsia="en-AU"/>
              </w:rPr>
              <w:t>4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80CDEB7" w14:textId="4362C5D4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0.6</w:t>
            </w:r>
            <w:r w:rsidR="00D966C0" w:rsidRPr="00E464CF">
              <w:rPr>
                <w:rFonts w:eastAsia="Times New Roman" w:cs="Times New Roman"/>
                <w:sz w:val="20"/>
                <w:lang w:eastAsia="en-AU"/>
              </w:rPr>
              <w:t>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0C906EC" w14:textId="77777777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Beta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B1B49B3" w14:textId="339A413F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029AEF56" w14:textId="77777777" w:rsidTr="00E464CF">
        <w:trPr>
          <w:trHeight w:val="45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01AFF4F8" w14:textId="417631EF" w:rsidR="00B157BE" w:rsidRPr="00E464CF" w:rsidRDefault="00B157BE" w:rsidP="00B157BE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Probability of vaginal delivery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5655840B" w14:textId="0DBAC379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</w:t>
            </w:r>
            <w:r w:rsidR="00CF6A85" w:rsidRPr="00E464CF">
              <w:rPr>
                <w:rFonts w:eastAsia="Times New Roman" w:cs="Times New Roman"/>
                <w:sz w:val="20"/>
                <w:lang w:eastAsia="en-AU"/>
              </w:rPr>
              <w:t>67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9B76B72" w14:textId="6547F300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</w:t>
            </w:r>
            <w:r w:rsidR="00CF6A85" w:rsidRPr="00E464CF">
              <w:rPr>
                <w:rFonts w:eastAsia="Times New Roman" w:cs="Times New Roman"/>
                <w:sz w:val="20"/>
                <w:lang w:eastAsia="en-AU"/>
              </w:rPr>
              <w:t>58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CA1CFE6" w14:textId="4CB852D0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</w:t>
            </w:r>
            <w:r w:rsidR="00CF6A85" w:rsidRPr="00E464CF">
              <w:rPr>
                <w:rFonts w:eastAsia="Times New Roman" w:cs="Times New Roman"/>
                <w:sz w:val="20"/>
                <w:lang w:eastAsia="en-AU"/>
              </w:rPr>
              <w:t>7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t>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6B1A270" w14:textId="77777777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Beta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7B19481" w14:textId="3FC5DF42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Primary</w:t>
            </w:r>
          </w:p>
        </w:tc>
      </w:tr>
      <w:tr w:rsidR="00E464CF" w:rsidRPr="00E464CF" w14:paraId="05348154" w14:textId="77777777" w:rsidTr="00E464CF">
        <w:trPr>
          <w:trHeight w:val="45"/>
          <w:jc w:val="center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14:paraId="0CDC5AE3" w14:textId="77777777" w:rsidR="00B157BE" w:rsidRPr="00E464CF" w:rsidRDefault="00B157BE" w:rsidP="00B157BE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Risk reduction of intervention for developing gestational diabetes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7C97631F" w14:textId="425EB445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0.39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6C296FC" w14:textId="46368BD7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0.32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227207C" w14:textId="359F899A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0.46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3215EDD8" w14:textId="77777777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Beta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E52452D" w14:textId="446EB243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begin" w:fldLock="1"/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instrText>ADDIN CSL_CITATION {"citationItems":[{"id":"ITEM-1","itemData":{"DOI":"10.1001/jamainternmed.2021.6373","ISSN":"2168-6106","author":[{"dropping-particle":"","family":"Teede","given":"Helena J.","non-dropping-particle":"","parse-names":false,"suffix":""},{"dropping-particle":"","family":"Bailey","given":"Cate","non-dropping-particle":"","parse-names":false,"suffix":""},{"dropping-particle":"","family":"Moran","given":"Lisa J.","non-dropping-particle":"","parse-names":false,"suffix":""},{"dropping-particle":"","family":"Bahri Khomami","given":"Mahnaz","non-dropping-particle":"","parse-names":false,"suffix":""},{"dropping-particle":"","family":"Enticott","given":"Joanne","non-dropping-particle":"","parse-names":false,"suffix":""},{"dropping-particle":"","family":"Ranasinha","given":"Sanjeeva","non-dropping-particle":"","parse-names":false,"suffix":""},{"dropping-particle":"","family":"Rogozińska","given":"Ewelina","non-dropping-particle":"","parse-names":false,"suffix":""},{"dropping-particle":"","family":"Skouteris","given":"Helen","non-dropping-particle":"","parse-names":false,"suffix":""},{"dropping-particle":"","family":"Boyle","given":"Jacqueline A.","non-dropping-particle":"","parse-names":false,"suffix":""},{"dropping-particle":"","family":"Thangaratinam","given":"Shakila","non-dropping-particle":"","parse-names":false,"suffix":""},{"dropping-particle":"","family":"Harrison","given":"Cheryce L.","non-dropping-particle":"","parse-names":false,"suffix":""}],"container-title":"JAMA Internal Medicine","id":"ITEM-1","issue":"2","issued":{"date-parts":[["2022","2","1"]]},"page":"106","title":"Association of Antenatal Diet and Physical Activity–Based Interventions With Gestational Weight Gain and Pregnancy Outcomes","type":"article-journal","volume":"182"},"uris":["http://www.mendeley.com/documents/?uuid=0978b60a-7fa5-4fa0-93af-60be03b20cc2"]}],"mendeley":{"formattedCitation":"(Teede et al., 2022)","plainTextFormattedCitation":"(Teede et al., 2022)","previouslyFormattedCitation":"(Teede et al., 2022)"},"properties":{"noteIndex":0},"schema":"https://github.com/citation-style-language/schema/raw/master/csl-citation.json"}</w:instrTex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separate"/>
            </w:r>
            <w:r w:rsidRPr="00E464CF">
              <w:rPr>
                <w:rFonts w:eastAsia="Times New Roman" w:cs="Times New Roman"/>
                <w:noProof/>
                <w:sz w:val="20"/>
                <w:lang w:eastAsia="en-AU"/>
              </w:rPr>
              <w:t>(Teede et al., 2022)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end"/>
            </w:r>
          </w:p>
        </w:tc>
      </w:tr>
      <w:tr w:rsidR="00E464CF" w:rsidRPr="00E464CF" w14:paraId="25CB3F38" w14:textId="77777777" w:rsidTr="00E464CF">
        <w:trPr>
          <w:trHeight w:val="45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A7F518" w14:textId="73CF839B" w:rsidR="00B157BE" w:rsidRPr="00E464CF" w:rsidRDefault="00B157BE" w:rsidP="00B157BE">
            <w:pPr>
              <w:spacing w:after="0" w:line="240" w:lineRule="auto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Utility value for uncomplex vaginal delivery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728C95" w14:textId="7982934D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0.96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881B6E" w14:textId="2159F06E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0.95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9102A2" w14:textId="12695E64" w:rsidR="00B157BE" w:rsidRPr="00E464CF" w:rsidRDefault="00B157BE" w:rsidP="00B157B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0.98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1ED91D" w14:textId="6F56DF2B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t>Beta</w:t>
            </w:r>
          </w:p>
        </w:tc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7C2CB0" w14:textId="383AAA84" w:rsidR="00B157BE" w:rsidRPr="00E464CF" w:rsidRDefault="00B157BE" w:rsidP="00FA54E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en-AU"/>
              </w:rPr>
            </w:pP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begin" w:fldLock="1"/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instrText>ADDIN CSL_CITATION {"citationItems":[{"id":"ITEM-1","itemData":{"DOI":"10.1186/s12884-018-2038-0","ISSN":"1471-2393","author":[{"dropping-particle":"","family":"Kohler","given":"Stefan","non-dropping-particle":"","parse-names":false,"suffix":""},{"dropping-particle":"","family":"Sidney Annerstedt","given":"Kristi","non-dropping-particle":"","parse-names":false,"suffix":""},{"dropping-particle":"","family":"Diwan","given":"Vishal","non-dropping-particle":"","parse-names":false,"suffix":""},{"dropping-particle":"","family":"Lindholm","given":"Lars","non-dropping-particle":"","parse-names":false,"suffix":""},{"dropping-particle":"","family":"Randive","given":"Bharat","non-dropping-particle":"","parse-names":false,"suffix":""},{"dropping-particle":"","family":"Vora","given":"Kranti","non-dropping-particle":"","parse-names":false,"suffix":""},{"dropping-particle":"","family":"Costa","given":"Ayesha","non-dropping-particle":"De","parse-names":false,"suffix":""}],"container-title":"BMC Pregnancy and Childbirth","id":"ITEM-1","issue":"1","issued":{"date-parts":[["2018","12","29"]]},"page":"427","title":"Postpartum quality of life in Indian women after vaginal birth and cesarean section: a pilot study using the EQ-5D-5L descriptive system","type":"article-journal","volume":"18"},"uris":["http://www.mendeley.com/documents/?uuid=5f3746e2-0d7a-48ba-8d95-37c757a0278d"]}],"mendeley":{"formattedCitation":"(Kohler et al., 2018)","plainTextFormattedCitation":"(Kohler et al., 2018)","previouslyFormattedCitation":"(Kohler et al., 2018)"},"properties":{"noteIndex":0},"schema":"https://github.com/citation-style-language/schema/raw/master/csl-citation.json"}</w:instrTex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separate"/>
            </w:r>
            <w:r w:rsidRPr="00E464CF">
              <w:rPr>
                <w:rFonts w:eastAsia="Times New Roman" w:cs="Times New Roman"/>
                <w:noProof/>
                <w:sz w:val="20"/>
                <w:lang w:eastAsia="en-AU"/>
              </w:rPr>
              <w:t>(Kohler et al., 2018)</w:t>
            </w:r>
            <w:r w:rsidRPr="00E464CF">
              <w:rPr>
                <w:rFonts w:eastAsia="Times New Roman" w:cs="Times New Roman"/>
                <w:sz w:val="20"/>
                <w:lang w:eastAsia="en-AU"/>
              </w:rPr>
              <w:fldChar w:fldCharType="end"/>
            </w:r>
          </w:p>
        </w:tc>
      </w:tr>
    </w:tbl>
    <w:p w14:paraId="418CE599" w14:textId="2F79F438" w:rsidR="0049164E" w:rsidRDefault="00605EE3" w:rsidP="00B157BE">
      <w:pPr>
        <w:spacing w:line="240" w:lineRule="auto"/>
        <w:rPr>
          <w:rFonts w:cs="Times New Roman"/>
          <w:sz w:val="20"/>
        </w:rPr>
      </w:pPr>
      <w:r w:rsidRPr="00B157BE">
        <w:rPr>
          <w:rFonts w:cs="Times New Roman"/>
          <w:sz w:val="20"/>
        </w:rPr>
        <w:t>Notes: 1. Abbreviation:</w:t>
      </w:r>
      <w:r w:rsidRPr="00B157BE">
        <w:rPr>
          <w:rStyle w:val="Emphasis"/>
          <w:rFonts w:cs="Times New Roman"/>
          <w:i w:val="0"/>
          <w:iCs w:val="0"/>
          <w:sz w:val="20"/>
          <w:shd w:val="clear" w:color="auto" w:fill="FFFFFF"/>
        </w:rPr>
        <w:t xml:space="preserve"> C</w:t>
      </w:r>
      <w:r w:rsidRPr="00B157BE">
        <w:rPr>
          <w:rFonts w:cs="Times New Roman"/>
          <w:sz w:val="20"/>
          <w:shd w:val="clear" w:color="auto" w:fill="FFFFFF"/>
        </w:rPr>
        <w:t>-</w:t>
      </w:r>
      <w:r w:rsidRPr="00B157BE">
        <w:rPr>
          <w:rStyle w:val="Emphasis"/>
          <w:rFonts w:cs="Times New Roman"/>
          <w:i w:val="0"/>
          <w:iCs w:val="0"/>
          <w:sz w:val="20"/>
          <w:shd w:val="clear" w:color="auto" w:fill="FFFFFF"/>
        </w:rPr>
        <w:t>section</w:t>
      </w:r>
      <w:r w:rsidRPr="00B157BE">
        <w:rPr>
          <w:rFonts w:cs="Times New Roman"/>
          <w:sz w:val="20"/>
          <w:shd w:val="clear" w:color="auto" w:fill="FFFFFF"/>
        </w:rPr>
        <w:t> = </w:t>
      </w:r>
      <w:r w:rsidRPr="00B157BE">
        <w:rPr>
          <w:rStyle w:val="Emphasis"/>
          <w:rFonts w:cs="Times New Roman"/>
          <w:i w:val="0"/>
          <w:iCs w:val="0"/>
          <w:sz w:val="20"/>
          <w:shd w:val="clear" w:color="auto" w:fill="FFFFFF"/>
        </w:rPr>
        <w:t>Caesarean section</w:t>
      </w:r>
      <w:r w:rsidR="007D4241">
        <w:rPr>
          <w:rStyle w:val="Emphasis"/>
          <w:rFonts w:cs="Times New Roman"/>
          <w:i w:val="0"/>
          <w:iCs w:val="0"/>
          <w:sz w:val="20"/>
          <w:shd w:val="clear" w:color="auto" w:fill="FFFFFF"/>
        </w:rPr>
        <w:t xml:space="preserve">; SD = Standard Deviation. </w:t>
      </w:r>
      <w:r w:rsidRPr="00B157BE">
        <w:rPr>
          <w:rFonts w:cs="Times New Roman"/>
          <w:sz w:val="20"/>
          <w:shd w:val="clear" w:color="auto" w:fill="FFFFFF"/>
        </w:rPr>
        <w:t xml:space="preserve"> 2. </w:t>
      </w:r>
      <w:r w:rsidR="00B00012" w:rsidRPr="00B157BE">
        <w:rPr>
          <w:rFonts w:cs="Times New Roman"/>
          <w:sz w:val="20"/>
        </w:rPr>
        <w:t xml:space="preserve">* </w:t>
      </w:r>
      <w:r w:rsidRPr="00B157BE">
        <w:rPr>
          <w:rFonts w:cs="Times New Roman"/>
          <w:sz w:val="20"/>
        </w:rPr>
        <w:t xml:space="preserve">Indicates that </w:t>
      </w:r>
      <w:r w:rsidR="00B00012" w:rsidRPr="00B157BE">
        <w:rPr>
          <w:rFonts w:cs="Times New Roman"/>
          <w:sz w:val="20"/>
        </w:rPr>
        <w:t>distribution was used for the probabilistic sensitivity analysis</w:t>
      </w:r>
      <w:r w:rsidR="000B02A1" w:rsidRPr="00B157BE">
        <w:rPr>
          <w:rFonts w:cs="Times New Roman"/>
          <w:sz w:val="20"/>
        </w:rPr>
        <w:t xml:space="preserve">. </w:t>
      </w:r>
      <w:bookmarkStart w:id="0" w:name="_Hlk151021725"/>
      <w:r w:rsidR="000B02A1" w:rsidRPr="00B157BE">
        <w:rPr>
          <w:rFonts w:cs="Times New Roman"/>
          <w:sz w:val="20"/>
        </w:rPr>
        <w:t xml:space="preserve">3. </w:t>
      </w:r>
      <w:r w:rsidR="007912FF" w:rsidRPr="00B157BE">
        <w:rPr>
          <w:rFonts w:cs="Times New Roman"/>
          <w:sz w:val="20"/>
        </w:rPr>
        <w:t xml:space="preserve">All the </w:t>
      </w:r>
      <w:r w:rsidR="000B02A1" w:rsidRPr="00B157BE">
        <w:rPr>
          <w:rFonts w:cs="Times New Roman"/>
          <w:sz w:val="20"/>
        </w:rPr>
        <w:t xml:space="preserve">cost </w:t>
      </w:r>
      <w:r w:rsidR="007912FF" w:rsidRPr="00B157BE">
        <w:rPr>
          <w:rFonts w:cs="Times New Roman"/>
          <w:sz w:val="20"/>
        </w:rPr>
        <w:t>values were rounded to the nearest whole number.</w:t>
      </w:r>
      <w:bookmarkEnd w:id="0"/>
      <w:r w:rsidR="006B7168">
        <w:rPr>
          <w:rFonts w:cs="Times New Roman"/>
          <w:sz w:val="20"/>
        </w:rPr>
        <w:t xml:space="preserve"> 4. All the probability values were </w:t>
      </w:r>
      <w:r w:rsidR="006B7168" w:rsidRPr="00B157BE">
        <w:rPr>
          <w:rFonts w:cs="Times New Roman"/>
          <w:sz w:val="20"/>
        </w:rPr>
        <w:t>rounded to 2 decimal places</w:t>
      </w:r>
      <w:r w:rsidR="006B7168">
        <w:rPr>
          <w:rFonts w:cs="Times New Roman"/>
          <w:sz w:val="20"/>
        </w:rPr>
        <w:t>.</w:t>
      </w:r>
      <w:r w:rsidR="008F1F81">
        <w:rPr>
          <w:rFonts w:cs="Times New Roman"/>
          <w:sz w:val="20"/>
        </w:rPr>
        <w:t xml:space="preserve"> </w:t>
      </w:r>
    </w:p>
    <w:p w14:paraId="23311665" w14:textId="77777777" w:rsidR="00354B14" w:rsidRDefault="00354B14" w:rsidP="008F1F81">
      <w:pPr>
        <w:spacing w:after="0"/>
        <w:jc w:val="center"/>
        <w:rPr>
          <w:rFonts w:cs="Times New Roman"/>
          <w:szCs w:val="24"/>
        </w:rPr>
        <w:sectPr w:rsidR="00354B14" w:rsidSect="00297BC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AF83823" w14:textId="32AFF404" w:rsidR="008F1F81" w:rsidRDefault="00354B14" w:rsidP="008F1F81">
      <w:pPr>
        <w:spacing w:after="0"/>
        <w:jc w:val="center"/>
        <w:rPr>
          <w:rFonts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408394B4" wp14:editId="720FF1A8">
            <wp:extent cx="4984750" cy="8039100"/>
            <wp:effectExtent l="0" t="0" r="6350" b="0"/>
            <wp:docPr id="230848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93368" w14:textId="35329F24" w:rsidR="001845DA" w:rsidRPr="001845DA" w:rsidRDefault="008F1F81" w:rsidP="00354B14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Supplementary Figure 1</w:t>
      </w:r>
      <w:r w:rsidR="00354B14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Monte Carlo simulations scatter plot of incremental cost-effectiveness of coaching compared with routine care with a willingness to pay (WTP) of </w:t>
      </w:r>
      <w:r w:rsidR="00354B14">
        <w:rPr>
          <w:rFonts w:cs="Times New Roman"/>
          <w:szCs w:val="24"/>
        </w:rPr>
        <w:t>AU</w:t>
      </w:r>
      <w:r>
        <w:rPr>
          <w:rFonts w:cs="Times New Roman"/>
          <w:szCs w:val="24"/>
        </w:rPr>
        <w:t xml:space="preserve">$40 000, </w:t>
      </w:r>
      <w:r w:rsidR="00354B14">
        <w:rPr>
          <w:rFonts w:cs="Times New Roman"/>
          <w:szCs w:val="24"/>
        </w:rPr>
        <w:t>AU</w:t>
      </w:r>
      <w:r>
        <w:rPr>
          <w:rFonts w:cs="Times New Roman"/>
          <w:szCs w:val="24"/>
        </w:rPr>
        <w:t xml:space="preserve">$60 000 and </w:t>
      </w:r>
      <w:r w:rsidR="00354B14">
        <w:rPr>
          <w:rFonts w:cs="Times New Roman"/>
          <w:szCs w:val="24"/>
        </w:rPr>
        <w:t>AU</w:t>
      </w:r>
      <w:r>
        <w:rPr>
          <w:rFonts w:cs="Times New Roman"/>
          <w:szCs w:val="24"/>
        </w:rPr>
        <w:t>$70 000.</w:t>
      </w:r>
    </w:p>
    <w:sectPr w:rsidR="001845DA" w:rsidRPr="001845DA" w:rsidSect="00354B1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12"/>
    <w:rsid w:val="000B02A1"/>
    <w:rsid w:val="001428AB"/>
    <w:rsid w:val="0015657B"/>
    <w:rsid w:val="001845DA"/>
    <w:rsid w:val="001C1FDA"/>
    <w:rsid w:val="00280A7D"/>
    <w:rsid w:val="00291A3F"/>
    <w:rsid w:val="00293F3E"/>
    <w:rsid w:val="002E2251"/>
    <w:rsid w:val="00354B14"/>
    <w:rsid w:val="003754A1"/>
    <w:rsid w:val="00474E02"/>
    <w:rsid w:val="0049164E"/>
    <w:rsid w:val="004F7064"/>
    <w:rsid w:val="00590137"/>
    <w:rsid w:val="005C090E"/>
    <w:rsid w:val="00605EE3"/>
    <w:rsid w:val="006342C1"/>
    <w:rsid w:val="00642BA0"/>
    <w:rsid w:val="006B20DB"/>
    <w:rsid w:val="006B7168"/>
    <w:rsid w:val="006C2C87"/>
    <w:rsid w:val="00700227"/>
    <w:rsid w:val="007253B2"/>
    <w:rsid w:val="007447BC"/>
    <w:rsid w:val="007912FF"/>
    <w:rsid w:val="007A5942"/>
    <w:rsid w:val="007D4241"/>
    <w:rsid w:val="00891F9F"/>
    <w:rsid w:val="008B4787"/>
    <w:rsid w:val="008F1F81"/>
    <w:rsid w:val="009044F2"/>
    <w:rsid w:val="00913FE7"/>
    <w:rsid w:val="00915260"/>
    <w:rsid w:val="00981A1C"/>
    <w:rsid w:val="009937CD"/>
    <w:rsid w:val="00995FB7"/>
    <w:rsid w:val="00A3590C"/>
    <w:rsid w:val="00A701EC"/>
    <w:rsid w:val="00A819DA"/>
    <w:rsid w:val="00B00012"/>
    <w:rsid w:val="00B157BE"/>
    <w:rsid w:val="00C66A64"/>
    <w:rsid w:val="00C92C61"/>
    <w:rsid w:val="00CF6A85"/>
    <w:rsid w:val="00D2608C"/>
    <w:rsid w:val="00D4302B"/>
    <w:rsid w:val="00D440DE"/>
    <w:rsid w:val="00D966C0"/>
    <w:rsid w:val="00E464CF"/>
    <w:rsid w:val="00E55CB8"/>
    <w:rsid w:val="00E84E84"/>
    <w:rsid w:val="00E92B84"/>
    <w:rsid w:val="00FA54ED"/>
    <w:rsid w:val="00FF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5F8D03"/>
  <w15:chartTrackingRefBased/>
  <w15:docId w15:val="{6991133A-2338-489B-A5F1-AB0CCBCB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012"/>
    <w:pPr>
      <w:spacing w:after="120" w:line="480" w:lineRule="auto"/>
    </w:pPr>
    <w:rPr>
      <w:rFonts w:ascii="Times New Roman" w:hAnsi="Times New Roman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3590C"/>
    <w:pPr>
      <w:spacing w:after="0" w:line="240" w:lineRule="auto"/>
    </w:pPr>
    <w:rPr>
      <w:rFonts w:ascii="Times New Roman" w:hAnsi="Times New Roman" w:cs="Arial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605E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452</Words>
  <Characters>2522</Characters>
  <Application>Microsoft Office Word</Application>
  <DocSecurity>0</DocSecurity>
  <Lines>156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Health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Meloncelli</dc:creator>
  <cp:keywords/>
  <dc:description/>
  <cp:lastModifiedBy>Syed Afroz Keramat</cp:lastModifiedBy>
  <cp:revision>5</cp:revision>
  <dcterms:created xsi:type="dcterms:W3CDTF">2024-01-07T22:13:00Z</dcterms:created>
  <dcterms:modified xsi:type="dcterms:W3CDTF">2024-01-08T03:36:00Z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76dc96beb332e42bc391e3d5c10db1568439d9485ddb8bb679f523b2c1290a10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2023-11-15T01:04:23Z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449c0230-ddc4-4e7f-a9e9-ebd578ab9b72</vt:lpwstr>
  </property>
  <property fmtid="{D5CDD505-2E9C-101B-9397-08002B2CF9AE}" pid="9" name="MSIP_Label_0f488380-630a-4f55-a077-a19445e3f360_ContentBits">
    <vt:lpwstr>0</vt:lpwstr>
  </property>
</Properties>
</file>