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3F39" w:rsidRPr="00C21C12" w:rsidRDefault="00613F39" w:rsidP="00613F39">
      <w:pPr>
        <w:spacing w:line="48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21C12">
        <w:rPr>
          <w:rFonts w:ascii="Times New Roman" w:hAnsi="Times New Roman" w:cs="Times New Roman"/>
          <w:b/>
          <w:sz w:val="20"/>
          <w:szCs w:val="20"/>
          <w:lang w:val="en-GB"/>
        </w:rPr>
        <w:t>Table S1: Unit costs associated with Resource use</w:t>
      </w:r>
    </w:p>
    <w:tbl>
      <w:tblPr>
        <w:tblStyle w:val="Grilledutableau"/>
        <w:tblW w:w="4925" w:type="pct"/>
        <w:tblLook w:val="04A0" w:firstRow="1" w:lastRow="0" w:firstColumn="1" w:lastColumn="0" w:noHBand="0" w:noVBand="1"/>
      </w:tblPr>
      <w:tblGrid>
        <w:gridCol w:w="3385"/>
        <w:gridCol w:w="1128"/>
        <w:gridCol w:w="1180"/>
        <w:gridCol w:w="3233"/>
      </w:tblGrid>
      <w:tr w:rsidR="00613F39" w:rsidRPr="00016FDF" w:rsidTr="008627EC">
        <w:tc>
          <w:tcPr>
            <w:tcW w:w="1896" w:type="pct"/>
          </w:tcPr>
          <w:p w:rsidR="00613F39" w:rsidRPr="00016FDF" w:rsidRDefault="00613F39" w:rsidP="008627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/>
                <w:sz w:val="20"/>
                <w:szCs w:val="20"/>
              </w:rPr>
              <w:t>Cost items</w:t>
            </w:r>
          </w:p>
        </w:tc>
        <w:tc>
          <w:tcPr>
            <w:tcW w:w="632" w:type="pct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/>
                <w:sz w:val="20"/>
                <w:szCs w:val="20"/>
              </w:rPr>
              <w:t>DRG</w:t>
            </w:r>
          </w:p>
        </w:tc>
        <w:tc>
          <w:tcPr>
            <w:tcW w:w="661" w:type="pct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/>
                <w:sz w:val="20"/>
                <w:szCs w:val="20"/>
              </w:rPr>
              <w:t>Unit costs (€</w:t>
            </w:r>
            <w:r w:rsidR="00653E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2022</w:t>
            </w:r>
            <w:r w:rsidRPr="00016FD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811" w:type="pct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/>
                <w:sz w:val="20"/>
                <w:szCs w:val="20"/>
              </w:rPr>
              <w:t>Sources</w:t>
            </w: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/>
                <w:sz w:val="20"/>
                <w:szCs w:val="20"/>
              </w:rPr>
              <w:t>Intervention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Screening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Vaginal sample + PCR test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BHN500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157.95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bookmarkStart w:id="0" w:name="_Hlk178667500"/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Repository</w:t>
            </w: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of </w:t>
            </w:r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innovative non</w:t>
            </w: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nomenclature procedures</w:t>
            </w: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bookmarkEnd w:id="0"/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bookmarkStart w:id="1" w:name="_Hlk178667493"/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RIHN</w:t>
            </w:r>
            <w:bookmarkEnd w:id="1"/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Treatment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F39" w:rsidRPr="00016FDF" w:rsidTr="00653E0D">
        <w:trPr>
          <w:trHeight w:val="316"/>
        </w:trPr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Azythromycin</w:t>
            </w:r>
            <w:proofErr w:type="spellEnd"/>
            <w:r w:rsidRPr="00016FDF">
              <w:rPr>
                <w:rFonts w:ascii="Times New Roman" w:hAnsi="Times New Roman" w:cs="Times New Roman"/>
                <w:sz w:val="20"/>
                <w:szCs w:val="20"/>
              </w:rPr>
              <w:t xml:space="preserve"> (250mg, 6cp)</w:t>
            </w:r>
          </w:p>
        </w:tc>
        <w:tc>
          <w:tcPr>
            <w:tcW w:w="632" w:type="pct"/>
            <w:vAlign w:val="center"/>
          </w:tcPr>
          <w:p w:rsidR="00613F39" w:rsidRPr="00016FDF" w:rsidRDefault="004C45D5" w:rsidP="008627E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na</w:t>
            </w:r>
            <w:proofErr w:type="spellEnd"/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8.49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Drug price per unit for Medicare in France</w:t>
            </w:r>
          </w:p>
        </w:tc>
      </w:tr>
      <w:tr w:rsidR="00613F39" w:rsidRPr="00016FDF" w:rsidTr="00653E0D">
        <w:trPr>
          <w:trHeight w:val="316"/>
        </w:trPr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Amoxicillin (1g, 6cp)</w:t>
            </w:r>
          </w:p>
        </w:tc>
        <w:tc>
          <w:tcPr>
            <w:tcW w:w="632" w:type="pct"/>
            <w:vAlign w:val="center"/>
          </w:tcPr>
          <w:p w:rsidR="00613F39" w:rsidRPr="00016FDF" w:rsidRDefault="004C45D5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na</w:t>
            </w:r>
            <w:proofErr w:type="spellEnd"/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Style w:val="Accentuation"/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</w:pPr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Drug price per unit for Medicare in France</w:t>
            </w: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/>
                <w:sz w:val="20"/>
                <w:szCs w:val="20"/>
              </w:rPr>
              <w:t>During pregnancy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F39" w:rsidRPr="00016FDF" w:rsidTr="00653E0D">
        <w:trPr>
          <w:trHeight w:val="299"/>
        </w:trPr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Antenatal visit</w:t>
            </w:r>
          </w:p>
        </w:tc>
        <w:tc>
          <w:tcPr>
            <w:tcW w:w="632" w:type="pct"/>
            <w:vAlign w:val="center"/>
          </w:tcPr>
          <w:p w:rsidR="00613F39" w:rsidRPr="00016FDF" w:rsidRDefault="004C45D5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na</w:t>
            </w:r>
            <w:proofErr w:type="spellEnd"/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Social security</w:t>
            </w:r>
            <w:r w:rsidRPr="00016F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insurance tariff</w:t>
            </w:r>
          </w:p>
        </w:tc>
      </w:tr>
      <w:tr w:rsidR="00613F39" w:rsidRPr="0023248C" w:rsidTr="00653E0D">
        <w:trPr>
          <w:trHeight w:val="299"/>
        </w:trPr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Pregnancy ultrasound monitoring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JQQM001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46.15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</w:pPr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French nomenclature for </w:t>
            </w:r>
            <w:proofErr w:type="spellStart"/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medical</w:t>
            </w:r>
            <w:proofErr w:type="spellEnd"/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acts</w:t>
            </w:r>
            <w:proofErr w:type="spellEnd"/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 (Nomenclature Générale des Actes Professionnels, NGAP)</w:t>
            </w:r>
          </w:p>
        </w:tc>
      </w:tr>
      <w:tr w:rsidR="00613F39" w:rsidRPr="0023248C" w:rsidTr="00653E0D">
        <w:trPr>
          <w:trHeight w:val="299"/>
        </w:trPr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Vaginal echography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ZCQJ003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52.45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</w:pPr>
            <w:bookmarkStart w:id="2" w:name="_Hlk178667569"/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French nomenclature for </w:t>
            </w:r>
            <w:proofErr w:type="spellStart"/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medical</w:t>
            </w:r>
            <w:proofErr w:type="spellEnd"/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acts</w:t>
            </w:r>
            <w:proofErr w:type="spellEnd"/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 (Nomenclature Générale des Actes Professionnels</w:t>
            </w:r>
            <w:bookmarkEnd w:id="2"/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, </w:t>
            </w:r>
            <w:bookmarkStart w:id="3" w:name="_Hlk178667509"/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NGAP</w:t>
            </w:r>
            <w:bookmarkEnd w:id="3"/>
            <w:r w:rsidRPr="00016FDF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)</w:t>
            </w: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Inpatient stay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30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Premature rupture of membranes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5473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2516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bookmarkStart w:id="4" w:name="_Hlk178667519"/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National cost study </w:t>
            </w:r>
            <w:bookmarkEnd w:id="4"/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bookmarkStart w:id="5" w:name="_Hlk178667481"/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ENC</w:t>
            </w:r>
            <w:bookmarkEnd w:id="5"/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 - ATIH</w:t>
            </w: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306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Antepartum care without complication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5477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1380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National cost study (ENC) - </w:t>
            </w:r>
            <w:bookmarkStart w:id="6" w:name="_Hlk178667485"/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ATIH</w:t>
            </w:r>
            <w:bookmarkEnd w:id="6"/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306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Antepartum care with complication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5478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2809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National cost study (ENC) - ATIH</w:t>
            </w: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306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Antepartum care with surgery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5333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3653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National cost study (ENC) - ATIH</w:t>
            </w: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Delivery care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306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Vaginal delivery without complications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5490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3627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National cost study (ENC) - ATIH</w:t>
            </w:r>
          </w:p>
        </w:tc>
      </w:tr>
      <w:tr w:rsidR="00613F39" w:rsidRPr="00016FDF" w:rsidTr="00653E0D">
        <w:trPr>
          <w:trHeight w:val="210"/>
        </w:trPr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30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Vaginal delivery with complications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5491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4104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National cost study (ENC) - ATIH</w:t>
            </w:r>
          </w:p>
        </w:tc>
      </w:tr>
      <w:tr w:rsidR="00613F39" w:rsidRPr="00016FDF" w:rsidTr="00653E0D">
        <w:trPr>
          <w:trHeight w:val="210"/>
        </w:trPr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306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Vaginal delivery with major complications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5492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5182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National cost study (ENC) - ATIH</w:t>
            </w:r>
          </w:p>
        </w:tc>
      </w:tr>
      <w:tr w:rsidR="00613F39" w:rsidRPr="00016FDF" w:rsidTr="00653E0D">
        <w:trPr>
          <w:trHeight w:val="210"/>
        </w:trPr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306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Vaginal delivery with serious complications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5493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6696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National cost study (ENC) - ATIH</w:t>
            </w:r>
          </w:p>
        </w:tc>
      </w:tr>
      <w:tr w:rsidR="00613F39" w:rsidRPr="00016FDF" w:rsidTr="00653E0D">
        <w:trPr>
          <w:trHeight w:val="210"/>
        </w:trPr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306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Vaginal delivery for fetal death in utero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5483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3448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National cost study (ENC) - ATIH</w:t>
            </w: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30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Cesarean delivery with complications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5327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5919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National cost study (ENC) - ATIH</w:t>
            </w: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306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Cesarean delivery with major complications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5328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7197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National cost study (ENC) - ATIH</w:t>
            </w: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306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Cesarean delivery with serious complications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5329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11457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National cost study (ENC) - ATIH</w:t>
            </w: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306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Cesarean delivery for fetal death in utero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5318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2469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National cost study (ENC) - ATIH</w:t>
            </w: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30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Medical abortion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5469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830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National cost study (ENC) - ATIH</w:t>
            </w: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ind w:left="30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 xml:space="preserve">vacuum </w:t>
            </w:r>
            <w:r w:rsidRPr="00016FDF">
              <w:rPr>
                <w:rStyle w:val="Accentuation"/>
                <w:rFonts w:ascii="Times New Roman" w:hAnsi="Times New Roman" w:cs="Times New Roman"/>
                <w:sz w:val="20"/>
                <w:szCs w:val="20"/>
              </w:rPr>
              <w:t>aspiration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5313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1770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National cost study (ENC) - ATIH</w:t>
            </w: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Neonatal care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Transfer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YYYY117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130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National cost study (ENC) - ATIH</w:t>
            </w: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Early transfers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5900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1624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National cost study (ENC) - ATIH</w:t>
            </w:r>
          </w:p>
        </w:tc>
      </w:tr>
      <w:tr w:rsidR="00613F39" w:rsidRPr="00016FDF" w:rsidTr="00653E0D">
        <w:tc>
          <w:tcPr>
            <w:tcW w:w="1896" w:type="pct"/>
            <w:vAlign w:val="center"/>
          </w:tcPr>
          <w:p w:rsidR="00613F39" w:rsidRPr="00016FDF" w:rsidRDefault="00613F39" w:rsidP="008627E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Neonatal intensive care unit (according to gestational age and weight) </w:t>
            </w:r>
            <w:r w:rsidRPr="00016FD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32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5901 to 5931</w:t>
            </w:r>
          </w:p>
        </w:tc>
        <w:tc>
          <w:tcPr>
            <w:tcW w:w="66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bCs/>
                <w:sz w:val="20"/>
                <w:szCs w:val="20"/>
              </w:rPr>
              <w:t>1290 to 72976</w:t>
            </w:r>
          </w:p>
        </w:tc>
        <w:tc>
          <w:tcPr>
            <w:tcW w:w="1811" w:type="pct"/>
            <w:vAlign w:val="center"/>
          </w:tcPr>
          <w:p w:rsidR="00613F39" w:rsidRPr="00016FDF" w:rsidRDefault="00613F39" w:rsidP="008627E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6FDF">
              <w:rPr>
                <w:rFonts w:ascii="Times New Roman" w:hAnsi="Times New Roman" w:cs="Times New Roman"/>
                <w:sz w:val="20"/>
                <w:szCs w:val="20"/>
              </w:rPr>
              <w:t>National cost study (ENC) - ATIH</w:t>
            </w:r>
          </w:p>
        </w:tc>
      </w:tr>
    </w:tbl>
    <w:p w:rsidR="00613F39" w:rsidRPr="00547864" w:rsidRDefault="00613F39" w:rsidP="00613F39">
      <w:pPr>
        <w:pStyle w:val="NormalWeb"/>
        <w:spacing w:before="0" w:beforeAutospacing="0" w:after="0" w:afterAutospacing="0" w:line="480" w:lineRule="auto"/>
        <w:rPr>
          <w:i/>
          <w:iCs/>
          <w:sz w:val="20"/>
          <w:szCs w:val="20"/>
        </w:rPr>
      </w:pPr>
    </w:p>
    <w:p w:rsidR="00613F39" w:rsidRDefault="00613F39" w:rsidP="00613F39">
      <w:pPr>
        <w:pStyle w:val="NormalWeb"/>
        <w:spacing w:before="0" w:beforeAutospacing="0" w:after="0" w:afterAutospacing="0" w:line="480" w:lineRule="auto"/>
        <w:rPr>
          <w:iCs/>
          <w:noProof/>
          <w:sz w:val="20"/>
          <w:szCs w:val="20"/>
        </w:rPr>
      </w:pPr>
      <w:r w:rsidRPr="00547864">
        <w:rPr>
          <w:sz w:val="20"/>
          <w:szCs w:val="20"/>
        </w:rPr>
        <w:t xml:space="preserve">ATIH: </w:t>
      </w:r>
      <w:bookmarkStart w:id="7" w:name="_Hlk178667547"/>
      <w:r w:rsidRPr="00547864">
        <w:rPr>
          <w:sz w:val="20"/>
          <w:szCs w:val="20"/>
        </w:rPr>
        <w:t>French Technical Agency of Information on Hospitals</w:t>
      </w:r>
      <w:bookmarkEnd w:id="7"/>
      <w:r w:rsidRPr="00547864">
        <w:rPr>
          <w:sz w:val="20"/>
          <w:szCs w:val="20"/>
        </w:rPr>
        <w:t xml:space="preserve">; ENC: National cost study; </w:t>
      </w:r>
      <w:bookmarkStart w:id="8" w:name="_Hlk178667555"/>
      <w:r w:rsidRPr="00547864">
        <w:rPr>
          <w:sz w:val="20"/>
          <w:szCs w:val="20"/>
        </w:rPr>
        <w:t>DRG: diagnosis-related groups</w:t>
      </w:r>
      <w:bookmarkEnd w:id="8"/>
      <w:r w:rsidRPr="00547864">
        <w:rPr>
          <w:sz w:val="20"/>
          <w:szCs w:val="20"/>
        </w:rPr>
        <w:t xml:space="preserve">; </w:t>
      </w:r>
      <w:proofErr w:type="spellStart"/>
      <w:r w:rsidR="004C45D5">
        <w:rPr>
          <w:sz w:val="20"/>
          <w:szCs w:val="20"/>
        </w:rPr>
        <w:t>na</w:t>
      </w:r>
      <w:proofErr w:type="spellEnd"/>
      <w:r w:rsidR="004C45D5">
        <w:rPr>
          <w:sz w:val="20"/>
          <w:szCs w:val="20"/>
        </w:rPr>
        <w:t>: no</w:t>
      </w:r>
      <w:r w:rsidR="00DF5DEC">
        <w:rPr>
          <w:sz w:val="20"/>
          <w:szCs w:val="20"/>
        </w:rPr>
        <w:t>n-</w:t>
      </w:r>
      <w:r w:rsidR="004C45D5">
        <w:rPr>
          <w:sz w:val="20"/>
          <w:szCs w:val="20"/>
        </w:rPr>
        <w:t xml:space="preserve">available; </w:t>
      </w:r>
      <w:r w:rsidRPr="00547864">
        <w:rPr>
          <w:sz w:val="20"/>
          <w:szCs w:val="20"/>
        </w:rPr>
        <w:t xml:space="preserve">All costs </w:t>
      </w:r>
      <w:r w:rsidRPr="00547864">
        <w:rPr>
          <w:iCs/>
          <w:noProof/>
          <w:sz w:val="20"/>
          <w:szCs w:val="20"/>
        </w:rPr>
        <w:t xml:space="preserve">were estimated in </w:t>
      </w:r>
      <w:r w:rsidR="00661D44">
        <w:rPr>
          <w:iCs/>
          <w:noProof/>
          <w:sz w:val="20"/>
          <w:szCs w:val="20"/>
        </w:rPr>
        <w:t xml:space="preserve">EURO (€) </w:t>
      </w:r>
      <w:r w:rsidRPr="00547864">
        <w:rPr>
          <w:iCs/>
          <w:noProof/>
          <w:sz w:val="20"/>
          <w:szCs w:val="20"/>
        </w:rPr>
        <w:t>20</w:t>
      </w:r>
      <w:r>
        <w:rPr>
          <w:iCs/>
          <w:noProof/>
          <w:sz w:val="20"/>
          <w:szCs w:val="20"/>
        </w:rPr>
        <w:t>22</w:t>
      </w:r>
      <w:r w:rsidRPr="00547864">
        <w:rPr>
          <w:iCs/>
          <w:noProof/>
          <w:sz w:val="20"/>
          <w:szCs w:val="20"/>
        </w:rPr>
        <w:t>.</w:t>
      </w:r>
    </w:p>
    <w:p w:rsidR="00613F39" w:rsidRPr="00547864" w:rsidRDefault="00613F39" w:rsidP="00613F39">
      <w:pPr>
        <w:pStyle w:val="NormalWeb"/>
        <w:spacing w:before="0" w:beforeAutospacing="0" w:after="0" w:afterAutospacing="0" w:line="480" w:lineRule="auto"/>
        <w:rPr>
          <w:sz w:val="20"/>
          <w:szCs w:val="20"/>
        </w:rPr>
      </w:pPr>
      <w:r>
        <w:rPr>
          <w:sz w:val="20"/>
          <w:szCs w:val="20"/>
        </w:rPr>
        <w:t>a: including s</w:t>
      </w:r>
      <w:r w:rsidRPr="00FF3121">
        <w:rPr>
          <w:sz w:val="20"/>
          <w:szCs w:val="20"/>
        </w:rPr>
        <w:t xml:space="preserve">upplement for neonatology with intensive care and </w:t>
      </w:r>
      <w:r>
        <w:rPr>
          <w:sz w:val="20"/>
          <w:szCs w:val="20"/>
        </w:rPr>
        <w:t>s</w:t>
      </w:r>
      <w:r w:rsidRPr="00FF3121">
        <w:rPr>
          <w:sz w:val="20"/>
          <w:szCs w:val="20"/>
        </w:rPr>
        <w:t>upplement in neonatal intensive car</w:t>
      </w:r>
      <w:r w:rsidR="00016FDF">
        <w:rPr>
          <w:sz w:val="20"/>
          <w:szCs w:val="20"/>
        </w:rPr>
        <w:t>e</w:t>
      </w:r>
    </w:p>
    <w:p w:rsidR="002B54B7" w:rsidRDefault="002B54B7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val="en-GB" w:eastAsia="fr-FR"/>
        </w:rPr>
      </w:pPr>
      <w:r>
        <w:rPr>
          <w:sz w:val="20"/>
          <w:szCs w:val="20"/>
          <w:lang w:val="en-GB"/>
        </w:rPr>
        <w:br w:type="page"/>
      </w:r>
    </w:p>
    <w:p w:rsidR="002B54B7" w:rsidRPr="002C093D" w:rsidRDefault="002B54B7" w:rsidP="002B54B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2C093D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S2</w:t>
      </w:r>
      <w:r w:rsidRPr="002C093D">
        <w:rPr>
          <w:rFonts w:ascii="Times New Roman" w:hAnsi="Times New Roman" w:cs="Times New Roman"/>
          <w:b/>
          <w:bCs/>
        </w:rPr>
        <w:t>. Characteristics of the participants in the subgroups of nulliparous</w:t>
      </w:r>
      <w:r>
        <w:rPr>
          <w:rFonts w:ascii="Times New Roman" w:hAnsi="Times New Roman" w:cs="Times New Roman"/>
          <w:b/>
          <w:bCs/>
        </w:rPr>
        <w:t xml:space="preserve"> and </w:t>
      </w:r>
      <w:r w:rsidRPr="002C093D">
        <w:rPr>
          <w:rFonts w:ascii="Times New Roman" w:hAnsi="Times New Roman" w:cs="Times New Roman"/>
          <w:b/>
          <w:bCs/>
        </w:rPr>
        <w:t>multiparous women according to randomly assigned group</w:t>
      </w:r>
    </w:p>
    <w:tbl>
      <w:tblPr>
        <w:tblStyle w:val="Grilledutableau"/>
        <w:tblpPr w:leftFromText="180" w:rightFromText="180" w:vertAnchor="text" w:tblpY="1"/>
        <w:tblOverlap w:val="never"/>
        <w:tblW w:w="921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1281"/>
        <w:gridCol w:w="1276"/>
        <w:gridCol w:w="1275"/>
        <w:gridCol w:w="1411"/>
        <w:gridCol w:w="7"/>
      </w:tblGrid>
      <w:tr w:rsidR="002B54B7" w:rsidRPr="00CB0550" w:rsidTr="00E3155F">
        <w:trPr>
          <w:gridAfter w:val="1"/>
          <w:wAfter w:w="7" w:type="dxa"/>
        </w:trPr>
        <w:tc>
          <w:tcPr>
            <w:tcW w:w="3964" w:type="dxa"/>
            <w:tcBorders>
              <w:top w:val="single" w:sz="4" w:space="0" w:color="auto"/>
              <w:righ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rPr>
                <w:rFonts w:ascii="Times New Roman" w:eastAsia="OTNEJMScalaSansLF" w:hAnsi="Times New Roman" w:cs="Times New Roman"/>
                <w:b/>
                <w:i/>
                <w:lang w:val="en-GB" w:eastAsia="en-US"/>
              </w:rPr>
            </w:pPr>
          </w:p>
        </w:tc>
        <w:tc>
          <w:tcPr>
            <w:tcW w:w="5243" w:type="dxa"/>
            <w:gridSpan w:val="4"/>
            <w:tcBorders>
              <w:left w:val="nil"/>
              <w:bottom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b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b/>
                <w:lang w:val="en-GB" w:eastAsia="en-US"/>
              </w:rPr>
              <w:t>Subgroup analysis</w:t>
            </w:r>
          </w:p>
        </w:tc>
      </w:tr>
      <w:tr w:rsidR="002B54B7" w:rsidRPr="00CB0550" w:rsidTr="00E3155F">
        <w:trPr>
          <w:gridAfter w:val="1"/>
          <w:wAfter w:w="7" w:type="dxa"/>
        </w:trPr>
        <w:tc>
          <w:tcPr>
            <w:tcW w:w="3964" w:type="dxa"/>
            <w:tcBorders>
              <w:bottom w:val="nil"/>
              <w:righ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rPr>
                <w:rFonts w:ascii="Times New Roman" w:eastAsia="OTNEJMScalaSansLF" w:hAnsi="Times New Roman" w:cs="Times New Roman"/>
                <w:b/>
                <w:i/>
                <w:lang w:val="en-GB" w:eastAsia="en-US"/>
              </w:rPr>
            </w:pPr>
          </w:p>
        </w:tc>
        <w:tc>
          <w:tcPr>
            <w:tcW w:w="2557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b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b/>
                <w:lang w:val="en-GB" w:eastAsia="en-US"/>
              </w:rPr>
              <w:t>Multiparous women</w:t>
            </w:r>
          </w:p>
        </w:tc>
        <w:tc>
          <w:tcPr>
            <w:tcW w:w="2686" w:type="dxa"/>
            <w:gridSpan w:val="2"/>
            <w:tcBorders>
              <w:top w:val="nil"/>
              <w:left w:val="dashed" w:sz="4" w:space="0" w:color="auto"/>
              <w:bottom w:val="single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b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b/>
                <w:lang w:val="en-GB" w:eastAsia="en-US"/>
              </w:rPr>
              <w:t>Nulliparous women</w:t>
            </w:r>
          </w:p>
        </w:tc>
      </w:tr>
      <w:tr w:rsidR="002B54B7" w:rsidRPr="00CB0550" w:rsidTr="00E3155F">
        <w:trPr>
          <w:trHeight w:val="709"/>
        </w:trPr>
        <w:tc>
          <w:tcPr>
            <w:tcW w:w="3964" w:type="dxa"/>
            <w:tcBorders>
              <w:top w:val="nil"/>
              <w:bottom w:val="single" w:sz="4" w:space="0" w:color="auto"/>
              <w:righ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rPr>
                <w:rFonts w:ascii="Times New Roman" w:eastAsia="OTNEJMScalaSansLF" w:hAnsi="Times New Roman" w:cs="Times New Roman"/>
                <w:b/>
                <w:lang w:val="en-GB" w:eastAsia="en-US"/>
              </w:rPr>
            </w:pPr>
          </w:p>
          <w:p w:rsidR="002B54B7" w:rsidRPr="00CB0550" w:rsidRDefault="002B54B7" w:rsidP="00E3155F">
            <w:pPr>
              <w:autoSpaceDE w:val="0"/>
              <w:autoSpaceDN w:val="0"/>
              <w:adjustRightInd w:val="0"/>
              <w:rPr>
                <w:rFonts w:ascii="Times New Roman" w:eastAsia="OTNEJMScalaSansLF" w:hAnsi="Times New Roman" w:cs="Times New Roman"/>
                <w:b/>
                <w:i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b/>
                <w:lang w:val="en-GB" w:eastAsia="en-US"/>
              </w:rPr>
              <w:t>Characteristics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b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b/>
                <w:lang w:val="en-GB" w:eastAsia="en-US"/>
              </w:rPr>
              <w:t>S&amp;T</w:t>
            </w:r>
          </w:p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b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b/>
                <w:lang w:val="en-GB" w:eastAsia="en-US"/>
              </w:rPr>
              <w:t>(N=1662)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b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b/>
                <w:lang w:val="en-GB" w:eastAsia="en-US"/>
              </w:rPr>
              <w:t>Control</w:t>
            </w:r>
          </w:p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b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b/>
                <w:lang w:val="en-GB" w:eastAsia="en-US"/>
              </w:rPr>
              <w:t>(N=1571)</w:t>
            </w:r>
          </w:p>
        </w:tc>
        <w:tc>
          <w:tcPr>
            <w:tcW w:w="127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b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b/>
                <w:lang w:val="en-GB" w:eastAsia="en-US"/>
              </w:rPr>
              <w:t>S&amp;T</w:t>
            </w:r>
          </w:p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b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b/>
                <w:lang w:val="en-GB" w:eastAsia="en-US"/>
              </w:rPr>
              <w:t>(N=1671)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b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b/>
                <w:lang w:val="en-GB" w:eastAsia="en-US"/>
              </w:rPr>
              <w:t>Control</w:t>
            </w:r>
          </w:p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b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b/>
                <w:lang w:val="en-GB" w:eastAsia="en-US"/>
              </w:rPr>
              <w:t>(N=1767)</w:t>
            </w:r>
          </w:p>
        </w:tc>
      </w:tr>
      <w:tr w:rsidR="002B54B7" w:rsidRPr="00CB0550" w:rsidTr="00E3155F">
        <w:tc>
          <w:tcPr>
            <w:tcW w:w="3964" w:type="dxa"/>
            <w:tcBorders>
              <w:top w:val="single" w:sz="4" w:space="0" w:color="auto"/>
              <w:righ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rPr>
                <w:rFonts w:ascii="Times New Roman" w:eastAsia="OTNEJMScalaSansLF" w:hAnsi="Times New Roman" w:cs="Times New Roman"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Age (y) – mean (SD)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31.9 (4.7)</w:t>
            </w:r>
          </w:p>
        </w:tc>
        <w:tc>
          <w:tcPr>
            <w:tcW w:w="1276" w:type="dxa"/>
            <w:tcBorders>
              <w:top w:val="single" w:sz="4" w:space="0" w:color="auto"/>
              <w:righ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32.2 (4.8)</w:t>
            </w:r>
          </w:p>
        </w:tc>
        <w:tc>
          <w:tcPr>
            <w:tcW w:w="1275" w:type="dxa"/>
            <w:tcBorders>
              <w:top w:val="single" w:sz="4" w:space="0" w:color="auto"/>
              <w:left w:val="dashed" w:sz="4" w:space="0" w:color="auto"/>
            </w:tcBorders>
            <w:shd w:val="clear" w:color="auto" w:fill="auto"/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29.3+/-5.0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29.2+/-4.9</w:t>
            </w:r>
          </w:p>
        </w:tc>
      </w:tr>
      <w:tr w:rsidR="002B54B7" w:rsidRPr="00CB0550" w:rsidTr="00E3155F">
        <w:tc>
          <w:tcPr>
            <w:tcW w:w="3964" w:type="dxa"/>
            <w:tcBorders>
              <w:righ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rPr>
                <w:rFonts w:ascii="Times New Roman" w:eastAsia="OTNEJMScalaSansLF" w:hAnsi="Times New Roman" w:cs="Times New Roman"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Body mass index (kg/m</w:t>
            </w:r>
            <w:r w:rsidRPr="00CB0550">
              <w:rPr>
                <w:rFonts w:ascii="Times New Roman" w:eastAsia="OTNEJMScalaSansLF" w:hAnsi="Times New Roman" w:cs="Times New Roman"/>
                <w:vertAlign w:val="superscript"/>
                <w:lang w:val="en-GB" w:eastAsia="en-US"/>
              </w:rPr>
              <w:t>2</w:t>
            </w:r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) – mean (SD)</w:t>
            </w:r>
          </w:p>
        </w:tc>
        <w:tc>
          <w:tcPr>
            <w:tcW w:w="1281" w:type="dxa"/>
            <w:tcBorders>
              <w:lef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24.7+/-5.2</w:t>
            </w:r>
          </w:p>
        </w:tc>
        <w:tc>
          <w:tcPr>
            <w:tcW w:w="1276" w:type="dxa"/>
            <w:tcBorders>
              <w:righ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24.7+/-4.9</w:t>
            </w:r>
          </w:p>
        </w:tc>
        <w:tc>
          <w:tcPr>
            <w:tcW w:w="1275" w:type="dxa"/>
            <w:tcBorders>
              <w:lef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23.4+/-4.5</w:t>
            </w:r>
          </w:p>
        </w:tc>
        <w:tc>
          <w:tcPr>
            <w:tcW w:w="1418" w:type="dxa"/>
            <w:gridSpan w:val="2"/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23.7+/-4.6</w:t>
            </w:r>
          </w:p>
        </w:tc>
      </w:tr>
      <w:tr w:rsidR="002B54B7" w:rsidRPr="00CB0550" w:rsidTr="00E3155F">
        <w:tc>
          <w:tcPr>
            <w:tcW w:w="3964" w:type="dxa"/>
            <w:tcBorders>
              <w:righ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rPr>
                <w:rFonts w:ascii="Times New Roman" w:eastAsia="OTNEJMScalaSansLF" w:hAnsi="Times New Roman" w:cs="Times New Roman"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Bachelor's degree (yes) – no. (</w:t>
            </w:r>
            <w:proofErr w:type="gramStart"/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%)</w:t>
            </w:r>
            <w:r w:rsidRPr="00CB0550">
              <w:rPr>
                <w:rFonts w:ascii="Times New Roman" w:eastAsia="OTNEJMScalaSansLF" w:hAnsi="Times New Roman" w:cs="Times New Roman"/>
                <w:vertAlign w:val="superscript"/>
                <w:lang w:eastAsia="en-US"/>
              </w:rPr>
              <w:t>§</w:t>
            </w:r>
            <w:proofErr w:type="gramEnd"/>
          </w:p>
        </w:tc>
        <w:tc>
          <w:tcPr>
            <w:tcW w:w="1281" w:type="dxa"/>
            <w:tcBorders>
              <w:lef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1277 (77.5)</w:t>
            </w:r>
          </w:p>
        </w:tc>
        <w:tc>
          <w:tcPr>
            <w:tcW w:w="1276" w:type="dxa"/>
            <w:tcBorders>
              <w:righ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1231 (79.2)</w:t>
            </w:r>
          </w:p>
        </w:tc>
        <w:tc>
          <w:tcPr>
            <w:tcW w:w="1275" w:type="dxa"/>
            <w:tcBorders>
              <w:lef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1446 (86.6)</w:t>
            </w:r>
          </w:p>
        </w:tc>
        <w:tc>
          <w:tcPr>
            <w:tcW w:w="1418" w:type="dxa"/>
            <w:gridSpan w:val="2"/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1531 (86.8)</w:t>
            </w:r>
          </w:p>
        </w:tc>
      </w:tr>
      <w:tr w:rsidR="002B54B7" w:rsidRPr="00CB0550" w:rsidTr="00E3155F">
        <w:tc>
          <w:tcPr>
            <w:tcW w:w="3964" w:type="dxa"/>
            <w:tcBorders>
              <w:righ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rPr>
                <w:rFonts w:ascii="Times New Roman" w:eastAsia="OTNEJMScalaSansLF" w:hAnsi="Times New Roman" w:cs="Times New Roman"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Active (yes) – no. (</w:t>
            </w:r>
            <w:proofErr w:type="gramStart"/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%)</w:t>
            </w:r>
            <w:r w:rsidRPr="00CB0550">
              <w:rPr>
                <w:rFonts w:ascii="Times New Roman" w:eastAsia="OTNEJMScalaSansLF" w:hAnsi="Times New Roman" w:cs="Times New Roman"/>
                <w:vertAlign w:val="superscript"/>
                <w:lang w:eastAsia="en-US"/>
              </w:rPr>
              <w:t>§</w:t>
            </w:r>
            <w:proofErr w:type="gramEnd"/>
          </w:p>
        </w:tc>
        <w:tc>
          <w:tcPr>
            <w:tcW w:w="1281" w:type="dxa"/>
            <w:tcBorders>
              <w:lef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1052 (63.6)</w:t>
            </w:r>
          </w:p>
        </w:tc>
        <w:tc>
          <w:tcPr>
            <w:tcW w:w="1276" w:type="dxa"/>
            <w:tcBorders>
              <w:righ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1000 (64.1)</w:t>
            </w:r>
          </w:p>
        </w:tc>
        <w:tc>
          <w:tcPr>
            <w:tcW w:w="1275" w:type="dxa"/>
            <w:tcBorders>
              <w:lef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1268 (75.9)</w:t>
            </w:r>
          </w:p>
        </w:tc>
        <w:tc>
          <w:tcPr>
            <w:tcW w:w="1418" w:type="dxa"/>
            <w:gridSpan w:val="2"/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1332 (75.5)</w:t>
            </w:r>
          </w:p>
        </w:tc>
      </w:tr>
      <w:tr w:rsidR="002B54B7" w:rsidRPr="00CB0550" w:rsidTr="00E3155F">
        <w:tc>
          <w:tcPr>
            <w:tcW w:w="3964" w:type="dxa"/>
            <w:tcBorders>
              <w:righ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rPr>
                <w:rFonts w:ascii="Times New Roman" w:eastAsia="OTNEJMScalaSansLF" w:hAnsi="Times New Roman" w:cs="Times New Roman"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Previous early miscarriage (yes) – no. (%)</w:t>
            </w:r>
          </w:p>
        </w:tc>
        <w:tc>
          <w:tcPr>
            <w:tcW w:w="1281" w:type="dxa"/>
            <w:tcBorders>
              <w:lef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468 (28.2)</w:t>
            </w:r>
          </w:p>
        </w:tc>
        <w:tc>
          <w:tcPr>
            <w:tcW w:w="1276" w:type="dxa"/>
            <w:tcBorders>
              <w:righ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453 (28.9)</w:t>
            </w:r>
          </w:p>
        </w:tc>
        <w:tc>
          <w:tcPr>
            <w:tcW w:w="1275" w:type="dxa"/>
            <w:tcBorders>
              <w:lef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270 (16.2)</w:t>
            </w:r>
          </w:p>
        </w:tc>
        <w:tc>
          <w:tcPr>
            <w:tcW w:w="1418" w:type="dxa"/>
            <w:gridSpan w:val="2"/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290 (16.5)</w:t>
            </w:r>
          </w:p>
        </w:tc>
      </w:tr>
      <w:tr w:rsidR="002B54B7" w:rsidRPr="00CB0550" w:rsidTr="00E3155F">
        <w:tc>
          <w:tcPr>
            <w:tcW w:w="3964" w:type="dxa"/>
            <w:tcBorders>
              <w:righ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rPr>
                <w:rFonts w:ascii="Times New Roman" w:eastAsia="OTNEJMScalaSansLF" w:hAnsi="Times New Roman" w:cs="Times New Roman"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Previous abortion (yes) – no. (%)</w:t>
            </w:r>
            <w:r w:rsidRPr="00CB0550">
              <w:rPr>
                <w:rFonts w:ascii="Times New Roman" w:eastAsia="OTNEJMScalaSansLF" w:hAnsi="Times New Roman" w:cs="Times New Roman"/>
                <w:vertAlign w:val="superscript"/>
                <w:lang w:val="en-GB" w:eastAsia="en-US"/>
              </w:rPr>
              <w:t xml:space="preserve"> µ</w:t>
            </w:r>
          </w:p>
        </w:tc>
        <w:tc>
          <w:tcPr>
            <w:tcW w:w="1281" w:type="dxa"/>
            <w:tcBorders>
              <w:lef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320 (19.3)</w:t>
            </w:r>
          </w:p>
        </w:tc>
        <w:tc>
          <w:tcPr>
            <w:tcW w:w="1276" w:type="dxa"/>
            <w:tcBorders>
              <w:righ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326 (20.8)</w:t>
            </w:r>
          </w:p>
        </w:tc>
        <w:tc>
          <w:tcPr>
            <w:tcW w:w="1275" w:type="dxa"/>
            <w:tcBorders>
              <w:lef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314 (18.8)</w:t>
            </w:r>
          </w:p>
        </w:tc>
        <w:tc>
          <w:tcPr>
            <w:tcW w:w="1418" w:type="dxa"/>
            <w:gridSpan w:val="2"/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326 (18.2)</w:t>
            </w:r>
          </w:p>
        </w:tc>
      </w:tr>
      <w:tr w:rsidR="002B54B7" w:rsidRPr="00CB0550" w:rsidTr="00E3155F">
        <w:tc>
          <w:tcPr>
            <w:tcW w:w="3964" w:type="dxa"/>
            <w:tcBorders>
              <w:righ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rPr>
                <w:rFonts w:ascii="Times New Roman" w:eastAsia="OTNEJMScalaSansLF" w:hAnsi="Times New Roman" w:cs="Times New Roman"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Gestational age at inclusion (weeks) – mean (SD)</w:t>
            </w:r>
          </w:p>
        </w:tc>
        <w:tc>
          <w:tcPr>
            <w:tcW w:w="1281" w:type="dxa"/>
            <w:tcBorders>
              <w:lef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15.5+/-2.8</w:t>
            </w:r>
          </w:p>
        </w:tc>
        <w:tc>
          <w:tcPr>
            <w:tcW w:w="1276" w:type="dxa"/>
            <w:tcBorders>
              <w:righ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15.4+/-2.8</w:t>
            </w:r>
          </w:p>
        </w:tc>
        <w:tc>
          <w:tcPr>
            <w:tcW w:w="1275" w:type="dxa"/>
            <w:tcBorders>
              <w:lef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15.7+/-2.8</w:t>
            </w:r>
          </w:p>
        </w:tc>
        <w:tc>
          <w:tcPr>
            <w:tcW w:w="1418" w:type="dxa"/>
            <w:gridSpan w:val="2"/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15.6+/-2.8</w:t>
            </w:r>
          </w:p>
        </w:tc>
      </w:tr>
      <w:tr w:rsidR="002B54B7" w:rsidRPr="00CB0550" w:rsidTr="00E3155F">
        <w:tc>
          <w:tcPr>
            <w:tcW w:w="3964" w:type="dxa"/>
            <w:tcBorders>
              <w:righ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rPr>
                <w:rFonts w:ascii="Times New Roman" w:eastAsia="OTNEJMScalaSansLF" w:hAnsi="Times New Roman" w:cs="Times New Roman"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Assisted reproductive technology (yes) – no. (%)</w:t>
            </w:r>
          </w:p>
        </w:tc>
        <w:tc>
          <w:tcPr>
            <w:tcW w:w="1281" w:type="dxa"/>
            <w:tcBorders>
              <w:lef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68 (4.1)</w:t>
            </w:r>
          </w:p>
        </w:tc>
        <w:tc>
          <w:tcPr>
            <w:tcW w:w="1276" w:type="dxa"/>
            <w:tcBorders>
              <w:righ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49 (3.2)</w:t>
            </w:r>
          </w:p>
        </w:tc>
        <w:tc>
          <w:tcPr>
            <w:tcW w:w="1275" w:type="dxa"/>
            <w:tcBorders>
              <w:lef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122 (7.3)</w:t>
            </w:r>
          </w:p>
        </w:tc>
        <w:tc>
          <w:tcPr>
            <w:tcW w:w="1418" w:type="dxa"/>
            <w:gridSpan w:val="2"/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155 (8.8)</w:t>
            </w:r>
          </w:p>
        </w:tc>
      </w:tr>
      <w:tr w:rsidR="002B54B7" w:rsidRPr="00CB0550" w:rsidTr="00E3155F">
        <w:tc>
          <w:tcPr>
            <w:tcW w:w="3964" w:type="dxa"/>
            <w:tcBorders>
              <w:righ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rPr>
                <w:rFonts w:ascii="Times New Roman" w:eastAsia="OTNEJMScalaSansLF" w:hAnsi="Times New Roman" w:cs="Times New Roman"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Tobacco use (yes) – no. (</w:t>
            </w:r>
            <w:proofErr w:type="gramStart"/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%)</w:t>
            </w:r>
            <w:r w:rsidRPr="00CB0550">
              <w:rPr>
                <w:rFonts w:ascii="Times New Roman" w:eastAsia="OTNEJMScalaSansLF" w:hAnsi="Times New Roman" w:cs="Times New Roman"/>
                <w:vertAlign w:val="superscript"/>
                <w:lang w:eastAsia="en-US"/>
              </w:rPr>
              <w:t>§</w:t>
            </w:r>
            <w:proofErr w:type="gramEnd"/>
          </w:p>
        </w:tc>
        <w:tc>
          <w:tcPr>
            <w:tcW w:w="1281" w:type="dxa"/>
            <w:tcBorders>
              <w:lef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181 (10.9)</w:t>
            </w:r>
          </w:p>
        </w:tc>
        <w:tc>
          <w:tcPr>
            <w:tcW w:w="1276" w:type="dxa"/>
            <w:tcBorders>
              <w:righ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146 (9.3)</w:t>
            </w:r>
          </w:p>
        </w:tc>
        <w:tc>
          <w:tcPr>
            <w:tcW w:w="1275" w:type="dxa"/>
            <w:tcBorders>
              <w:lef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183 (11.0)</w:t>
            </w:r>
          </w:p>
        </w:tc>
        <w:tc>
          <w:tcPr>
            <w:tcW w:w="1418" w:type="dxa"/>
            <w:gridSpan w:val="2"/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eastAsia="en-US"/>
              </w:rPr>
              <w:t>215 (12.2)</w:t>
            </w:r>
          </w:p>
        </w:tc>
      </w:tr>
      <w:tr w:rsidR="002B54B7" w:rsidRPr="00CB0550" w:rsidTr="00E3155F">
        <w:tc>
          <w:tcPr>
            <w:tcW w:w="3964" w:type="dxa"/>
            <w:tcBorders>
              <w:bottom w:val="single" w:sz="4" w:space="0" w:color="auto"/>
              <w:righ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rPr>
                <w:rFonts w:ascii="Times New Roman" w:eastAsia="OTNEJMScalaSansLF" w:hAnsi="Times New Roman" w:cs="Times New Roman"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Alcohol use (yes) – no. (</w:t>
            </w:r>
            <w:proofErr w:type="gramStart"/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%)</w:t>
            </w:r>
            <w:r w:rsidRPr="00CB0550">
              <w:rPr>
                <w:rFonts w:ascii="Times New Roman" w:eastAsia="OTNEJMScalaSansLF" w:hAnsi="Times New Roman" w:cs="Times New Roman"/>
                <w:vertAlign w:val="superscript"/>
                <w:lang w:eastAsia="en-US"/>
              </w:rPr>
              <w:t>§</w:t>
            </w:r>
            <w:proofErr w:type="gramEnd"/>
          </w:p>
        </w:tc>
        <w:tc>
          <w:tcPr>
            <w:tcW w:w="1281" w:type="dxa"/>
            <w:tcBorders>
              <w:left w:val="nil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13 (0.8)</w:t>
            </w:r>
          </w:p>
        </w:tc>
        <w:tc>
          <w:tcPr>
            <w:tcW w:w="1276" w:type="dxa"/>
            <w:tcBorders>
              <w:bottom w:val="single" w:sz="4" w:space="0" w:color="auto"/>
              <w:righ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14 (0.9)</w:t>
            </w:r>
          </w:p>
        </w:tc>
        <w:tc>
          <w:tcPr>
            <w:tcW w:w="1275" w:type="dxa"/>
            <w:tcBorders>
              <w:left w:val="dashed" w:sz="4" w:space="0" w:color="auto"/>
            </w:tcBorders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16 (1.0)</w:t>
            </w:r>
          </w:p>
        </w:tc>
        <w:tc>
          <w:tcPr>
            <w:tcW w:w="1418" w:type="dxa"/>
            <w:gridSpan w:val="2"/>
          </w:tcPr>
          <w:p w:rsidR="002B54B7" w:rsidRPr="00CB0550" w:rsidRDefault="002B54B7" w:rsidP="00E3155F">
            <w:pPr>
              <w:autoSpaceDE w:val="0"/>
              <w:autoSpaceDN w:val="0"/>
              <w:adjustRightInd w:val="0"/>
              <w:jc w:val="center"/>
              <w:rPr>
                <w:rFonts w:ascii="Times New Roman" w:eastAsia="OTNEJMScalaSansLF" w:hAnsi="Times New Roman" w:cs="Times New Roman"/>
                <w:lang w:val="en-GB" w:eastAsia="en-US"/>
              </w:rPr>
            </w:pPr>
            <w:r w:rsidRPr="00CB0550">
              <w:rPr>
                <w:rFonts w:ascii="Times New Roman" w:eastAsia="OTNEJMScalaSansLF" w:hAnsi="Times New Roman" w:cs="Times New Roman"/>
                <w:lang w:val="en-GB" w:eastAsia="en-US"/>
              </w:rPr>
              <w:t>19 (1.1)</w:t>
            </w:r>
          </w:p>
        </w:tc>
      </w:tr>
    </w:tbl>
    <w:p w:rsidR="002B54B7" w:rsidRDefault="002B54B7" w:rsidP="002B54B7">
      <w:pPr>
        <w:autoSpaceDE w:val="0"/>
        <w:autoSpaceDN w:val="0"/>
        <w:adjustRightInd w:val="0"/>
        <w:rPr>
          <w:rFonts w:ascii="Times New Roman" w:eastAsia="OTNEJMScalaSansLF" w:hAnsi="Times New Roman" w:cs="Times New Roman"/>
        </w:rPr>
      </w:pPr>
    </w:p>
    <w:p w:rsidR="002B54B7" w:rsidRDefault="002B54B7" w:rsidP="002B54B7">
      <w:pPr>
        <w:autoSpaceDE w:val="0"/>
        <w:autoSpaceDN w:val="0"/>
        <w:adjustRightInd w:val="0"/>
        <w:rPr>
          <w:rFonts w:ascii="Times New Roman" w:eastAsia="OTNEJMScalaSansLF" w:hAnsi="Times New Roman" w:cs="Times New Roman"/>
        </w:rPr>
      </w:pPr>
      <w:r>
        <w:rPr>
          <w:rFonts w:ascii="Times New Roman" w:eastAsia="OTNEJMScalaSansLF" w:hAnsi="Times New Roman" w:cs="Times New Roman"/>
        </w:rPr>
        <w:t>M</w:t>
      </w:r>
      <w:r w:rsidRPr="002C093D">
        <w:rPr>
          <w:rFonts w:ascii="Times New Roman" w:eastAsia="OTNEJMScalaSansLF" w:hAnsi="Times New Roman" w:cs="Times New Roman"/>
        </w:rPr>
        <w:t>ean +/- SD: mean +/- standard deviation. §: These variables were self-reported. µ: Previous abortion includes therapeutic and spontaneous abortions. S&amp;T: Screening and Treatment</w:t>
      </w:r>
    </w:p>
    <w:p w:rsidR="002B54B7" w:rsidRDefault="002B54B7" w:rsidP="002B54B7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eastAsia="fr-FR"/>
        </w:rPr>
        <w:sectPr w:rsidR="002B54B7" w:rsidSect="002B54B7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B54B7" w:rsidRPr="008B57C5" w:rsidRDefault="002B54B7" w:rsidP="002B54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E0639B">
        <w:rPr>
          <w:rFonts w:ascii="Times New Roman" w:hAnsi="Times New Roman" w:cs="Times New Roman"/>
          <w:b/>
          <w:bCs/>
          <w:color w:val="000000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S3</w:t>
      </w:r>
      <w:r w:rsidRPr="00E0639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Average r</w:t>
      </w:r>
      <w:r w:rsidRPr="00E0639B">
        <w:rPr>
          <w:rFonts w:ascii="Times New Roman" w:hAnsi="Times New Roman" w:cs="Times New Roman"/>
          <w:b/>
          <w:bCs/>
          <w:color w:val="000000"/>
          <w:sz w:val="20"/>
          <w:szCs w:val="20"/>
        </w:rPr>
        <w:t>esource use and details of cost outcomes according to randomly assigned groups in subgroups, EURO (€) for 2022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; resource use and costs estimated per participant</w:t>
      </w:r>
    </w:p>
    <w:tbl>
      <w:tblPr>
        <w:tblStyle w:val="Grilledutableau"/>
        <w:tblpPr w:leftFromText="180" w:rightFromText="180" w:vertAnchor="text" w:tblpY="1"/>
        <w:tblOverlap w:val="never"/>
        <w:tblW w:w="1317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9"/>
        <w:gridCol w:w="264"/>
        <w:gridCol w:w="119"/>
        <w:gridCol w:w="2227"/>
        <w:gridCol w:w="126"/>
        <w:gridCol w:w="2287"/>
        <w:gridCol w:w="2552"/>
        <w:gridCol w:w="303"/>
        <w:gridCol w:w="646"/>
        <w:gridCol w:w="1605"/>
      </w:tblGrid>
      <w:tr w:rsidR="002B54B7" w:rsidRPr="00EE545A" w:rsidTr="00E3155F">
        <w:trPr>
          <w:trHeight w:val="422"/>
        </w:trPr>
        <w:tc>
          <w:tcPr>
            <w:tcW w:w="3432" w:type="dxa"/>
            <w:gridSpan w:val="3"/>
            <w:tcBorders>
              <w:bottom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46" w:type="dxa"/>
            <w:gridSpan w:val="7"/>
            <w:tcBorders>
              <w:bottom w:val="single" w:sz="4" w:space="0" w:color="auto"/>
            </w:tcBorders>
          </w:tcPr>
          <w:p w:rsidR="002B54B7" w:rsidRPr="004A55FC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FC">
              <w:rPr>
                <w:rFonts w:ascii="Times New Roman" w:hAnsi="Times New Roman" w:cs="Times New Roman"/>
                <w:b/>
                <w:sz w:val="20"/>
                <w:szCs w:val="20"/>
              </w:rPr>
              <w:t>Subgroup analysis</w:t>
            </w:r>
          </w:p>
        </w:tc>
      </w:tr>
      <w:tr w:rsidR="002B54B7" w:rsidRPr="00EE545A" w:rsidTr="00E3155F">
        <w:tc>
          <w:tcPr>
            <w:tcW w:w="3432" w:type="dxa"/>
            <w:gridSpan w:val="3"/>
            <w:tcBorders>
              <w:top w:val="single" w:sz="4" w:space="0" w:color="auto"/>
              <w:bottom w:val="nil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40" w:type="dxa"/>
            <w:gridSpan w:val="3"/>
            <w:tcBorders>
              <w:top w:val="single" w:sz="4" w:space="0" w:color="auto"/>
              <w:bottom w:val="nil"/>
            </w:tcBorders>
          </w:tcPr>
          <w:p w:rsidR="002B54B7" w:rsidRPr="004A55FC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Nulliparous population</w:t>
            </w:r>
          </w:p>
        </w:tc>
        <w:tc>
          <w:tcPr>
            <w:tcW w:w="5106" w:type="dxa"/>
            <w:gridSpan w:val="4"/>
            <w:tcBorders>
              <w:top w:val="single" w:sz="4" w:space="0" w:color="auto"/>
              <w:bottom w:val="nil"/>
            </w:tcBorders>
          </w:tcPr>
          <w:p w:rsidR="002B54B7" w:rsidRPr="004A55FC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Multiparous population</w:t>
            </w:r>
          </w:p>
        </w:tc>
      </w:tr>
      <w:tr w:rsidR="002B54B7" w:rsidRPr="00EE545A" w:rsidTr="00E3155F">
        <w:tc>
          <w:tcPr>
            <w:tcW w:w="3313" w:type="dxa"/>
            <w:gridSpan w:val="2"/>
            <w:tcBorders>
              <w:top w:val="nil"/>
              <w:bottom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6" w:type="dxa"/>
            <w:gridSpan w:val="2"/>
            <w:tcBorders>
              <w:top w:val="nil"/>
              <w:bottom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S&amp;T</w:t>
            </w:r>
          </w:p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(N=1671)</w:t>
            </w:r>
          </w:p>
        </w:tc>
        <w:tc>
          <w:tcPr>
            <w:tcW w:w="2413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(N=1767)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S&amp;T</w:t>
            </w:r>
          </w:p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(N=1662)</w:t>
            </w:r>
          </w:p>
        </w:tc>
        <w:tc>
          <w:tcPr>
            <w:tcW w:w="2554" w:type="dxa"/>
            <w:gridSpan w:val="3"/>
            <w:tcBorders>
              <w:top w:val="nil"/>
              <w:bottom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(N=1571)</w:t>
            </w:r>
          </w:p>
        </w:tc>
      </w:tr>
      <w:tr w:rsidR="002B54B7" w:rsidRPr="00EE545A" w:rsidTr="00E3155F">
        <w:trPr>
          <w:trHeight w:val="430"/>
        </w:trPr>
        <w:tc>
          <w:tcPr>
            <w:tcW w:w="3313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2B54B7" w:rsidRPr="004A55FC" w:rsidRDefault="002B54B7" w:rsidP="002B54B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FC">
              <w:rPr>
                <w:rFonts w:ascii="Times New Roman" w:hAnsi="Times New Roman" w:cs="Times New Roman"/>
                <w:b/>
                <w:sz w:val="20"/>
                <w:szCs w:val="20"/>
              </w:rPr>
              <w:t>Resource use</w:t>
            </w:r>
          </w:p>
        </w:tc>
        <w:tc>
          <w:tcPr>
            <w:tcW w:w="2472" w:type="dxa"/>
            <w:gridSpan w:val="3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  <w:tcBorders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1" w:type="dxa"/>
            <w:gridSpan w:val="3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4B7" w:rsidRPr="00EE545A" w:rsidTr="00E3155F">
        <w:trPr>
          <w:trHeight w:val="429"/>
        </w:trPr>
        <w:tc>
          <w:tcPr>
            <w:tcW w:w="3049" w:type="dxa"/>
            <w:tcBorders>
              <w:top w:val="nil"/>
              <w:bottom w:val="nil"/>
            </w:tcBorders>
          </w:tcPr>
          <w:p w:rsidR="002B54B7" w:rsidRPr="004A55FC" w:rsidRDefault="002B54B7" w:rsidP="002B54B7">
            <w:pPr>
              <w:spacing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A55F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Intervention </w:t>
            </w:r>
          </w:p>
        </w:tc>
        <w:tc>
          <w:tcPr>
            <w:tcW w:w="264" w:type="dxa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gridSpan w:val="2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2"/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4B7" w:rsidRPr="00EE545A" w:rsidTr="00E3155F">
        <w:tc>
          <w:tcPr>
            <w:tcW w:w="3313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ind w:lef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Vaginal swabs and PCR tests, yes (%)</w:t>
            </w:r>
          </w:p>
        </w:tc>
        <w:tc>
          <w:tcPr>
            <w:tcW w:w="2346" w:type="dxa"/>
            <w:gridSpan w:val="2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1669 (99.9)</w:t>
            </w:r>
          </w:p>
        </w:tc>
        <w:tc>
          <w:tcPr>
            <w:tcW w:w="2413" w:type="dxa"/>
            <w:gridSpan w:val="2"/>
            <w:tcBorders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1661 (99.9)</w:t>
            </w:r>
          </w:p>
        </w:tc>
        <w:tc>
          <w:tcPr>
            <w:tcW w:w="2554" w:type="dxa"/>
            <w:gridSpan w:val="3"/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2B54B7" w:rsidRPr="00EE545A" w:rsidTr="00E3155F">
        <w:tc>
          <w:tcPr>
            <w:tcW w:w="3313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ind w:lef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Treatment, No. (%)</w:t>
            </w:r>
          </w:p>
        </w:tc>
        <w:tc>
          <w:tcPr>
            <w:tcW w:w="2346" w:type="dxa"/>
            <w:gridSpan w:val="2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96 (5.8)</w:t>
            </w:r>
          </w:p>
        </w:tc>
        <w:tc>
          <w:tcPr>
            <w:tcW w:w="2413" w:type="dxa"/>
            <w:gridSpan w:val="2"/>
            <w:tcBorders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0(0)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103 (6.2)</w:t>
            </w:r>
          </w:p>
        </w:tc>
        <w:tc>
          <w:tcPr>
            <w:tcW w:w="2554" w:type="dxa"/>
            <w:gridSpan w:val="3"/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2B54B7" w:rsidRPr="00EE545A" w:rsidTr="00E3155F">
        <w:tc>
          <w:tcPr>
            <w:tcW w:w="3049" w:type="dxa"/>
            <w:tcBorders>
              <w:top w:val="nil"/>
              <w:bottom w:val="nil"/>
            </w:tcBorders>
          </w:tcPr>
          <w:p w:rsidR="002B54B7" w:rsidRPr="00511F88" w:rsidRDefault="002B54B7" w:rsidP="002B54B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88">
              <w:rPr>
                <w:rFonts w:ascii="Times New Roman" w:hAnsi="Times New Roman" w:cs="Times New Roman"/>
                <w:b/>
                <w:sz w:val="20"/>
                <w:szCs w:val="20"/>
              </w:rPr>
              <w:t>Medical care, No.</w:t>
            </w:r>
          </w:p>
        </w:tc>
        <w:tc>
          <w:tcPr>
            <w:tcW w:w="264" w:type="dxa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gridSpan w:val="2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2"/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4B7" w:rsidRPr="00EE545A" w:rsidTr="00E3155F">
        <w:tc>
          <w:tcPr>
            <w:tcW w:w="3049" w:type="dxa"/>
            <w:tcBorders>
              <w:top w:val="nil"/>
              <w:bottom w:val="nil"/>
            </w:tcBorders>
          </w:tcPr>
          <w:p w:rsidR="002B54B7" w:rsidRPr="004A55FC" w:rsidRDefault="002B54B7" w:rsidP="002B54B7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A55FC">
              <w:rPr>
                <w:rFonts w:ascii="Times New Roman" w:hAnsi="Times New Roman" w:cs="Times New Roman"/>
                <w:i/>
                <w:sz w:val="20"/>
                <w:szCs w:val="20"/>
              </w:rPr>
              <w:t>Mother</w:t>
            </w:r>
          </w:p>
        </w:tc>
        <w:tc>
          <w:tcPr>
            <w:tcW w:w="264" w:type="dxa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gridSpan w:val="2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2"/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4B7" w:rsidRPr="00EE545A" w:rsidTr="00E3155F">
        <w:tc>
          <w:tcPr>
            <w:tcW w:w="3313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Radiologic examinations unplanned (%)</w:t>
            </w:r>
          </w:p>
        </w:tc>
        <w:tc>
          <w:tcPr>
            <w:tcW w:w="2346" w:type="dxa"/>
            <w:gridSpan w:val="2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769 (46.0)</w:t>
            </w:r>
          </w:p>
        </w:tc>
        <w:tc>
          <w:tcPr>
            <w:tcW w:w="2413" w:type="dxa"/>
            <w:gridSpan w:val="2"/>
            <w:tcBorders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842 (47.0)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750 (45.1)</w:t>
            </w:r>
          </w:p>
        </w:tc>
        <w:tc>
          <w:tcPr>
            <w:tcW w:w="2554" w:type="dxa"/>
            <w:gridSpan w:val="3"/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732 (46.6)</w:t>
            </w:r>
          </w:p>
        </w:tc>
      </w:tr>
      <w:tr w:rsidR="002B54B7" w:rsidRPr="00EE545A" w:rsidTr="00E3155F">
        <w:tc>
          <w:tcPr>
            <w:tcW w:w="3313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Complication during pregnancy</w:t>
            </w:r>
            <w:r w:rsidR="00C7545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2346" w:type="dxa"/>
            <w:gridSpan w:val="2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496 (29.7)</w:t>
            </w:r>
          </w:p>
        </w:tc>
        <w:tc>
          <w:tcPr>
            <w:tcW w:w="2413" w:type="dxa"/>
            <w:gridSpan w:val="2"/>
            <w:tcBorders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543 (30.8)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480 (28.9)</w:t>
            </w:r>
          </w:p>
        </w:tc>
        <w:tc>
          <w:tcPr>
            <w:tcW w:w="2554" w:type="dxa"/>
            <w:gridSpan w:val="3"/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444 (28.2)</w:t>
            </w:r>
          </w:p>
        </w:tc>
      </w:tr>
      <w:tr w:rsidR="002B54B7" w:rsidRPr="00EE545A" w:rsidTr="00E3155F">
        <w:tc>
          <w:tcPr>
            <w:tcW w:w="3313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Inpatient care (%)</w:t>
            </w:r>
          </w:p>
        </w:tc>
        <w:tc>
          <w:tcPr>
            <w:tcW w:w="2346" w:type="dxa"/>
            <w:gridSpan w:val="2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187 (11.2)</w:t>
            </w:r>
          </w:p>
        </w:tc>
        <w:tc>
          <w:tcPr>
            <w:tcW w:w="2413" w:type="dxa"/>
            <w:gridSpan w:val="2"/>
            <w:tcBorders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208 (11.8)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151 (9.0)</w:t>
            </w:r>
          </w:p>
        </w:tc>
        <w:tc>
          <w:tcPr>
            <w:tcW w:w="2554" w:type="dxa"/>
            <w:gridSpan w:val="3"/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127 (8.1)</w:t>
            </w:r>
          </w:p>
        </w:tc>
      </w:tr>
      <w:tr w:rsidR="002B54B7" w:rsidRPr="00EE545A" w:rsidTr="00E3155F">
        <w:tc>
          <w:tcPr>
            <w:tcW w:w="3049" w:type="dxa"/>
            <w:tcBorders>
              <w:top w:val="nil"/>
              <w:bottom w:val="nil"/>
            </w:tcBorders>
          </w:tcPr>
          <w:p w:rsidR="002B54B7" w:rsidRPr="004A55FC" w:rsidRDefault="002B54B7" w:rsidP="002B54B7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A55FC">
              <w:rPr>
                <w:rFonts w:ascii="Times New Roman" w:hAnsi="Times New Roman" w:cs="Times New Roman"/>
                <w:i/>
                <w:sz w:val="20"/>
                <w:szCs w:val="20"/>
              </w:rPr>
              <w:t>Neonate</w:t>
            </w:r>
          </w:p>
        </w:tc>
        <w:tc>
          <w:tcPr>
            <w:tcW w:w="264" w:type="dxa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gridSpan w:val="2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2"/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4B7" w:rsidRPr="00EE545A" w:rsidTr="00E3155F">
        <w:tc>
          <w:tcPr>
            <w:tcW w:w="3313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ind w:left="142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Transfer (%)</w:t>
            </w:r>
          </w:p>
        </w:tc>
        <w:tc>
          <w:tcPr>
            <w:tcW w:w="2346" w:type="dxa"/>
            <w:gridSpan w:val="2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68 (4.0)</w:t>
            </w:r>
          </w:p>
        </w:tc>
        <w:tc>
          <w:tcPr>
            <w:tcW w:w="2413" w:type="dxa"/>
            <w:gridSpan w:val="2"/>
            <w:tcBorders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96 (5.4)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55 (3.3)</w:t>
            </w:r>
          </w:p>
        </w:tc>
        <w:tc>
          <w:tcPr>
            <w:tcW w:w="2554" w:type="dxa"/>
            <w:gridSpan w:val="3"/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42 (2.7)</w:t>
            </w:r>
          </w:p>
        </w:tc>
      </w:tr>
      <w:tr w:rsidR="002B54B7" w:rsidRPr="00EE545A" w:rsidTr="00E3155F">
        <w:tc>
          <w:tcPr>
            <w:tcW w:w="3313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Neonatal care (%)</w:t>
            </w:r>
          </w:p>
        </w:tc>
        <w:tc>
          <w:tcPr>
            <w:tcW w:w="2346" w:type="dxa"/>
            <w:gridSpan w:val="2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156 (9.3)</w:t>
            </w:r>
          </w:p>
        </w:tc>
        <w:tc>
          <w:tcPr>
            <w:tcW w:w="2413" w:type="dxa"/>
            <w:gridSpan w:val="2"/>
            <w:tcBorders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172 (9.7)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115 (6.9)</w:t>
            </w:r>
          </w:p>
        </w:tc>
        <w:tc>
          <w:tcPr>
            <w:tcW w:w="2554" w:type="dxa"/>
            <w:gridSpan w:val="3"/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104 (6.7)</w:t>
            </w:r>
          </w:p>
        </w:tc>
      </w:tr>
      <w:tr w:rsidR="002B54B7" w:rsidRPr="00EE545A" w:rsidTr="00E3155F">
        <w:tc>
          <w:tcPr>
            <w:tcW w:w="3313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ind w:left="142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NICU care (%)</w:t>
            </w:r>
          </w:p>
        </w:tc>
        <w:tc>
          <w:tcPr>
            <w:tcW w:w="2346" w:type="dxa"/>
            <w:gridSpan w:val="2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24 (1.5)</w:t>
            </w:r>
          </w:p>
        </w:tc>
        <w:tc>
          <w:tcPr>
            <w:tcW w:w="2413" w:type="dxa"/>
            <w:gridSpan w:val="2"/>
            <w:tcBorders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32 (1.8)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18 (1.1)</w:t>
            </w:r>
          </w:p>
        </w:tc>
        <w:tc>
          <w:tcPr>
            <w:tcW w:w="2554" w:type="dxa"/>
            <w:gridSpan w:val="3"/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15 (1.0)</w:t>
            </w:r>
          </w:p>
        </w:tc>
      </w:tr>
      <w:tr w:rsidR="002B54B7" w:rsidRPr="00EE545A" w:rsidTr="00E3155F">
        <w:tc>
          <w:tcPr>
            <w:tcW w:w="3049" w:type="dxa"/>
            <w:tcBorders>
              <w:top w:val="nil"/>
              <w:bottom w:val="nil"/>
            </w:tcBorders>
          </w:tcPr>
          <w:p w:rsidR="002B54B7" w:rsidRPr="004A55FC" w:rsidRDefault="002B54B7" w:rsidP="002B54B7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A55FC">
              <w:rPr>
                <w:rFonts w:ascii="Times New Roman" w:hAnsi="Times New Roman" w:cs="Times New Roman"/>
                <w:i/>
                <w:sz w:val="20"/>
                <w:szCs w:val="20"/>
              </w:rPr>
              <w:t>Medical care (Mean - SD)</w:t>
            </w:r>
          </w:p>
        </w:tc>
        <w:tc>
          <w:tcPr>
            <w:tcW w:w="264" w:type="dxa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gridSpan w:val="2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2"/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4B7" w:rsidRPr="00EE545A" w:rsidTr="00E3155F">
        <w:tc>
          <w:tcPr>
            <w:tcW w:w="3313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ind w:left="142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Mother’s total length of stay (days)</w:t>
            </w:r>
          </w:p>
        </w:tc>
        <w:tc>
          <w:tcPr>
            <w:tcW w:w="2346" w:type="dxa"/>
            <w:gridSpan w:val="2"/>
            <w:tcBorders>
              <w:left w:val="single" w:sz="4" w:space="0" w:color="auto"/>
              <w:bottom w:val="nil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5.02 (2.9)</w:t>
            </w:r>
          </w:p>
        </w:tc>
        <w:tc>
          <w:tcPr>
            <w:tcW w:w="2413" w:type="dxa"/>
            <w:gridSpan w:val="2"/>
            <w:tcBorders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5.22 (3.8)</w:t>
            </w:r>
          </w:p>
        </w:tc>
        <w:tc>
          <w:tcPr>
            <w:tcW w:w="2552" w:type="dxa"/>
            <w:tcBorders>
              <w:left w:val="single" w:sz="4" w:space="0" w:color="auto"/>
              <w:bottom w:val="nil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4.22 (3.0)</w:t>
            </w:r>
          </w:p>
        </w:tc>
        <w:tc>
          <w:tcPr>
            <w:tcW w:w="2554" w:type="dxa"/>
            <w:gridSpan w:val="3"/>
            <w:tcBorders>
              <w:bottom w:val="nil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4.16 (3.7)</w:t>
            </w:r>
          </w:p>
        </w:tc>
      </w:tr>
      <w:tr w:rsidR="002B54B7" w:rsidRPr="00EE545A" w:rsidTr="00E3155F">
        <w:tc>
          <w:tcPr>
            <w:tcW w:w="3313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Neonate’s length of stay (days)</w:t>
            </w:r>
          </w:p>
        </w:tc>
        <w:tc>
          <w:tcPr>
            <w:tcW w:w="23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4.20 (3.9)</w:t>
            </w:r>
          </w:p>
        </w:tc>
        <w:tc>
          <w:tcPr>
            <w:tcW w:w="2413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4.61 (6.8)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3.90 (5.5)</w:t>
            </w:r>
          </w:p>
        </w:tc>
        <w:tc>
          <w:tcPr>
            <w:tcW w:w="2554" w:type="dxa"/>
            <w:gridSpan w:val="3"/>
            <w:tcBorders>
              <w:top w:val="nil"/>
              <w:bottom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3.64 (3.9)</w:t>
            </w:r>
          </w:p>
        </w:tc>
      </w:tr>
      <w:tr w:rsidR="002B54B7" w:rsidRPr="00EE545A" w:rsidTr="00E3155F">
        <w:trPr>
          <w:trHeight w:val="425"/>
        </w:trPr>
        <w:tc>
          <w:tcPr>
            <w:tcW w:w="3049" w:type="dxa"/>
            <w:tcBorders>
              <w:top w:val="single" w:sz="4" w:space="0" w:color="auto"/>
              <w:bottom w:val="nil"/>
            </w:tcBorders>
            <w:vAlign w:val="bottom"/>
          </w:tcPr>
          <w:p w:rsidR="002B54B7" w:rsidRPr="004A55FC" w:rsidRDefault="002B54B7" w:rsidP="002B54B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FC">
              <w:rPr>
                <w:rFonts w:ascii="Times New Roman" w:hAnsi="Times New Roman" w:cs="Times New Roman"/>
                <w:b/>
                <w:sz w:val="20"/>
                <w:szCs w:val="20"/>
              </w:rPr>
              <w:t>Costs (Mean – 95%CI)</w:t>
            </w:r>
          </w:p>
        </w:tc>
        <w:tc>
          <w:tcPr>
            <w:tcW w:w="26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gridSpan w:val="2"/>
            <w:tcBorders>
              <w:left w:val="single" w:sz="4" w:space="0" w:color="auto"/>
            </w:tcBorders>
            <w:vAlign w:val="bottom"/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2"/>
            <w:vAlign w:val="bottom"/>
          </w:tcPr>
          <w:p w:rsidR="002B54B7" w:rsidRPr="00EE545A" w:rsidRDefault="002B54B7" w:rsidP="002B54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4B7" w:rsidRPr="00EE545A" w:rsidTr="00E3155F">
        <w:trPr>
          <w:trHeight w:val="349"/>
        </w:trPr>
        <w:tc>
          <w:tcPr>
            <w:tcW w:w="3313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Intervention costs</w:t>
            </w:r>
          </w:p>
        </w:tc>
        <w:tc>
          <w:tcPr>
            <w:tcW w:w="2346" w:type="dxa"/>
            <w:gridSpan w:val="2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200.76 (191.79 to 209.72)</w:t>
            </w:r>
          </w:p>
        </w:tc>
        <w:tc>
          <w:tcPr>
            <w:tcW w:w="2413" w:type="dxa"/>
            <w:gridSpan w:val="2"/>
            <w:tcBorders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.47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 xml:space="preserve"> (196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.87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 xml:space="preserve"> 216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4" w:type="dxa"/>
            <w:gridSpan w:val="3"/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2B54B7" w:rsidRPr="00EE545A" w:rsidTr="00E3155F">
        <w:tc>
          <w:tcPr>
            <w:tcW w:w="3313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ind w:lef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Outpatient care during pregnancy</w:t>
            </w:r>
          </w:p>
        </w:tc>
        <w:tc>
          <w:tcPr>
            <w:tcW w:w="2346" w:type="dxa"/>
            <w:gridSpan w:val="2"/>
            <w:tcBorders>
              <w:left w:val="single" w:sz="4" w:space="0" w:color="auto"/>
              <w:bottom w:val="nil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57.92 to 68.08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3" w:type="dxa"/>
            <w:gridSpan w:val="2"/>
            <w:tcBorders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.60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66.08 to 77.13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left w:val="single" w:sz="4" w:space="0" w:color="auto"/>
              <w:bottom w:val="nil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.91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.91 to 69.91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4" w:type="dxa"/>
            <w:gridSpan w:val="3"/>
            <w:tcBorders>
              <w:bottom w:val="nil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.16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55.49 to 64.83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B54B7" w:rsidRPr="00EE545A" w:rsidTr="00E3155F">
        <w:trPr>
          <w:trHeight w:val="340"/>
        </w:trPr>
        <w:tc>
          <w:tcPr>
            <w:tcW w:w="3313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ind w:lef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Inpatient care during pregnancy</w:t>
            </w:r>
          </w:p>
        </w:tc>
        <w:tc>
          <w:tcPr>
            <w:tcW w:w="234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289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.32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242.34 to 336.30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3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.23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260.89 to 353.57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.22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.8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 281.63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4" w:type="dxa"/>
            <w:gridSpan w:val="3"/>
            <w:tcBorders>
              <w:top w:val="nil"/>
              <w:bottom w:val="nil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156.57 to 240.02</w:t>
            </w: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B54B7" w:rsidRPr="00EE545A" w:rsidTr="00E3155F">
        <w:tc>
          <w:tcPr>
            <w:tcW w:w="3313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ind w:lef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Hospitalization - end of pregnancy</w:t>
            </w:r>
          </w:p>
        </w:tc>
        <w:tc>
          <w:tcPr>
            <w:tcW w:w="2346" w:type="dxa"/>
            <w:gridSpan w:val="2"/>
            <w:tcBorders>
              <w:top w:val="nil"/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4183 (616)</w:t>
            </w:r>
          </w:p>
        </w:tc>
        <w:tc>
          <w:tcPr>
            <w:tcW w:w="2413" w:type="dxa"/>
            <w:gridSpan w:val="2"/>
            <w:tcBorders>
              <w:top w:val="nil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4215 (733)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3535 (938)</w:t>
            </w:r>
          </w:p>
        </w:tc>
        <w:tc>
          <w:tcPr>
            <w:tcW w:w="2554" w:type="dxa"/>
            <w:gridSpan w:val="3"/>
            <w:tcBorders>
              <w:top w:val="nil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3490 (827)</w:t>
            </w:r>
          </w:p>
        </w:tc>
      </w:tr>
      <w:tr w:rsidR="002B54B7" w:rsidRPr="00EE545A" w:rsidTr="00E3155F">
        <w:trPr>
          <w:trHeight w:val="320"/>
        </w:trPr>
        <w:tc>
          <w:tcPr>
            <w:tcW w:w="3313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ind w:lef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Hospitalization - Neonate care</w:t>
            </w:r>
          </w:p>
        </w:tc>
        <w:tc>
          <w:tcPr>
            <w:tcW w:w="23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913 (3994)</w:t>
            </w:r>
          </w:p>
        </w:tc>
        <w:tc>
          <w:tcPr>
            <w:tcW w:w="2413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1277 (5957)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702 (4297)</w:t>
            </w:r>
          </w:p>
        </w:tc>
        <w:tc>
          <w:tcPr>
            <w:tcW w:w="2554" w:type="dxa"/>
            <w:gridSpan w:val="3"/>
            <w:tcBorders>
              <w:top w:val="nil"/>
              <w:bottom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653 (3927)</w:t>
            </w:r>
          </w:p>
        </w:tc>
      </w:tr>
      <w:tr w:rsidR="002B54B7" w:rsidRPr="00EE545A" w:rsidTr="00E3155F">
        <w:trPr>
          <w:trHeight w:val="266"/>
        </w:trPr>
        <w:tc>
          <w:tcPr>
            <w:tcW w:w="33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B7" w:rsidRPr="004A55FC" w:rsidRDefault="002B54B7" w:rsidP="002B54B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5FC">
              <w:rPr>
                <w:rFonts w:ascii="Times New Roman" w:hAnsi="Times New Roman" w:cs="Times New Roman"/>
                <w:b/>
                <w:sz w:val="20"/>
                <w:szCs w:val="20"/>
              </w:rPr>
              <w:t>Total Costs (Mean - SD)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5634 (4327)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5862 (6454)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4752 (4788)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B54B7" w:rsidRPr="00EE545A" w:rsidRDefault="002B54B7" w:rsidP="002B54B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45A">
              <w:rPr>
                <w:rFonts w:ascii="Times New Roman" w:hAnsi="Times New Roman" w:cs="Times New Roman"/>
                <w:sz w:val="20"/>
                <w:szCs w:val="20"/>
              </w:rPr>
              <w:t>4381 (4493)</w:t>
            </w:r>
          </w:p>
        </w:tc>
      </w:tr>
    </w:tbl>
    <w:p w:rsidR="002B54B7" w:rsidRDefault="002B54B7" w:rsidP="002B54B7"/>
    <w:p w:rsidR="002B54B7" w:rsidRDefault="002B54B7" w:rsidP="002B54B7"/>
    <w:p w:rsidR="002B54B7" w:rsidRDefault="002B54B7" w:rsidP="002B54B7"/>
    <w:p w:rsidR="002B54B7" w:rsidRDefault="002B54B7" w:rsidP="002B54B7"/>
    <w:p w:rsidR="002B54B7" w:rsidRDefault="002B54B7" w:rsidP="002B54B7"/>
    <w:p w:rsidR="002B54B7" w:rsidRDefault="002B54B7" w:rsidP="002B54B7"/>
    <w:p w:rsidR="002B54B7" w:rsidRDefault="002B54B7" w:rsidP="002B54B7"/>
    <w:p w:rsidR="002B54B7" w:rsidRDefault="002B54B7" w:rsidP="002B54B7"/>
    <w:p w:rsidR="002B54B7" w:rsidRDefault="002B54B7" w:rsidP="002B54B7"/>
    <w:p w:rsidR="002B54B7" w:rsidRDefault="002B54B7" w:rsidP="002B54B7"/>
    <w:p w:rsidR="002B54B7" w:rsidRDefault="002B54B7" w:rsidP="002B54B7"/>
    <w:p w:rsidR="002B54B7" w:rsidRDefault="002B54B7" w:rsidP="002B54B7"/>
    <w:p w:rsidR="002B54B7" w:rsidRDefault="002B54B7" w:rsidP="002B54B7"/>
    <w:p w:rsidR="002B54B7" w:rsidRDefault="002B54B7" w:rsidP="002B54B7"/>
    <w:p w:rsidR="002B54B7" w:rsidRDefault="002B54B7" w:rsidP="002B54B7"/>
    <w:p w:rsidR="002B54B7" w:rsidRDefault="002B54B7" w:rsidP="002B54B7"/>
    <w:p w:rsidR="002B54B7" w:rsidRDefault="002B54B7" w:rsidP="002B54B7"/>
    <w:p w:rsidR="002B54B7" w:rsidRDefault="002B54B7" w:rsidP="002B54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E0639B">
        <w:rPr>
          <w:rFonts w:ascii="Times New Roman" w:eastAsia="OTNEJMScalaSansLF" w:hAnsi="Times New Roman" w:cs="Times New Roman"/>
          <w:sz w:val="20"/>
          <w:szCs w:val="20"/>
        </w:rPr>
        <w:t>SD :</w:t>
      </w:r>
      <w:proofErr w:type="gramEnd"/>
      <w:r w:rsidRPr="00E0639B">
        <w:rPr>
          <w:rFonts w:ascii="Times New Roman" w:eastAsia="OTNEJMScalaSansLF" w:hAnsi="Times New Roman" w:cs="Times New Roman"/>
          <w:sz w:val="20"/>
          <w:szCs w:val="20"/>
        </w:rPr>
        <w:t xml:space="preserve"> Standard deviation of mean;</w:t>
      </w:r>
      <w:r>
        <w:rPr>
          <w:rFonts w:ascii="Times New Roman" w:eastAsia="OTNEJMScalaSansLF" w:hAnsi="Times New Roman" w:cs="Times New Roman"/>
          <w:sz w:val="20"/>
          <w:szCs w:val="20"/>
        </w:rPr>
        <w:t xml:space="preserve"> 95%CI : 95% Confidence interval </w:t>
      </w:r>
      <w:r w:rsidRPr="00E0639B">
        <w:rPr>
          <w:rFonts w:ascii="Times New Roman" w:eastAsia="OTNEJMScalaSansLF" w:hAnsi="Times New Roman" w:cs="Times New Roman"/>
          <w:sz w:val="20"/>
          <w:szCs w:val="20"/>
        </w:rPr>
        <w:t>; NICU: Neonatal Intensive Care Unit</w:t>
      </w:r>
      <w:r>
        <w:rPr>
          <w:rFonts w:ascii="Times New Roman" w:eastAsia="OTNEJMScalaSansLF" w:hAnsi="Times New Roman" w:cs="Times New Roman"/>
          <w:sz w:val="20"/>
          <w:szCs w:val="20"/>
        </w:rPr>
        <w:t xml:space="preserve">; </w:t>
      </w:r>
      <w:r w:rsidRPr="007F3088">
        <w:rPr>
          <w:rFonts w:ascii="Times New Roman" w:hAnsi="Times New Roman" w:cs="Times New Roman"/>
          <w:sz w:val="20"/>
          <w:szCs w:val="20"/>
        </w:rPr>
        <w:t>S&amp;T: screening and treatment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7545C" w:rsidRPr="0023248C" w:rsidRDefault="00C7545C" w:rsidP="0023248C">
      <w:pPr>
        <w:autoSpaceDE w:val="0"/>
        <w:autoSpaceDN w:val="0"/>
        <w:adjustRightInd w:val="0"/>
        <w:spacing w:after="0" w:line="240" w:lineRule="auto"/>
        <w:rPr>
          <w:rFonts w:ascii="Times New Roman" w:eastAsia="OTNEJMScalaSansLF" w:hAnsi="Times New Roman" w:cs="Times New Roman"/>
          <w:sz w:val="20"/>
          <w:szCs w:val="20"/>
        </w:rPr>
      </w:pPr>
      <w:bookmarkStart w:id="9" w:name="_GoBack"/>
      <w:r w:rsidRPr="0023248C">
        <w:rPr>
          <w:rFonts w:ascii="Times New Roman" w:eastAsia="OTNEJMScalaSansLF" w:hAnsi="Times New Roman" w:cs="Times New Roman"/>
          <w:sz w:val="20"/>
          <w:szCs w:val="20"/>
        </w:rPr>
        <w:lastRenderedPageBreak/>
        <w:t xml:space="preserve">*: </w:t>
      </w:r>
      <w:bookmarkStart w:id="10" w:name="_Hlk230680774"/>
      <w:r w:rsidRPr="0023248C">
        <w:rPr>
          <w:rFonts w:ascii="Times New Roman" w:eastAsia="OTNEJMScalaSansLF" w:hAnsi="Times New Roman" w:cs="Times New Roman"/>
          <w:sz w:val="20"/>
          <w:szCs w:val="20"/>
        </w:rPr>
        <w:t>‘Complication during pregnancy’ covers all obstetric complications that were reported in the patient files, including, for example, premature rupture of membranes,</w:t>
      </w:r>
      <w:bookmarkEnd w:id="9"/>
      <w:r w:rsidRPr="0023248C">
        <w:rPr>
          <w:rFonts w:ascii="Times New Roman" w:eastAsia="OTNEJMScalaSansLF" w:hAnsi="Times New Roman" w:cs="Times New Roman"/>
          <w:sz w:val="20"/>
          <w:szCs w:val="20"/>
        </w:rPr>
        <w:t xml:space="preserve"> signs of premature labour, placenta Praevia or abnormal vaginal bleeding</w:t>
      </w:r>
      <w:bookmarkEnd w:id="10"/>
    </w:p>
    <w:p w:rsidR="00C7545C" w:rsidRPr="00A507C7" w:rsidRDefault="00C7545C" w:rsidP="002B54B7">
      <w:pPr>
        <w:autoSpaceDE w:val="0"/>
        <w:autoSpaceDN w:val="0"/>
        <w:adjustRightInd w:val="0"/>
        <w:spacing w:after="0" w:line="240" w:lineRule="auto"/>
        <w:rPr>
          <w:rFonts w:ascii="Times New Roman" w:eastAsia="OTNEJMScalaSansLF" w:hAnsi="Times New Roman" w:cs="Times New Roman"/>
          <w:sz w:val="20"/>
          <w:szCs w:val="20"/>
          <w:lang w:val="en-GB"/>
        </w:rPr>
      </w:pPr>
    </w:p>
    <w:p w:rsidR="002B54B7" w:rsidRDefault="002B54B7" w:rsidP="002B54B7">
      <w:pPr>
        <w:sectPr w:rsidR="002B54B7" w:rsidSect="002B54B7">
          <w:pgSz w:w="16838" w:h="11906" w:orient="landscape"/>
          <w:pgMar w:top="851" w:right="1417" w:bottom="1135" w:left="1417" w:header="708" w:footer="708" w:gutter="0"/>
          <w:cols w:space="708"/>
          <w:docGrid w:linePitch="360"/>
        </w:sectPr>
      </w:pPr>
    </w:p>
    <w:p w:rsidR="00322FD1" w:rsidRDefault="00322FD1" w:rsidP="00322FD1">
      <w:pPr>
        <w:spacing w:line="360" w:lineRule="auto"/>
        <w:rPr>
          <w:b/>
          <w:sz w:val="20"/>
          <w:szCs w:val="20"/>
        </w:rPr>
      </w:pPr>
      <w:r w:rsidRPr="00322FD1">
        <w:rPr>
          <w:b/>
          <w:sz w:val="20"/>
          <w:szCs w:val="20"/>
        </w:rPr>
        <w:lastRenderedPageBreak/>
        <w:t>Fig.S1a: Incremental CE Scatter Plot for all study population</w:t>
      </w:r>
    </w:p>
    <w:p w:rsidR="00322FD1" w:rsidRPr="00547864" w:rsidRDefault="00322FD1" w:rsidP="00322FD1">
      <w:pPr>
        <w:spacing w:line="480" w:lineRule="auto"/>
        <w:rPr>
          <w:sz w:val="20"/>
          <w:szCs w:val="20"/>
          <w:lang w:val="en-GB"/>
        </w:rPr>
      </w:pPr>
      <w:r w:rsidRPr="00547864">
        <w:rPr>
          <w:sz w:val="20"/>
          <w:szCs w:val="20"/>
          <w:lang w:val="en-GB"/>
        </w:rPr>
        <w:t>For scatterplots, bootstrap distributions of the incremental cost-effectiveness ratio (ICER) for S&amp;T group versus control group were performed. Points (i.e. simulations) in blue representing pairs of differences in cost</w:t>
      </w:r>
      <w:r>
        <w:rPr>
          <w:sz w:val="20"/>
          <w:szCs w:val="20"/>
          <w:lang w:val="en-GB"/>
        </w:rPr>
        <w:t xml:space="preserve"> (EURO) </w:t>
      </w:r>
      <w:r w:rsidRPr="00547864">
        <w:rPr>
          <w:sz w:val="20"/>
          <w:szCs w:val="20"/>
          <w:lang w:val="en-GB"/>
        </w:rPr>
        <w:t>and in effectiveness</w:t>
      </w:r>
      <w:r>
        <w:rPr>
          <w:sz w:val="20"/>
          <w:szCs w:val="20"/>
          <w:lang w:val="en-GB"/>
        </w:rPr>
        <w:t xml:space="preserve"> (number of preterm births averted)</w:t>
      </w:r>
      <w:r w:rsidRPr="00547864">
        <w:rPr>
          <w:sz w:val="20"/>
          <w:szCs w:val="20"/>
          <w:lang w:val="en-GB"/>
        </w:rPr>
        <w:t>. 5</w:t>
      </w:r>
      <w:r>
        <w:rPr>
          <w:sz w:val="20"/>
          <w:szCs w:val="20"/>
          <w:lang w:val="en-GB"/>
        </w:rPr>
        <w:t>,</w:t>
      </w:r>
      <w:r w:rsidRPr="00547864">
        <w:rPr>
          <w:sz w:val="20"/>
          <w:szCs w:val="20"/>
          <w:lang w:val="en-GB"/>
        </w:rPr>
        <w:t xml:space="preserve">000 bootstrapped simulations were performed, the ellipsis showing the 95% confidence interval. </w:t>
      </w:r>
    </w:p>
    <w:p w:rsidR="00322FD1" w:rsidRPr="00547864" w:rsidRDefault="00322FD1" w:rsidP="00322FD1">
      <w:pPr>
        <w:spacing w:line="480" w:lineRule="auto"/>
        <w:rPr>
          <w:sz w:val="20"/>
          <w:szCs w:val="20"/>
          <w:lang w:val="en-GB"/>
        </w:rPr>
      </w:pPr>
      <w:r w:rsidRPr="00547864">
        <w:rPr>
          <w:sz w:val="20"/>
          <w:szCs w:val="20"/>
          <w:lang w:val="en-GB"/>
        </w:rPr>
        <w:t>x-axis: Incremental effectiveness (</w:t>
      </w:r>
      <w:r>
        <w:rPr>
          <w:sz w:val="20"/>
          <w:szCs w:val="20"/>
          <w:lang w:val="en-GB"/>
        </w:rPr>
        <w:t>number</w:t>
      </w:r>
      <w:r w:rsidRPr="00547864">
        <w:rPr>
          <w:sz w:val="20"/>
          <w:szCs w:val="20"/>
          <w:lang w:val="en-GB"/>
        </w:rPr>
        <w:t>); y-axis: incremental costs (in EURO, €).</w:t>
      </w:r>
    </w:p>
    <w:p w:rsidR="00322FD1" w:rsidRPr="00547864" w:rsidRDefault="00322FD1" w:rsidP="00322FD1">
      <w:pPr>
        <w:spacing w:line="480" w:lineRule="auto"/>
        <w:rPr>
          <w:sz w:val="20"/>
          <w:szCs w:val="20"/>
          <w:lang w:val="en-GB"/>
        </w:rPr>
      </w:pPr>
      <w:r w:rsidRPr="00547864">
        <w:rPr>
          <w:sz w:val="20"/>
          <w:szCs w:val="20"/>
          <w:lang w:val="en-GB"/>
        </w:rPr>
        <w:t xml:space="preserve">S&amp;T: Screening and Treatment; </w:t>
      </w:r>
      <w:bookmarkStart w:id="11" w:name="_Hlk178673489"/>
      <w:r w:rsidRPr="00547864">
        <w:rPr>
          <w:sz w:val="20"/>
          <w:szCs w:val="20"/>
          <w:lang w:val="en-GB"/>
        </w:rPr>
        <w:t>WTP: Willingness-to-pay threshold</w:t>
      </w:r>
      <w:bookmarkEnd w:id="11"/>
    </w:p>
    <w:p w:rsidR="00322FD1" w:rsidRPr="00322FD1" w:rsidRDefault="00322FD1" w:rsidP="00322FD1">
      <w:pPr>
        <w:spacing w:line="360" w:lineRule="auto"/>
        <w:rPr>
          <w:b/>
          <w:sz w:val="20"/>
          <w:szCs w:val="20"/>
          <w:lang w:val="en-GB"/>
        </w:rPr>
      </w:pPr>
    </w:p>
    <w:p w:rsidR="002B54B7" w:rsidRDefault="002B54B7" w:rsidP="002B54B7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>
        <w:rPr>
          <w:noProof/>
        </w:rPr>
        <w:drawing>
          <wp:inline distT="0" distB="0" distL="0" distR="0">
            <wp:extent cx="6040592" cy="340042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470" cy="3412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FD1" w:rsidRDefault="00322FD1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>
        <w:rPr>
          <w:sz w:val="20"/>
          <w:szCs w:val="20"/>
        </w:rPr>
        <w:br w:type="page"/>
      </w:r>
    </w:p>
    <w:p w:rsidR="00322FD1" w:rsidRDefault="00322FD1" w:rsidP="00322FD1">
      <w:pPr>
        <w:spacing w:line="360" w:lineRule="auto"/>
        <w:rPr>
          <w:b/>
          <w:sz w:val="20"/>
          <w:szCs w:val="20"/>
        </w:rPr>
      </w:pPr>
      <w:r w:rsidRPr="00322FD1">
        <w:rPr>
          <w:b/>
          <w:sz w:val="20"/>
          <w:szCs w:val="20"/>
        </w:rPr>
        <w:lastRenderedPageBreak/>
        <w:t>Fig.S1</w:t>
      </w:r>
      <w:r>
        <w:rPr>
          <w:b/>
          <w:sz w:val="20"/>
          <w:szCs w:val="20"/>
        </w:rPr>
        <w:t>b</w:t>
      </w:r>
      <w:r w:rsidRPr="00322FD1">
        <w:rPr>
          <w:b/>
          <w:sz w:val="20"/>
          <w:szCs w:val="20"/>
        </w:rPr>
        <w:t>: Incremental CE Scatter Plot for Nulliparous population</w:t>
      </w:r>
    </w:p>
    <w:p w:rsidR="00613F39" w:rsidRDefault="00322FD1" w:rsidP="00613F39">
      <w:pPr>
        <w:pStyle w:val="NormalWeb"/>
        <w:spacing w:before="0" w:beforeAutospacing="0" w:after="0" w:afterAutospacing="0" w:line="480" w:lineRule="auto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6243638" cy="3514725"/>
            <wp:effectExtent l="0" t="0" r="508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844" cy="3522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FD1" w:rsidRDefault="00322FD1" w:rsidP="00613F39">
      <w:pPr>
        <w:pStyle w:val="NormalWeb"/>
        <w:spacing w:before="0" w:beforeAutospacing="0" w:after="0" w:afterAutospacing="0" w:line="480" w:lineRule="auto"/>
        <w:rPr>
          <w:sz w:val="20"/>
          <w:szCs w:val="20"/>
        </w:rPr>
      </w:pPr>
    </w:p>
    <w:p w:rsidR="00322FD1" w:rsidRDefault="00322FD1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>
        <w:rPr>
          <w:sz w:val="20"/>
          <w:szCs w:val="20"/>
        </w:rPr>
        <w:br w:type="page"/>
      </w:r>
    </w:p>
    <w:p w:rsidR="00322FD1" w:rsidRPr="00322FD1" w:rsidRDefault="00322FD1" w:rsidP="00322FD1">
      <w:pPr>
        <w:spacing w:line="360" w:lineRule="auto"/>
        <w:rPr>
          <w:b/>
          <w:sz w:val="20"/>
          <w:szCs w:val="20"/>
        </w:rPr>
      </w:pPr>
      <w:r w:rsidRPr="00322FD1">
        <w:rPr>
          <w:b/>
          <w:sz w:val="20"/>
          <w:szCs w:val="20"/>
        </w:rPr>
        <w:lastRenderedPageBreak/>
        <w:t>Fig.S2c: Incremental CE Scatter Plot for Multiparous population</w:t>
      </w:r>
    </w:p>
    <w:p w:rsidR="00322FD1" w:rsidRDefault="00322FD1" w:rsidP="00613F39">
      <w:pPr>
        <w:pStyle w:val="NormalWeb"/>
        <w:spacing w:before="0" w:beforeAutospacing="0" w:after="0" w:afterAutospacing="0" w:line="480" w:lineRule="auto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6210300" cy="3495958"/>
            <wp:effectExtent l="0" t="0" r="0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517" cy="350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FD1" w:rsidRDefault="00322FD1" w:rsidP="00613F39">
      <w:pPr>
        <w:pStyle w:val="NormalWeb"/>
        <w:spacing w:before="0" w:beforeAutospacing="0" w:after="0" w:afterAutospacing="0" w:line="480" w:lineRule="auto"/>
        <w:rPr>
          <w:sz w:val="20"/>
          <w:szCs w:val="20"/>
        </w:rPr>
      </w:pPr>
    </w:p>
    <w:p w:rsidR="00322FD1" w:rsidRDefault="00322FD1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>
        <w:rPr>
          <w:sz w:val="20"/>
          <w:szCs w:val="20"/>
        </w:rPr>
        <w:br w:type="page"/>
      </w:r>
    </w:p>
    <w:p w:rsidR="00322FD1" w:rsidRPr="00322FD1" w:rsidRDefault="00322FD1" w:rsidP="00322FD1">
      <w:pPr>
        <w:spacing w:line="360" w:lineRule="auto"/>
        <w:rPr>
          <w:b/>
          <w:sz w:val="20"/>
          <w:szCs w:val="20"/>
        </w:rPr>
      </w:pPr>
      <w:r w:rsidRPr="00322FD1">
        <w:rPr>
          <w:b/>
          <w:sz w:val="20"/>
          <w:szCs w:val="20"/>
        </w:rPr>
        <w:lastRenderedPageBreak/>
        <w:t>Fig.S</w:t>
      </w:r>
      <w:r>
        <w:rPr>
          <w:b/>
          <w:sz w:val="20"/>
          <w:szCs w:val="20"/>
        </w:rPr>
        <w:t>2</w:t>
      </w:r>
      <w:r w:rsidRPr="00322FD1">
        <w:rPr>
          <w:b/>
          <w:sz w:val="20"/>
          <w:szCs w:val="20"/>
        </w:rPr>
        <w:t>a: CEAC for all study population</w:t>
      </w:r>
    </w:p>
    <w:p w:rsidR="00322FD1" w:rsidRPr="00547864" w:rsidRDefault="00322FD1" w:rsidP="00322FD1">
      <w:pPr>
        <w:spacing w:line="360" w:lineRule="auto"/>
        <w:rPr>
          <w:sz w:val="20"/>
          <w:szCs w:val="20"/>
        </w:rPr>
      </w:pPr>
      <w:r w:rsidRPr="00547864">
        <w:rPr>
          <w:sz w:val="20"/>
          <w:szCs w:val="20"/>
        </w:rPr>
        <w:t>Probability of cost-effectiveness of the S&amp;T strategy, as compared with the Control strategy, according to the range of willingness to pay thresholds</w:t>
      </w:r>
      <w:r w:rsidR="000E3585">
        <w:rPr>
          <w:sz w:val="20"/>
          <w:szCs w:val="20"/>
        </w:rPr>
        <w:t xml:space="preserve">, using </w:t>
      </w:r>
      <w:r w:rsidR="000E3585" w:rsidRPr="00547864">
        <w:rPr>
          <w:sz w:val="20"/>
          <w:szCs w:val="20"/>
          <w:lang w:val="en-GB"/>
        </w:rPr>
        <w:t>effectiveness</w:t>
      </w:r>
      <w:r w:rsidR="000E3585">
        <w:rPr>
          <w:sz w:val="20"/>
          <w:szCs w:val="20"/>
          <w:lang w:val="en-GB"/>
        </w:rPr>
        <w:t xml:space="preserve"> as the number of preterm births averted</w:t>
      </w:r>
      <w:r w:rsidRPr="00547864">
        <w:rPr>
          <w:sz w:val="20"/>
          <w:szCs w:val="20"/>
        </w:rPr>
        <w:t>. The curves were generated from the results of the probabilistic analysis, using the nonparametric bootstrap method (5,000 times), to capture uncertainty in the results.</w:t>
      </w:r>
    </w:p>
    <w:p w:rsidR="00322FD1" w:rsidRPr="00547864" w:rsidRDefault="00322FD1" w:rsidP="00322FD1">
      <w:pPr>
        <w:spacing w:line="480" w:lineRule="auto"/>
        <w:rPr>
          <w:sz w:val="20"/>
          <w:szCs w:val="20"/>
          <w:lang w:val="en-GB"/>
        </w:rPr>
      </w:pPr>
      <w:r w:rsidRPr="00547864">
        <w:rPr>
          <w:sz w:val="20"/>
          <w:szCs w:val="20"/>
          <w:lang w:val="en-GB"/>
        </w:rPr>
        <w:t>S&amp;T: Screening and Treatment; CEAC: cost-effectiveness acceptability curve; WTP: Willingness-to-pay threshold</w:t>
      </w:r>
      <w:r>
        <w:rPr>
          <w:sz w:val="20"/>
          <w:szCs w:val="20"/>
          <w:lang w:val="en-GB"/>
        </w:rPr>
        <w:t xml:space="preserve"> (EURO, €)</w:t>
      </w:r>
      <w:r w:rsidRPr="00547864">
        <w:rPr>
          <w:sz w:val="20"/>
          <w:szCs w:val="20"/>
          <w:lang w:val="en-GB"/>
        </w:rPr>
        <w:t>.</w:t>
      </w:r>
    </w:p>
    <w:p w:rsidR="00322FD1" w:rsidRDefault="000E3585" w:rsidP="00613F39">
      <w:pPr>
        <w:pStyle w:val="NormalWeb"/>
        <w:spacing w:before="0" w:beforeAutospacing="0" w:after="0" w:afterAutospacing="0" w:line="480" w:lineRule="auto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6243638" cy="3514725"/>
            <wp:effectExtent l="0" t="0" r="508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9877" cy="35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585" w:rsidRDefault="000E3585" w:rsidP="00613F39">
      <w:pPr>
        <w:pStyle w:val="NormalWeb"/>
        <w:spacing w:before="0" w:beforeAutospacing="0" w:after="0" w:afterAutospacing="0" w:line="480" w:lineRule="auto"/>
        <w:rPr>
          <w:sz w:val="20"/>
          <w:szCs w:val="20"/>
        </w:rPr>
      </w:pPr>
    </w:p>
    <w:p w:rsidR="000E3585" w:rsidRDefault="000E3585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>
        <w:rPr>
          <w:sz w:val="20"/>
          <w:szCs w:val="20"/>
        </w:rPr>
        <w:br w:type="page"/>
      </w:r>
    </w:p>
    <w:p w:rsidR="000E3585" w:rsidRPr="000E3585" w:rsidRDefault="000E3585" w:rsidP="000E3585">
      <w:pPr>
        <w:spacing w:line="360" w:lineRule="auto"/>
        <w:rPr>
          <w:b/>
          <w:sz w:val="20"/>
          <w:szCs w:val="20"/>
        </w:rPr>
      </w:pPr>
      <w:r w:rsidRPr="000E3585">
        <w:rPr>
          <w:b/>
          <w:sz w:val="20"/>
          <w:szCs w:val="20"/>
        </w:rPr>
        <w:lastRenderedPageBreak/>
        <w:t>Fig.S2b: CEAC for Nulliparous population</w:t>
      </w:r>
    </w:p>
    <w:p w:rsidR="000E3585" w:rsidRDefault="000E3585" w:rsidP="00613F39">
      <w:pPr>
        <w:pStyle w:val="NormalWeb"/>
        <w:spacing w:before="0" w:beforeAutospacing="0" w:after="0" w:afterAutospacing="0" w:line="480" w:lineRule="auto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6125195" cy="3448050"/>
            <wp:effectExtent l="0" t="0" r="952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619" cy="3457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585" w:rsidRDefault="000E3585" w:rsidP="00613F39">
      <w:pPr>
        <w:pStyle w:val="NormalWeb"/>
        <w:spacing w:before="0" w:beforeAutospacing="0" w:after="0" w:afterAutospacing="0" w:line="480" w:lineRule="auto"/>
        <w:rPr>
          <w:sz w:val="20"/>
          <w:szCs w:val="20"/>
        </w:rPr>
      </w:pPr>
    </w:p>
    <w:p w:rsidR="000E3585" w:rsidRDefault="000E3585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>
        <w:rPr>
          <w:sz w:val="20"/>
          <w:szCs w:val="20"/>
        </w:rPr>
        <w:br w:type="page"/>
      </w:r>
    </w:p>
    <w:p w:rsidR="000E3585" w:rsidRPr="000E3585" w:rsidRDefault="000E3585" w:rsidP="000E3585">
      <w:pPr>
        <w:spacing w:line="360" w:lineRule="auto"/>
        <w:rPr>
          <w:b/>
          <w:sz w:val="20"/>
          <w:szCs w:val="20"/>
        </w:rPr>
      </w:pPr>
      <w:r w:rsidRPr="000E3585">
        <w:rPr>
          <w:b/>
          <w:sz w:val="20"/>
          <w:szCs w:val="20"/>
        </w:rPr>
        <w:lastRenderedPageBreak/>
        <w:t>Fig.S2</w:t>
      </w:r>
      <w:r>
        <w:rPr>
          <w:b/>
          <w:sz w:val="20"/>
          <w:szCs w:val="20"/>
        </w:rPr>
        <w:t>c</w:t>
      </w:r>
      <w:r w:rsidRPr="000E3585">
        <w:rPr>
          <w:b/>
          <w:sz w:val="20"/>
          <w:szCs w:val="20"/>
        </w:rPr>
        <w:t xml:space="preserve">: CEAC for </w:t>
      </w:r>
      <w:r>
        <w:rPr>
          <w:b/>
          <w:sz w:val="20"/>
          <w:szCs w:val="20"/>
        </w:rPr>
        <w:t>Multiparous</w:t>
      </w:r>
      <w:r w:rsidRPr="000E3585">
        <w:rPr>
          <w:b/>
          <w:sz w:val="20"/>
          <w:szCs w:val="20"/>
        </w:rPr>
        <w:t xml:space="preserve"> population</w:t>
      </w:r>
    </w:p>
    <w:p w:rsidR="000E3585" w:rsidRPr="002B54B7" w:rsidRDefault="000E3585" w:rsidP="00613F39">
      <w:pPr>
        <w:pStyle w:val="NormalWeb"/>
        <w:spacing w:before="0" w:beforeAutospacing="0" w:after="0" w:afterAutospacing="0" w:line="480" w:lineRule="auto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5685263" cy="320040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144" cy="3217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3585" w:rsidRPr="002B54B7" w:rsidSect="002B54B7">
      <w:pgSz w:w="11906" w:h="16838"/>
      <w:pgMar w:top="1417" w:right="1135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TNEJMScalaSansLF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11"/>
    <w:rsid w:val="00004C07"/>
    <w:rsid w:val="00016FDF"/>
    <w:rsid w:val="000330C9"/>
    <w:rsid w:val="00036C10"/>
    <w:rsid w:val="00052C74"/>
    <w:rsid w:val="000749CA"/>
    <w:rsid w:val="00083BC9"/>
    <w:rsid w:val="000C42E2"/>
    <w:rsid w:val="000E2D11"/>
    <w:rsid w:val="000E3585"/>
    <w:rsid w:val="00127B49"/>
    <w:rsid w:val="001427E0"/>
    <w:rsid w:val="0015039F"/>
    <w:rsid w:val="00207306"/>
    <w:rsid w:val="002114A0"/>
    <w:rsid w:val="00217A45"/>
    <w:rsid w:val="0023248C"/>
    <w:rsid w:val="00290889"/>
    <w:rsid w:val="002A7469"/>
    <w:rsid w:val="002B382C"/>
    <w:rsid w:val="002B54B7"/>
    <w:rsid w:val="002E271A"/>
    <w:rsid w:val="002F72E9"/>
    <w:rsid w:val="00300465"/>
    <w:rsid w:val="003046AC"/>
    <w:rsid w:val="00315495"/>
    <w:rsid w:val="00320C52"/>
    <w:rsid w:val="00322FD1"/>
    <w:rsid w:val="00327B80"/>
    <w:rsid w:val="0037323D"/>
    <w:rsid w:val="00382ADA"/>
    <w:rsid w:val="003845CE"/>
    <w:rsid w:val="003909C5"/>
    <w:rsid w:val="003B69A7"/>
    <w:rsid w:val="003B730C"/>
    <w:rsid w:val="003E1107"/>
    <w:rsid w:val="003E7F08"/>
    <w:rsid w:val="00400772"/>
    <w:rsid w:val="00436C5E"/>
    <w:rsid w:val="00437607"/>
    <w:rsid w:val="00445348"/>
    <w:rsid w:val="00451150"/>
    <w:rsid w:val="004968D8"/>
    <w:rsid w:val="004A2AC6"/>
    <w:rsid w:val="004A3965"/>
    <w:rsid w:val="004A735F"/>
    <w:rsid w:val="004B0E37"/>
    <w:rsid w:val="004B1560"/>
    <w:rsid w:val="004B1A87"/>
    <w:rsid w:val="004C45D5"/>
    <w:rsid w:val="004E0899"/>
    <w:rsid w:val="004E4A03"/>
    <w:rsid w:val="004F09C6"/>
    <w:rsid w:val="00501B63"/>
    <w:rsid w:val="00517310"/>
    <w:rsid w:val="00522157"/>
    <w:rsid w:val="00537FE4"/>
    <w:rsid w:val="00591BDF"/>
    <w:rsid w:val="005E09C3"/>
    <w:rsid w:val="00613F39"/>
    <w:rsid w:val="00641661"/>
    <w:rsid w:val="00653E0D"/>
    <w:rsid w:val="006572E7"/>
    <w:rsid w:val="00661D44"/>
    <w:rsid w:val="006B2711"/>
    <w:rsid w:val="006C68F0"/>
    <w:rsid w:val="006D128F"/>
    <w:rsid w:val="006D70F9"/>
    <w:rsid w:val="006E3D6C"/>
    <w:rsid w:val="006F3A8D"/>
    <w:rsid w:val="00724424"/>
    <w:rsid w:val="007543B1"/>
    <w:rsid w:val="007A1F03"/>
    <w:rsid w:val="007C22F7"/>
    <w:rsid w:val="007C5DB1"/>
    <w:rsid w:val="007C73B6"/>
    <w:rsid w:val="007D6034"/>
    <w:rsid w:val="007F6296"/>
    <w:rsid w:val="00850A09"/>
    <w:rsid w:val="00880399"/>
    <w:rsid w:val="008B23EA"/>
    <w:rsid w:val="008C56AE"/>
    <w:rsid w:val="008C5AB1"/>
    <w:rsid w:val="008F61F9"/>
    <w:rsid w:val="00907F80"/>
    <w:rsid w:val="0097401C"/>
    <w:rsid w:val="009A1C29"/>
    <w:rsid w:val="009C230B"/>
    <w:rsid w:val="009C2367"/>
    <w:rsid w:val="00A20A32"/>
    <w:rsid w:val="00A507C7"/>
    <w:rsid w:val="00A61515"/>
    <w:rsid w:val="00A67E19"/>
    <w:rsid w:val="00A73611"/>
    <w:rsid w:val="00A74730"/>
    <w:rsid w:val="00A85C27"/>
    <w:rsid w:val="00A879FB"/>
    <w:rsid w:val="00AB4C8D"/>
    <w:rsid w:val="00AB5381"/>
    <w:rsid w:val="00AC777C"/>
    <w:rsid w:val="00B17284"/>
    <w:rsid w:val="00B25717"/>
    <w:rsid w:val="00B73B68"/>
    <w:rsid w:val="00B751C2"/>
    <w:rsid w:val="00BA240E"/>
    <w:rsid w:val="00BF11E1"/>
    <w:rsid w:val="00C209FC"/>
    <w:rsid w:val="00C21C12"/>
    <w:rsid w:val="00C4010A"/>
    <w:rsid w:val="00C4296F"/>
    <w:rsid w:val="00C53C8D"/>
    <w:rsid w:val="00C56A64"/>
    <w:rsid w:val="00C7545C"/>
    <w:rsid w:val="00C96A9C"/>
    <w:rsid w:val="00C97693"/>
    <w:rsid w:val="00CD4AB7"/>
    <w:rsid w:val="00CE47B4"/>
    <w:rsid w:val="00D26216"/>
    <w:rsid w:val="00D27F41"/>
    <w:rsid w:val="00D3158F"/>
    <w:rsid w:val="00D51E57"/>
    <w:rsid w:val="00D54D50"/>
    <w:rsid w:val="00D636BD"/>
    <w:rsid w:val="00D8297F"/>
    <w:rsid w:val="00DA2E48"/>
    <w:rsid w:val="00DB2289"/>
    <w:rsid w:val="00DB2E2F"/>
    <w:rsid w:val="00DD1C21"/>
    <w:rsid w:val="00DD68EA"/>
    <w:rsid w:val="00DE2307"/>
    <w:rsid w:val="00DF5DEC"/>
    <w:rsid w:val="00E65CAD"/>
    <w:rsid w:val="00ED3204"/>
    <w:rsid w:val="00EF4D2A"/>
    <w:rsid w:val="00F30200"/>
    <w:rsid w:val="00F411D1"/>
    <w:rsid w:val="00F8502B"/>
    <w:rsid w:val="00FB217B"/>
    <w:rsid w:val="00FC19C5"/>
    <w:rsid w:val="00FD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1AD641-A8CE-4D6C-B57B-5EB366D5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2711"/>
    <w:pPr>
      <w:spacing w:after="200" w:line="276" w:lineRule="auto"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B2711"/>
    <w:pPr>
      <w:spacing w:after="0" w:line="240" w:lineRule="auto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13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613F39"/>
    <w:rPr>
      <w:i/>
      <w:iCs/>
    </w:rPr>
  </w:style>
  <w:style w:type="paragraph" w:customStyle="1" w:styleId="Default">
    <w:name w:val="Default"/>
    <w:rsid w:val="00613F3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75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545C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1111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</dc:creator>
  <cp:keywords/>
  <dc:description/>
  <cp:lastModifiedBy>Loubiere</cp:lastModifiedBy>
  <cp:revision>2</cp:revision>
  <dcterms:created xsi:type="dcterms:W3CDTF">2026-05-27T09:51:00Z</dcterms:created>
  <dcterms:modified xsi:type="dcterms:W3CDTF">2026-05-27T09:51:00Z</dcterms:modified>
</cp:coreProperties>
</file>