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7DF" w:rsidRDefault="009951E1">
      <w:pPr>
        <w:rPr>
          <w:b/>
          <w:i/>
        </w:rPr>
      </w:pPr>
      <w:r>
        <w:rPr>
          <w:b/>
          <w:i/>
        </w:rPr>
        <w:t>M</w:t>
      </w:r>
      <w:r w:rsidR="00C74C9E" w:rsidRPr="00F529B5">
        <w:rPr>
          <w:b/>
          <w:i/>
        </w:rPr>
        <w:t>anuscript</w:t>
      </w:r>
      <w:r>
        <w:rPr>
          <w:b/>
          <w:i/>
        </w:rPr>
        <w:t xml:space="preserve">: </w:t>
      </w:r>
      <w:r w:rsidR="003D25C2">
        <w:rPr>
          <w:b/>
          <w:i/>
        </w:rPr>
        <w:t>‘</w:t>
      </w:r>
      <w:r w:rsidR="00C850C4" w:rsidRPr="00F529B5">
        <w:rPr>
          <w:b/>
          <w:i/>
        </w:rPr>
        <w:t>Quantifying the global contribution of alcoh</w:t>
      </w:r>
      <w:r w:rsidR="00893D03">
        <w:rPr>
          <w:b/>
          <w:i/>
        </w:rPr>
        <w:t>ol consumption to cardiomyopathy’</w:t>
      </w:r>
    </w:p>
    <w:p w:rsidR="009951E1" w:rsidRPr="009951E1" w:rsidRDefault="009951E1">
      <w:pPr>
        <w:rPr>
          <w:b/>
        </w:rPr>
      </w:pPr>
      <w:bookmarkStart w:id="0" w:name="_GoBack"/>
      <w:r w:rsidRPr="009951E1">
        <w:rPr>
          <w:b/>
        </w:rPr>
        <w:t xml:space="preserve">Title: </w:t>
      </w:r>
      <w:r w:rsidRPr="009951E1">
        <w:rPr>
          <w:b/>
        </w:rPr>
        <w:t xml:space="preserve">Web figures </w:t>
      </w:r>
      <w:r w:rsidRPr="009951E1">
        <w:rPr>
          <w:b/>
        </w:rPr>
        <w:t>presenting scatterplots and regression lines of outcomes and predictors</w:t>
      </w:r>
    </w:p>
    <w:bookmarkEnd w:id="0"/>
    <w:p w:rsidR="000C47C2" w:rsidRDefault="000C47C2">
      <w:r w:rsidRPr="006D16D9">
        <w:rPr>
          <w:b/>
        </w:rPr>
        <w:t>Web Figure 1:</w:t>
      </w:r>
      <w:r w:rsidR="00936E54">
        <w:t xml:space="preserve"> </w:t>
      </w:r>
      <w:r w:rsidR="00FF6040">
        <w:t>S</w:t>
      </w:r>
      <w:r w:rsidR="00936E54">
        <w:t>catterplot</w:t>
      </w:r>
      <w:r w:rsidR="005C398F">
        <w:t xml:space="preserve"> </w:t>
      </w:r>
      <w:r w:rsidR="00453FBA">
        <w:t>and</w:t>
      </w:r>
      <w:r w:rsidR="005C398F">
        <w:t xml:space="preserve"> regression line</w:t>
      </w:r>
      <w:r w:rsidR="00936E54">
        <w:t xml:space="preserve"> of </w:t>
      </w:r>
      <w:r w:rsidR="00FF6040">
        <w:t xml:space="preserve">total </w:t>
      </w:r>
      <w:r w:rsidR="002A4CEA">
        <w:t xml:space="preserve">alcohol per capita (APC) </w:t>
      </w:r>
      <w:r w:rsidR="00854B9B">
        <w:t xml:space="preserve">with </w:t>
      </w:r>
      <w:r w:rsidR="00FF6040">
        <w:t>crude mortality rate</w:t>
      </w:r>
      <w:r w:rsidR="000D2B97">
        <w:t xml:space="preserve"> and alcohol attributable fraction</w:t>
      </w:r>
      <w:r w:rsidR="002B7F6D">
        <w:t>s</w:t>
      </w:r>
    </w:p>
    <w:p w:rsidR="00E42460" w:rsidRDefault="00E42460">
      <w:r>
        <w:rPr>
          <w:noProof/>
        </w:rPr>
        <w:drawing>
          <wp:inline distT="0" distB="0" distL="0" distR="0">
            <wp:extent cx="5932805" cy="3559810"/>
            <wp:effectExtent l="19050" t="19050" r="10795" b="21590"/>
            <wp:docPr id="10" name="Grafik 10" descr="C:\Users\brokoll\Documents\Publications\PHM_alcoholic cardiomyopathy\outputs\webfig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rokoll\Documents\Publications\PHM_alcoholic cardiomyopathy\outputs\webfigure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5598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D3227" w:rsidRDefault="006D3227">
      <w:r>
        <w:br w:type="page"/>
      </w:r>
    </w:p>
    <w:p w:rsidR="00394E77" w:rsidRDefault="006D3227" w:rsidP="00394E77">
      <w:r w:rsidRPr="006D16D9">
        <w:rPr>
          <w:b/>
        </w:rPr>
        <w:lastRenderedPageBreak/>
        <w:t xml:space="preserve">Web Figure </w:t>
      </w:r>
      <w:r>
        <w:rPr>
          <w:b/>
        </w:rPr>
        <w:t>2</w:t>
      </w:r>
      <w:r w:rsidRPr="006D16D9">
        <w:rPr>
          <w:b/>
        </w:rPr>
        <w:t>:</w:t>
      </w:r>
      <w:r>
        <w:t xml:space="preserve"> Scatterplot </w:t>
      </w:r>
      <w:r w:rsidR="00394E77">
        <w:t xml:space="preserve">and </w:t>
      </w:r>
      <w:r>
        <w:t xml:space="preserve">regression line of alcohol per capita (APC) </w:t>
      </w:r>
      <w:r w:rsidR="00B604F6">
        <w:t xml:space="preserve">per drinker </w:t>
      </w:r>
      <w:r w:rsidR="00394E77">
        <w:t>with crude mortality rate and alcohol attributable fractions</w:t>
      </w:r>
    </w:p>
    <w:p w:rsidR="006D3227" w:rsidRDefault="00D1153E" w:rsidP="006D3227">
      <w:r>
        <w:rPr>
          <w:noProof/>
        </w:rPr>
        <w:drawing>
          <wp:inline distT="0" distB="0" distL="0" distR="0">
            <wp:extent cx="5935980" cy="3566160"/>
            <wp:effectExtent l="19050" t="19050" r="26670" b="15240"/>
            <wp:docPr id="11" name="Grafik 11" descr="C:\Users\brokoll\Documents\Publications\PHM_alcoholic cardiomyopathy\outputs\webfig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rokoll\Documents\Publications\PHM_alcoholic cardiomyopathy\outputs\webfigure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566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93C7A" w:rsidRDefault="00B93C7A">
      <w:r>
        <w:br w:type="page"/>
      </w:r>
    </w:p>
    <w:p w:rsidR="00B93C7A" w:rsidRDefault="00B93C7A" w:rsidP="00B93C7A">
      <w:r w:rsidRPr="006D16D9">
        <w:rPr>
          <w:b/>
        </w:rPr>
        <w:lastRenderedPageBreak/>
        <w:t xml:space="preserve">Web Figure </w:t>
      </w:r>
      <w:r w:rsidR="000D6562">
        <w:rPr>
          <w:b/>
        </w:rPr>
        <w:t>3</w:t>
      </w:r>
      <w:r w:rsidRPr="006D16D9">
        <w:rPr>
          <w:b/>
        </w:rPr>
        <w:t>:</w:t>
      </w:r>
      <w:r>
        <w:t xml:space="preserve"> Scatterplot and regression line of </w:t>
      </w:r>
      <w:r w:rsidR="00483948">
        <w:t xml:space="preserve">alcohol use disorder prevalence </w:t>
      </w:r>
      <w:r>
        <w:t>with crude mortality rate and alcohol attributable fractions</w:t>
      </w:r>
    </w:p>
    <w:p w:rsidR="00ED0275" w:rsidRDefault="003D48FA">
      <w:r>
        <w:rPr>
          <w:noProof/>
        </w:rPr>
        <w:drawing>
          <wp:inline distT="0" distB="0" distL="0" distR="0">
            <wp:extent cx="5935980" cy="3566160"/>
            <wp:effectExtent l="19050" t="19050" r="26670" b="15240"/>
            <wp:docPr id="12" name="Grafik 12" descr="C:\Users\brokoll\Documents\Publications\PHM_alcoholic cardiomyopathy\outputs\webfigur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rokoll\Documents\Publications\PHM_alcoholic cardiomyopathy\outputs\webfigure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566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D0275" w:rsidRDefault="00ED0275">
      <w:r>
        <w:br w:type="page"/>
      </w:r>
    </w:p>
    <w:p w:rsidR="00ED0275" w:rsidRDefault="00ED0275" w:rsidP="00ED0275">
      <w:r w:rsidRPr="006D16D9">
        <w:rPr>
          <w:b/>
        </w:rPr>
        <w:lastRenderedPageBreak/>
        <w:t xml:space="preserve">Web Figure </w:t>
      </w:r>
      <w:r>
        <w:rPr>
          <w:b/>
        </w:rPr>
        <w:t>4</w:t>
      </w:r>
      <w:r w:rsidRPr="006D16D9">
        <w:rPr>
          <w:b/>
        </w:rPr>
        <w:t>:</w:t>
      </w:r>
      <w:r>
        <w:t xml:space="preserve"> Scatterplot and regression line of heavy episodic drinking prevalence with crude mortality rate and alcohol attributable fractions</w:t>
      </w:r>
    </w:p>
    <w:p w:rsidR="00FF6040" w:rsidRPr="000C47C2" w:rsidRDefault="00233E3B">
      <w:r>
        <w:rPr>
          <w:noProof/>
        </w:rPr>
        <w:drawing>
          <wp:inline distT="0" distB="0" distL="0" distR="0">
            <wp:extent cx="5937250" cy="3562350"/>
            <wp:effectExtent l="19050" t="19050" r="25400" b="19050"/>
            <wp:docPr id="9" name="Grafik 9" descr="C:\Users\brokoll\Documents\Publications\PHM_alcoholic cardiomyopathy\outputs\webfigur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rokoll\Documents\Publications\PHM_alcoholic cardiomyopathy\outputs\webfigure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562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FF6040" w:rsidRPr="000C47C2" w:rsidSect="00480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91E"/>
    <w:rsid w:val="000015DD"/>
    <w:rsid w:val="00005BA5"/>
    <w:rsid w:val="000501BA"/>
    <w:rsid w:val="00051608"/>
    <w:rsid w:val="000666AD"/>
    <w:rsid w:val="000721E3"/>
    <w:rsid w:val="00081C3A"/>
    <w:rsid w:val="000A0BD9"/>
    <w:rsid w:val="000A34DB"/>
    <w:rsid w:val="000C47C2"/>
    <w:rsid w:val="000D2B97"/>
    <w:rsid w:val="000D4FA5"/>
    <w:rsid w:val="000D6562"/>
    <w:rsid w:val="000E7DAB"/>
    <w:rsid w:val="00110940"/>
    <w:rsid w:val="001115C3"/>
    <w:rsid w:val="00124C62"/>
    <w:rsid w:val="001264EB"/>
    <w:rsid w:val="00130CB5"/>
    <w:rsid w:val="00145A3D"/>
    <w:rsid w:val="00153B1E"/>
    <w:rsid w:val="001576DE"/>
    <w:rsid w:val="00157F7E"/>
    <w:rsid w:val="00166332"/>
    <w:rsid w:val="0017357C"/>
    <w:rsid w:val="001B0AC6"/>
    <w:rsid w:val="001B31F1"/>
    <w:rsid w:val="001B334A"/>
    <w:rsid w:val="001C1B00"/>
    <w:rsid w:val="001D0945"/>
    <w:rsid w:val="00233E3B"/>
    <w:rsid w:val="002404DE"/>
    <w:rsid w:val="002445E7"/>
    <w:rsid w:val="00254BC3"/>
    <w:rsid w:val="00274A63"/>
    <w:rsid w:val="0027738E"/>
    <w:rsid w:val="0028091E"/>
    <w:rsid w:val="002A4CEA"/>
    <w:rsid w:val="002A6F30"/>
    <w:rsid w:val="002B7F6D"/>
    <w:rsid w:val="002D363A"/>
    <w:rsid w:val="002F6F19"/>
    <w:rsid w:val="00312D02"/>
    <w:rsid w:val="0031539A"/>
    <w:rsid w:val="00351767"/>
    <w:rsid w:val="00356EC5"/>
    <w:rsid w:val="00367AEF"/>
    <w:rsid w:val="003764F9"/>
    <w:rsid w:val="0038506D"/>
    <w:rsid w:val="00394E77"/>
    <w:rsid w:val="003B762A"/>
    <w:rsid w:val="003D25C2"/>
    <w:rsid w:val="003D48FA"/>
    <w:rsid w:val="003D54D6"/>
    <w:rsid w:val="003F2EBF"/>
    <w:rsid w:val="00412101"/>
    <w:rsid w:val="00413130"/>
    <w:rsid w:val="00432832"/>
    <w:rsid w:val="00436DC0"/>
    <w:rsid w:val="00446CD7"/>
    <w:rsid w:val="0044737A"/>
    <w:rsid w:val="0045384E"/>
    <w:rsid w:val="00453FBA"/>
    <w:rsid w:val="00464911"/>
    <w:rsid w:val="00467D00"/>
    <w:rsid w:val="00480230"/>
    <w:rsid w:val="00483948"/>
    <w:rsid w:val="00484A62"/>
    <w:rsid w:val="004B2CF6"/>
    <w:rsid w:val="00536892"/>
    <w:rsid w:val="0054050E"/>
    <w:rsid w:val="00562191"/>
    <w:rsid w:val="00563EA2"/>
    <w:rsid w:val="005A3137"/>
    <w:rsid w:val="005C398F"/>
    <w:rsid w:val="005C7AEF"/>
    <w:rsid w:val="006055D0"/>
    <w:rsid w:val="00647B12"/>
    <w:rsid w:val="0066607C"/>
    <w:rsid w:val="0067405A"/>
    <w:rsid w:val="006D16D9"/>
    <w:rsid w:val="006D3227"/>
    <w:rsid w:val="006D532A"/>
    <w:rsid w:val="006E4C05"/>
    <w:rsid w:val="006F6FFB"/>
    <w:rsid w:val="00723D15"/>
    <w:rsid w:val="00742AF2"/>
    <w:rsid w:val="00780197"/>
    <w:rsid w:val="007A738A"/>
    <w:rsid w:val="007B539A"/>
    <w:rsid w:val="007C65E7"/>
    <w:rsid w:val="007D54B0"/>
    <w:rsid w:val="007E64A4"/>
    <w:rsid w:val="007F3EB1"/>
    <w:rsid w:val="00810485"/>
    <w:rsid w:val="0082018E"/>
    <w:rsid w:val="00854B9B"/>
    <w:rsid w:val="00864FB8"/>
    <w:rsid w:val="00871C21"/>
    <w:rsid w:val="00893D03"/>
    <w:rsid w:val="008A664F"/>
    <w:rsid w:val="008B6751"/>
    <w:rsid w:val="008C4DF6"/>
    <w:rsid w:val="0090026E"/>
    <w:rsid w:val="00906339"/>
    <w:rsid w:val="00936E54"/>
    <w:rsid w:val="00974CAC"/>
    <w:rsid w:val="009951E1"/>
    <w:rsid w:val="009B6F25"/>
    <w:rsid w:val="009D3BB3"/>
    <w:rsid w:val="009E0AA9"/>
    <w:rsid w:val="00A104E6"/>
    <w:rsid w:val="00A31C26"/>
    <w:rsid w:val="00A37EE3"/>
    <w:rsid w:val="00A64D1C"/>
    <w:rsid w:val="00A93525"/>
    <w:rsid w:val="00AE7A25"/>
    <w:rsid w:val="00AF5368"/>
    <w:rsid w:val="00B03F70"/>
    <w:rsid w:val="00B04A43"/>
    <w:rsid w:val="00B30F2B"/>
    <w:rsid w:val="00B35173"/>
    <w:rsid w:val="00B42ACC"/>
    <w:rsid w:val="00B54ECD"/>
    <w:rsid w:val="00B604F6"/>
    <w:rsid w:val="00B74A5E"/>
    <w:rsid w:val="00B829C3"/>
    <w:rsid w:val="00B82F5E"/>
    <w:rsid w:val="00B93C7A"/>
    <w:rsid w:val="00BB2BC8"/>
    <w:rsid w:val="00C26051"/>
    <w:rsid w:val="00C27F2D"/>
    <w:rsid w:val="00C5569E"/>
    <w:rsid w:val="00C74C9E"/>
    <w:rsid w:val="00C836C2"/>
    <w:rsid w:val="00C8508F"/>
    <w:rsid w:val="00C850C4"/>
    <w:rsid w:val="00C8636B"/>
    <w:rsid w:val="00C91EF0"/>
    <w:rsid w:val="00C9338B"/>
    <w:rsid w:val="00CA303E"/>
    <w:rsid w:val="00CA65AE"/>
    <w:rsid w:val="00CB3626"/>
    <w:rsid w:val="00CC3DFC"/>
    <w:rsid w:val="00CC41CB"/>
    <w:rsid w:val="00CD0C44"/>
    <w:rsid w:val="00CE3D2A"/>
    <w:rsid w:val="00D1153E"/>
    <w:rsid w:val="00D12AC2"/>
    <w:rsid w:val="00D27D3C"/>
    <w:rsid w:val="00D40D60"/>
    <w:rsid w:val="00D43734"/>
    <w:rsid w:val="00D51F61"/>
    <w:rsid w:val="00D60D37"/>
    <w:rsid w:val="00D70581"/>
    <w:rsid w:val="00DA4457"/>
    <w:rsid w:val="00DB3523"/>
    <w:rsid w:val="00DE195C"/>
    <w:rsid w:val="00E15963"/>
    <w:rsid w:val="00E231D5"/>
    <w:rsid w:val="00E23C7D"/>
    <w:rsid w:val="00E26B2B"/>
    <w:rsid w:val="00E42460"/>
    <w:rsid w:val="00E52E88"/>
    <w:rsid w:val="00E60B0B"/>
    <w:rsid w:val="00E8175D"/>
    <w:rsid w:val="00E869FE"/>
    <w:rsid w:val="00E86ED2"/>
    <w:rsid w:val="00E90584"/>
    <w:rsid w:val="00E9412C"/>
    <w:rsid w:val="00EC4F0A"/>
    <w:rsid w:val="00ED0275"/>
    <w:rsid w:val="00EE67FC"/>
    <w:rsid w:val="00F01C84"/>
    <w:rsid w:val="00F13838"/>
    <w:rsid w:val="00F2269A"/>
    <w:rsid w:val="00F34024"/>
    <w:rsid w:val="00F35278"/>
    <w:rsid w:val="00F42616"/>
    <w:rsid w:val="00F45EE2"/>
    <w:rsid w:val="00F52015"/>
    <w:rsid w:val="00F529B5"/>
    <w:rsid w:val="00F77D5D"/>
    <w:rsid w:val="00F9766B"/>
    <w:rsid w:val="00FA7156"/>
    <w:rsid w:val="00FA759C"/>
    <w:rsid w:val="00FE15F6"/>
    <w:rsid w:val="00FE1C93"/>
    <w:rsid w:val="00FF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DAF613-6986-47E0-A3E5-0BAD6B4C6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aliases w:val="Reference list"/>
    <w:basedOn w:val="Absatz-Standardschriftart"/>
    <w:uiPriority w:val="20"/>
    <w:qFormat/>
    <w:rsid w:val="0027738E"/>
    <w:rPr>
      <w:rFonts w:asciiTheme="majorHAnsi" w:hAnsiTheme="majorHAnsi"/>
      <w:i w:val="0"/>
      <w:iCs/>
    </w:rPr>
  </w:style>
  <w:style w:type="paragraph" w:styleId="Titel">
    <w:name w:val="Title"/>
    <w:aliases w:val="reference list"/>
    <w:basedOn w:val="Standard"/>
    <w:next w:val="Standard"/>
    <w:link w:val="TitelZchn"/>
    <w:autoRedefine/>
    <w:uiPriority w:val="10"/>
    <w:qFormat/>
    <w:rsid w:val="0027738E"/>
    <w:pPr>
      <w:spacing w:after="0" w:line="240" w:lineRule="auto"/>
      <w:ind w:left="288" w:hanging="288"/>
      <w:contextualSpacing/>
    </w:pPr>
    <w:rPr>
      <w:rFonts w:eastAsiaTheme="majorEastAsia" w:cstheme="majorBidi"/>
      <w:kern w:val="28"/>
      <w:szCs w:val="56"/>
    </w:rPr>
  </w:style>
  <w:style w:type="character" w:customStyle="1" w:styleId="TitelZchn">
    <w:name w:val="Titel Zchn"/>
    <w:aliases w:val="reference list Zchn"/>
    <w:basedOn w:val="Absatz-Standardschriftart"/>
    <w:link w:val="Titel"/>
    <w:uiPriority w:val="10"/>
    <w:rsid w:val="0027738E"/>
    <w:rPr>
      <w:rFonts w:eastAsiaTheme="majorEastAsia" w:cstheme="majorBidi"/>
      <w:kern w:val="28"/>
      <w:szCs w:val="56"/>
    </w:rPr>
  </w:style>
  <w:style w:type="table" w:styleId="Tabellenraster">
    <w:name w:val="Table Grid"/>
    <w:basedOn w:val="NormaleTabelle"/>
    <w:uiPriority w:val="39"/>
    <w:rsid w:val="0011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</dc:creator>
  <cp:keywords/>
  <dc:description/>
  <cp:lastModifiedBy>jakob</cp:lastModifiedBy>
  <cp:revision>199</cp:revision>
  <dcterms:created xsi:type="dcterms:W3CDTF">2016-12-02T12:21:00Z</dcterms:created>
  <dcterms:modified xsi:type="dcterms:W3CDTF">2017-02-17T04:03:00Z</dcterms:modified>
</cp:coreProperties>
</file>