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80" w:type="dxa"/>
        <w:tblInd w:w="108" w:type="dxa"/>
        <w:tblLook w:val="04A0" w:firstRow="1" w:lastRow="0" w:firstColumn="1" w:lastColumn="0" w:noHBand="0" w:noVBand="1"/>
      </w:tblPr>
      <w:tblGrid>
        <w:gridCol w:w="940"/>
        <w:gridCol w:w="1340"/>
        <w:gridCol w:w="7400"/>
      </w:tblGrid>
      <w:tr w:rsidR="00E2672B" w:rsidRPr="00E2672B" w:rsidTr="00E2672B">
        <w:trPr>
          <w:trHeight w:val="585"/>
        </w:trPr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eastAsia="Times New Roman" w:cstheme="minorHAnsi"/>
                <w:b/>
                <w:lang w:val="en-US"/>
              </w:rPr>
            </w:pPr>
            <w:r w:rsidRPr="00E2672B">
              <w:rPr>
                <w:rFonts w:eastAsia="Times New Roman" w:cstheme="minorHAnsi"/>
                <w:b/>
                <w:lang w:val="en-US"/>
              </w:rPr>
              <w:t xml:space="preserve">Additional File </w:t>
            </w:r>
            <w:r w:rsidR="004B1225">
              <w:rPr>
                <w:rFonts w:eastAsia="Times New Roman" w:cstheme="minorHAnsi"/>
                <w:b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E2672B" w:rsidRPr="00E2672B" w:rsidTr="00E2672B">
        <w:trPr>
          <w:trHeight w:val="315"/>
        </w:trPr>
        <w:tc>
          <w:tcPr>
            <w:tcW w:w="9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2672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/>
              </w:rPr>
              <w:t>STANDARDS FOR HOSPITAL DIAGNOSIS OF CAUSE OF DEATH IN ADULTS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672B" w:rsidRPr="00E2672B" w:rsidTr="00E2672B">
        <w:trPr>
          <w:trHeight w:val="900"/>
        </w:trPr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GS1: Highest level of certainty 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lang w:val="en-US"/>
              </w:rPr>
              <w:t>Diagnosis of a particular condition with the highest level of certainty possible for that condition, consisting of an appropriate laboratory test or x-ray with positive findings and/or medically observed and documented appropriate illness sign(s).</w:t>
            </w:r>
          </w:p>
        </w:tc>
      </w:tr>
      <w:tr w:rsidR="00E2672B" w:rsidRPr="00E2672B" w:rsidTr="00E2672B">
        <w:trPr>
          <w:trHeight w:val="900"/>
        </w:trPr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GS2A: High level of certainty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lang w:val="en-US"/>
              </w:rPr>
              <w:t xml:space="preserve">Diagnosis of a particular condition with a high level of certainty, consisting of an appropriate level of investigation and/or of medically observed and documented appropriate illness or sign(s). </w:t>
            </w:r>
          </w:p>
        </w:tc>
      </w:tr>
      <w:tr w:rsidR="00E2672B" w:rsidRPr="00E2672B" w:rsidTr="00E2672B">
        <w:trPr>
          <w:trHeight w:val="900"/>
        </w:trPr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GS2B: High level of certainty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lang w:val="en-US"/>
              </w:rPr>
              <w:t>Presumed initial diagnosis of a particular condition with high certainty; this category was developed especially for cancer and HIV patients on long-term treatment where initial data had been lost</w:t>
            </w:r>
          </w:p>
        </w:tc>
      </w:tr>
      <w:tr w:rsidR="00E2672B" w:rsidRPr="00E2672B" w:rsidTr="00E2672B">
        <w:trPr>
          <w:trHeight w:val="600"/>
        </w:trPr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GS3: Reasonable level of certainty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lang w:val="en-US"/>
              </w:rPr>
              <w:t>Medical or health worker diagnoses not supported by the appropriate level of investigation but which meet established clinical criteria</w:t>
            </w:r>
          </w:p>
        </w:tc>
      </w:tr>
      <w:tr w:rsidR="00E2672B" w:rsidRPr="00E2672B" w:rsidTr="00E2672B">
        <w:trPr>
          <w:trHeight w:val="300"/>
        </w:trPr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GS4: Unsupported diagnosis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lang w:val="en-US"/>
              </w:rPr>
              <w:t>Medical diagnosis unsupported by adequate clinical evidence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672B" w:rsidRPr="00E2672B" w:rsidTr="00E2672B">
        <w:trPr>
          <w:trHeight w:val="615"/>
        </w:trPr>
        <w:tc>
          <w:tcPr>
            <w:tcW w:w="9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INFECTIOUS DISEASES</w:t>
            </w:r>
          </w:p>
        </w:tc>
      </w:tr>
      <w:tr w:rsidR="00E2672B" w:rsidRPr="00E2672B" w:rsidTr="00E2672B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GC13 VA CODE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Level of Diagnosis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Criteria for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B20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AIDS with or without TB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AIDS defining condition [or generalised, unexplained lymphadenapothy]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GS2B</w:t>
            </w:r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Receiving ARV therapy based on laboratory investigation in the past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Routine rapid HIV test (or ELISA) +ve AND (generalised, unexplained lymphadenapothy OR  AIDS defining condition)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Routine rapid HIV test (or ELISA) AND Western Blot +ve AND (generalised, unexplained lymphadenapothy OR  AIDS defining condition)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A091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DIARRHOEA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Observed dehydration AND (reported liquid or loose stools 3+ times a day for at least 1 day OR observed liquid stools)</w:t>
            </w:r>
          </w:p>
        </w:tc>
      </w:tr>
      <w:tr w:rsidR="00E2672B" w:rsidRPr="00E2672B" w:rsidTr="00E2672B">
        <w:trPr>
          <w:trHeight w:val="33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A092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DYSENTERY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Bloody diarrhea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Bloody diarrhea with fever AND gripping abdominal pain AND tenesmus and/or rectal prolapse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Bloody diarrhoea AND </w:t>
            </w:r>
            <w:r w:rsidRPr="00E2672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/>
              </w:rPr>
              <w:t xml:space="preserve">Shigella 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culture+ve OR </w:t>
            </w:r>
            <w:r w:rsidRPr="00E2672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/>
              </w:rPr>
              <w:t xml:space="preserve">E.histolytica 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trophozoites in stools</w:t>
            </w:r>
          </w:p>
        </w:tc>
      </w:tr>
    </w:tbl>
    <w:p w:rsidR="00E2672B" w:rsidRDefault="00E2672B">
      <w:r>
        <w:br w:type="page"/>
      </w:r>
    </w:p>
    <w:tbl>
      <w:tblPr>
        <w:tblW w:w="9680" w:type="dxa"/>
        <w:tblInd w:w="108" w:type="dxa"/>
        <w:tblLook w:val="04A0" w:firstRow="1" w:lastRow="0" w:firstColumn="1" w:lastColumn="0" w:noHBand="0" w:noVBand="1"/>
      </w:tblPr>
      <w:tblGrid>
        <w:gridCol w:w="940"/>
        <w:gridCol w:w="1340"/>
        <w:gridCol w:w="7400"/>
      </w:tblGrid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J12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PNEUMONIA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Cough, dyspnoea, and an acute febrile illness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Cough AND two of: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  Respiratory rate &gt;20/min, , 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  Abnormal auscultatory findings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  Fever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Clinical as for GS2 AND chest xray consolidation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A15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PULMONARY TUBERCULOSIS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Clinical history consistent with active pulmonary tuberculosis during terminal illness AND typical chest xray findings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1) Clinical history consistent with active pulmonary tuberculosis during terminal illness AND 2) Sputum smear or culture positive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Excludes 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chronic lung disease as a result of tuberculosi</w:t>
            </w: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ZZ21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OTHER SPECIFIED INFECTIONS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In assigning a level of diagnostic certainty, the same general principles apply</w:t>
            </w:r>
          </w:p>
        </w:tc>
      </w:tr>
      <w:tr w:rsidR="00E2672B" w:rsidRPr="00E2672B" w:rsidTr="00E2672B">
        <w:trPr>
          <w:trHeight w:val="509"/>
        </w:trPr>
        <w:tc>
          <w:tcPr>
            <w:tcW w:w="968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CANCERS</w:t>
            </w:r>
          </w:p>
        </w:tc>
      </w:tr>
      <w:tr w:rsidR="00E2672B" w:rsidRPr="00E2672B" w:rsidTr="00E2672B">
        <w:trPr>
          <w:trHeight w:val="509"/>
        </w:trPr>
        <w:tc>
          <w:tcPr>
            <w:tcW w:w="968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C50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BREAST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Breast mass with enlarged lymph nodes or other clinical evidence of metastases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GS2B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Patient under treatment for breast cancer from a recognised cancer hospital or unit 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Breast mass and 1)Mammography typical AND 2) Imaging evidence of metastases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Breast mass with histological or cytological confirmation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D05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CERVICAL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GS2B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Patient under treatment for cervical cancer from a recognised cancer hospital or unit 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Visualisation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Visualisation AND (Pap smear OR Cervical biopsy +ve)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G18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COLO-RECTAL</w:t>
            </w:r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GS2B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Patient under treatment for colo-rectal cancer from a recognised cancer hospital or unit 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Endoscopy OR Imaging OR Report of laparotomy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Confirmed histology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C15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ESOPHOGEAL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Oesophageal obstruction leading to death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GS2B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Patient under treatment for oesophageal cancer from a recognised cancer hospital or unit 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Barium contrast OR Endoscopy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Histology</w:t>
            </w:r>
          </w:p>
        </w:tc>
      </w:tr>
    </w:tbl>
    <w:p w:rsidR="00E2672B" w:rsidRDefault="00E2672B">
      <w:r>
        <w:br w:type="page"/>
      </w:r>
    </w:p>
    <w:tbl>
      <w:tblPr>
        <w:tblW w:w="9680" w:type="dxa"/>
        <w:tblInd w:w="108" w:type="dxa"/>
        <w:tblLook w:val="04A0" w:firstRow="1" w:lastRow="0" w:firstColumn="1" w:lastColumn="0" w:noHBand="0" w:noVBand="1"/>
      </w:tblPr>
      <w:tblGrid>
        <w:gridCol w:w="940"/>
        <w:gridCol w:w="1340"/>
        <w:gridCol w:w="7400"/>
      </w:tblGrid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D91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LEUKEMIA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GS2B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Patient under treatment for leukaemia from a recognised cancer hospital or unit 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Full blood count with hematology report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Bone marrow aspiration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C34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LUNG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GS2B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Patient under treatment for lung cancer from a recognised cancer hospital or unit 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Bronchoscopic confirmation OR chest xray with single mass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Histological confirmation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G96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LYMPHOMA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GS2B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Patient under treatment for lymphoma from a recognised cancer hospital or unit 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Histological confirmation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H61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PROSTATE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Nodular prostate and elevated PSA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GS2B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Patient under treatment for prostate cancer from a recognised cancer hospital or unit 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Elevated PSA AND (Ultrasound OR Xray of metastases)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Histological confirmation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A16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STOMACH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Palpable mass; signs of obstruction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GS2B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Patient under treatment for stomach cancer from a recognised cancer hospital or unit 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Endoscopy OR imaging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Histological confirmation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ZZ22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CANCERS FROM SITES OTHER THAN THE ABOVE (Residual category)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In assigning a level of diagnostic certainty, the same general principles apply: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 (includes primary site unknown)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Primary site identified but lacks visual or surgical identification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GS2B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Patient under treatment from a recognised cancer hospital or cancer unit for cancer from a specific site other than the above in cases where the basis for the initial diagnosis is no longer available 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Visualisation of the cancer without further confirmation, e.g. diagnosis at laparotomy without histological confirmation</w:t>
            </w:r>
          </w:p>
        </w:tc>
      </w:tr>
      <w:tr w:rsidR="00E2672B" w:rsidRPr="00E2672B" w:rsidTr="00E2672B">
        <w:trPr>
          <w:trHeight w:val="360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Histological confirmation</w:t>
            </w:r>
          </w:p>
        </w:tc>
      </w:tr>
      <w:tr w:rsidR="00E2672B" w:rsidRPr="00E2672B" w:rsidTr="00E2672B">
        <w:trPr>
          <w:trHeight w:val="37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NON-COMMUNICABLE DISEASES</w:t>
            </w:r>
          </w:p>
        </w:tc>
      </w:tr>
      <w:tr w:rsidR="00E2672B" w:rsidRPr="00E2672B" w:rsidTr="00E2672B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87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J45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ASTHMA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Status asthmaticus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Status asthmaticus in known asthmatic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Status asthmaticus AND Spirometry or serial peak flow: reversible airway obstruction &gt; 20%</w:t>
            </w:r>
          </w:p>
        </w:tc>
      </w:tr>
    </w:tbl>
    <w:p w:rsidR="00E2672B" w:rsidRDefault="00E2672B">
      <w:r>
        <w:br w:type="page"/>
      </w:r>
    </w:p>
    <w:tbl>
      <w:tblPr>
        <w:tblW w:w="9680" w:type="dxa"/>
        <w:tblInd w:w="108" w:type="dxa"/>
        <w:tblLook w:val="04A0" w:firstRow="1" w:lastRow="0" w:firstColumn="1" w:lastColumn="0" w:noHBand="0" w:noVBand="1"/>
      </w:tblPr>
      <w:tblGrid>
        <w:gridCol w:w="940"/>
        <w:gridCol w:w="1340"/>
        <w:gridCol w:w="7400"/>
      </w:tblGrid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J33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COPD: CHRONIC OBSTRUCTIVE PULMONARY DISEASE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Productive cough and breathlessness for 3 or more months of the year for a minimum of two successive years; terminal illness as above 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Productive cough and breathlessness for 3 or more months of the year for a minimum of two successive years ; medical diagnosis and treatment of acute exacerbations; terminal illness as above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Terminal illness due to pneumonia, cor pulmonale, or respiratory failure AND Chest xray shows hyperinflation</w:t>
            </w:r>
          </w:p>
        </w:tc>
      </w:tr>
      <w:tr w:rsidR="00E2672B" w:rsidRPr="00E2672B" w:rsidTr="00E2672B">
        <w:trPr>
          <w:trHeight w:val="5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History typical of COPD AND Spirometry has shown FEV1 &lt; 70% with no response to bronchodilators OR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DIABETES  (Screening of a healthy person)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Glucosuria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1) Fasting glucose ≥7.0 mmol/L (≥126 mg/dl) OR 2) Oral glucose tolerance test: 2 hour glucose ≥11.1 mmol/L (≥200 mg/dl) OR 3) HbA1c&gt;6.5 mg/dl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DIABETES: HOSPITALISED  FOR A COMPLICATION OF DIABETES BUT NO DOCUMENTED HISTORY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Persistent glucosuria or elevated blood glucose not meeting GS1 criteria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Random glucose ≥11.1 mmol/L (≥200 mg/dl) on at least two occasions not influenced by recent meal or intravenous glucose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DIABETES: HOSPITALISED FOR A COMPLICATION BUT WITH DOCUMENTED HISTORY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Persistent glucosuria or blood glucose not meeting GS1 criteria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Random glucose ≥11.1 mmol/L (≥200 mg/dl) on at least </w:t>
            </w: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one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occasion not influenced by recent meal or intravenous glucose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K71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HEPATIC CIRRHOSIS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Signs and symptoms of liver failure; no hepatic masses AND Signs and symptoms of liver failure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Abormal liver function tests AND abnormal ultrasound or other imaging OR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Haematemesis AND endoscopic confirmation of oesophageal varices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Liver biopsy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G40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EPILEPSY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Seizures leading to death not meeting the GS1 criteria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Status epilepticus in the absence of any underlying cause AND past history of seizures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I21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IHD: ACUTE MYOCARDIAL INFARCTION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Characteristic history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Sudden death within six hours of characteristic chest pain and shock witnessed by a physician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History consistent with infarct OR documented history of CABG or PTCA or stenting AND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ECG changes OR Enzyme changes (troponin elevation or CK-MB elevation &gt; 2 by upper limit of normal in context of myocardial ischaemia)</w:t>
            </w:r>
          </w:p>
        </w:tc>
      </w:tr>
    </w:tbl>
    <w:p w:rsidR="00E2672B" w:rsidRDefault="00E2672B">
      <w:r>
        <w:br w:type="page"/>
      </w:r>
    </w:p>
    <w:tbl>
      <w:tblPr>
        <w:tblW w:w="9680" w:type="dxa"/>
        <w:tblInd w:w="108" w:type="dxa"/>
        <w:tblLook w:val="04A0" w:firstRow="1" w:lastRow="0" w:firstColumn="1" w:lastColumn="0" w:noHBand="0" w:noVBand="1"/>
      </w:tblPr>
      <w:tblGrid>
        <w:gridCol w:w="940"/>
        <w:gridCol w:w="1340"/>
        <w:gridCol w:w="7400"/>
      </w:tblGrid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N17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RENAL FAILURE DUE TO RENAL DISEASE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Elevated blood urea and/or serum creatinine; Diabetes not excluded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Elevated blood urea and/or serum creatinine; Diabetes excluded. If hypertension is associated with renal failure, the hypertension must be shown to be causal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Elevated serum creatinine; Renal biopsy or renal ultrasound or other evidence of intrinsic renal involvement such as proteinuria or urinary red blood cell casts.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I64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STROKE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Rapidly developing signs of focal or global loss of function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1) Rapidly developing signs of focal or global loss of function AND 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2) CT Scan OR MRI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ZZ23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OTHER SPECIFIED CARDIOVASCULAR DISEASES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ZZ24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OTHER SPECIFIED DIGESTIVE DISEASES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ZZ25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OTHER SPECIFIED NON-COMMUNICABLE DISEASES</w:t>
            </w:r>
          </w:p>
        </w:tc>
      </w:tr>
      <w:tr w:rsidR="00E2672B" w:rsidRPr="00E2672B" w:rsidTr="00E2672B">
        <w:trPr>
          <w:trHeight w:val="600"/>
        </w:trPr>
        <w:tc>
          <w:tcPr>
            <w:tcW w:w="9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In assigning a level of diagnostic certainty, the same general principles apply</w:t>
            </w:r>
          </w:p>
        </w:tc>
      </w:tr>
      <w:tr w:rsidR="00E2672B" w:rsidRPr="00E2672B" w:rsidTr="00E2672B">
        <w:trPr>
          <w:trHeight w:val="52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MATERNAL</w:t>
            </w:r>
          </w:p>
        </w:tc>
      </w:tr>
      <w:tr w:rsidR="00E2672B" w:rsidRPr="00E2672B" w:rsidTr="00E2672B">
        <w:trPr>
          <w:trHeight w:val="585"/>
        </w:trPr>
        <w:tc>
          <w:tcPr>
            <w:tcW w:w="9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A maternal death is the death of a woman during pregnancy or within 6 weeks of either abortion or birth. It is a death from any cause related to or aggravated by the pregnancy or its management, but not from accidental or incidental causes.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W15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ANAEMIA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Congestive heart failure AND extreme pallour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Congestive heart failure AND Hb ≤ 3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O67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HAEMORRHAGE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As for GS1. Blood loss not measured.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Antepartum Haemorrhage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: Shock following measured blood loss &gt; 500ml due to placenta praevia or placental separation OR 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Primary Post Partum Haemorrhage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(within 24 hours of vaginal delivery): Shock with measured blood loss &gt; 500ml 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Secondary Post Partum Haemorrhage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(&gt; 24 hours after vaginal delivery): Shock with measured blood loss &gt; 500ml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Spontaneous or medically induced abortion: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Shock with measured blood loss &gt; 500ml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H11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HYPERTENSIVE DISORDER (ECLAMPSIA)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Documented evidence not meeting GS2A or GS1 criteria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BP ≥ 140/90 mm Hg at 20 weeks gestation or later AND seizures leading to death. No history of epilepsy or other reason for seizures, e.g. malaria or acute encephalopthy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BP ≥ 140/90 mm Hg at 20 weeks gestation or later AND albuminuria ≥ 3+ AND seizures leading to death. No history of epilepsy or other reason for seizures, e.g. malaria or acute encephalopthy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O64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OBSTRUCTED LABOUR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Documented evidence not meeting GS2A or GS1 criteria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As above. Clinical diagnosis of rupture OR GS2 sepsis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Prolonged labour (&gt; 12 hours) AND failure of presenting part to descend AND failure of cervix to dilate fully AND (surgical diagnosis of rupture OR GS1 sepsis)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S85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SEPSIS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Lower abdominal tenderness and pain AND offensive discharge</w:t>
            </w:r>
          </w:p>
        </w:tc>
      </w:tr>
      <w:tr w:rsidR="00E2672B" w:rsidRPr="00E2672B" w:rsidTr="00E2672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GS2A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1) Pyrexia ≥38oC AND 2) Lower abdominal tenderness and pain AND 3) Offensive  discharge AND 4) Clinical evidence of Level 2 shock (see Appendix B)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As for GS2A PLUS positive blood culture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BB03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OTHER DEFINED CAUSES OF MATERNAL DEATH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GS1-3 In assigning a level of diagnostic certainty, the same general principles apply</w:t>
            </w:r>
          </w:p>
        </w:tc>
      </w:tr>
      <w:tr w:rsidR="00E2672B" w:rsidRPr="00E2672B" w:rsidTr="00E2672B">
        <w:trPr>
          <w:trHeight w:val="270"/>
        </w:trPr>
        <w:tc>
          <w:tcPr>
            <w:tcW w:w="9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INJURIES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These are external causes of injury which depend on hospital records for their verification. All are GS1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These causes are ALWAYS considered accidental: Bite of Venomous Animal, Drowning, Falls, Fires, Poisonings, Road Traffic.  They are NEVER overlapping with Homicide or Suicide. 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If Homicide is indicated, it is the ONLY cause. 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If Suicide is indicated, it is the ONLY cause.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X20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BITE OF VENOMOUS ANIMAL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W65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DROWNING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W00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FALLS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X09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FIRES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T36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POISONINGS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V99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ROAD TRAFFIC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Y00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HOMICIDE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X70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SUICIDE</w:t>
            </w:r>
          </w:p>
        </w:tc>
      </w:tr>
      <w:tr w:rsidR="00E2672B" w:rsidRPr="00E2672B" w:rsidTr="00E2672B">
        <w:trPr>
          <w:trHeight w:val="285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ZZ27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OTHER SPECIFIED INJURIES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mbria" w:eastAsia="Times New Roman" w:hAnsi="Cambria" w:cs="Calibri"/>
                <w:b/>
                <w:bCs/>
                <w:color w:val="000000"/>
                <w:lang w:val="en-US"/>
              </w:rPr>
              <w:t>MISCELLANEOUS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R99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UNKNOWN OR UNDEFINED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FEVER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Axillary or oral temperature ≥38.5⁰C OR rectal temperature ≥39⁰C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HYPERTENSION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Systolic BP ≥ 140 mm Hg OR Diastolic BP ≥ 90 mm Hg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SHOCK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Unsupported clinical diagnosis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Clinical diagnosis not meeting GS1 criteria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GS1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Three of: 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Obtunded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Heart rate &gt; 100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Respiratory rate &gt; 20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Hypotension (systolic BP &lt;100mm Hg or a 30mm fall in baseline BP)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Urine output &lt;0.5 mL/Kg/hour</w:t>
            </w:r>
          </w:p>
        </w:tc>
      </w:tr>
      <w:tr w:rsidR="00E2672B" w:rsidRPr="00E2672B" w:rsidTr="00E2672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72B" w:rsidRPr="00E2672B" w:rsidRDefault="00E2672B" w:rsidP="00E2672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E2672B" w:rsidRDefault="00E2672B">
      <w:r>
        <w:br w:type="page"/>
      </w:r>
    </w:p>
    <w:tbl>
      <w:tblPr>
        <w:tblW w:w="9680" w:type="dxa"/>
        <w:tblInd w:w="108" w:type="dxa"/>
        <w:tblLook w:val="04A0" w:firstRow="1" w:lastRow="0" w:firstColumn="1" w:lastColumn="0" w:noHBand="0" w:noVBand="1"/>
      </w:tblPr>
      <w:tblGrid>
        <w:gridCol w:w="9680"/>
      </w:tblGrid>
      <w:tr w:rsidR="00E2672B" w:rsidRPr="00E2672B" w:rsidTr="00E2672B">
        <w:trPr>
          <w:trHeight w:val="300"/>
        </w:trPr>
        <w:tc>
          <w:tcPr>
            <w:tcW w:w="9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AIDS DEFINING CONDITIONS (CDC 2008)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Bacterial infections, multiple or recurrent*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Candidiasis of bronchi, trachea, or lungs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Candidiasis of esophagus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†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Cervical cancer, invasive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§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Coccidioidomycosis, disseminated or extrapulmonary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Cryptococcosis, extrapulmonary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Cryptosporidiosis, chronic intestinal (&gt;1 month's duration)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Cytomegalovirus disease (other than liver, spleen, or nodes), onset at age &gt;1 month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Cytomegalovirus retinitis (with loss of vision)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†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Encephalopathy, HIV related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Herpes simplex: chronic ulcers (&gt;1 month's duration) or bronchitis, pneumonitis, or esophagitis (onset at age &gt;1 month)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Histoplasmosis, disseminated or extrapulmonary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Isosporiasis, chronic intestinal (&gt;1 month's duration)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Kaposi sarcoma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†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Lymphoid interstitial pneumonia or pulmonary lymphoid hyperplasia complex*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†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Lymphoma, Burkitt (or equivalent term)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Lymphoma, immunoblastic (or equivalent term)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Lymphoma, primary, of brain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/>
              </w:rPr>
              <w:t>Mycobacterium avium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complex or </w:t>
            </w:r>
            <w:r w:rsidRPr="00E2672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/>
              </w:rPr>
              <w:t>Mycobacterium kansasii,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disseminated or extrapulmonary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†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/>
              </w:rPr>
              <w:t xml:space="preserve">Mycobacterium tuberculosis 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of any site, pulmonary,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†§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disseminated,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†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or extrapulmonary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†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/>
              </w:rPr>
              <w:t>Mycobacterium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, other species or unidentified species, disseminated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†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or extrapulmonary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†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/>
              </w:rPr>
              <w:t>Pneumocystis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 w:rsidRPr="00E2672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/>
              </w:rPr>
              <w:t>jirovecii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pneumonia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†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Pneumonia, recurrent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†§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Progressive multifocal leukoencephalopathy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/>
              </w:rPr>
              <w:t>Salmonella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septicemia, recurrent </w:t>
            </w:r>
          </w:p>
        </w:tc>
      </w:tr>
      <w:tr w:rsidR="00E2672B" w:rsidRPr="00E2672B" w:rsidTr="00E2672B">
        <w:trPr>
          <w:trHeight w:val="300"/>
        </w:trPr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Toxoplasmosis of brain, onset at age &gt;1 month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†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E2672B" w:rsidRPr="00E2672B" w:rsidTr="00E2672B">
        <w:trPr>
          <w:trHeight w:val="435"/>
        </w:trPr>
        <w:tc>
          <w:tcPr>
            <w:tcW w:w="9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Wasting syndrome attributed to HIV </w:t>
            </w:r>
          </w:p>
        </w:tc>
      </w:tr>
      <w:tr w:rsidR="00E2672B" w:rsidRPr="00E2672B" w:rsidTr="00E2672B">
        <w:trPr>
          <w:trHeight w:val="570"/>
        </w:trPr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* Only among children aged &lt;13 years. (CDC. 1994 Revised classification system for human immunodeficiency virus infection in children less than 13 years of age. MMWR 1994;43[No. RR-12].) </w:t>
            </w:r>
          </w:p>
        </w:tc>
      </w:tr>
      <w:tr w:rsidR="00E2672B" w:rsidRPr="00E2672B" w:rsidTr="00E2672B">
        <w:trPr>
          <w:trHeight w:val="330"/>
        </w:trPr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† 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Condition that might be diagnosed presumptively. </w:t>
            </w:r>
          </w:p>
        </w:tc>
      </w:tr>
      <w:tr w:rsidR="00E2672B" w:rsidRPr="00E2672B" w:rsidTr="00E2672B">
        <w:trPr>
          <w:trHeight w:val="735"/>
        </w:trPr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72B" w:rsidRPr="00E2672B" w:rsidRDefault="00E2672B" w:rsidP="00E26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§ 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Only among adults and adolescents aged 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val="en-US"/>
              </w:rPr>
              <w:t>&gt;</w:t>
            </w:r>
            <w:r w:rsidRPr="00E267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13 years. (CDC. 1993 Revised classification system for HIV infection and expanded surveillance case definition for AIDS among adolescents and adults. MMWR 1992;41[No. RR-17].) </w:t>
            </w:r>
          </w:p>
        </w:tc>
      </w:tr>
    </w:tbl>
    <w:p w:rsidR="00CB4D25" w:rsidRDefault="00CB4D25"/>
    <w:sectPr w:rsidR="00CB4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2B"/>
    <w:rsid w:val="004B1225"/>
    <w:rsid w:val="00B359E4"/>
    <w:rsid w:val="00BD638D"/>
    <w:rsid w:val="00CB4D25"/>
    <w:rsid w:val="00E174F7"/>
    <w:rsid w:val="00E2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0C8C6"/>
  <w15:chartTrackingRefBased/>
  <w15:docId w15:val="{B4165B37-A4CA-4AD6-8C4D-211CE27F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5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Douglas Riley</dc:creator>
  <cp:keywords/>
  <dc:description/>
  <cp:lastModifiedBy>Riley Hazard</cp:lastModifiedBy>
  <cp:revision>3</cp:revision>
  <dcterms:created xsi:type="dcterms:W3CDTF">2016-10-08T05:26:00Z</dcterms:created>
  <dcterms:modified xsi:type="dcterms:W3CDTF">2018-10-03T19:43:00Z</dcterms:modified>
</cp:coreProperties>
</file>