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FA0" w:rsidRPr="00CB2C96" w:rsidRDefault="001D4FA0" w:rsidP="001D4FA0">
      <w:pPr>
        <w:pStyle w:val="Heading1"/>
        <w:spacing w:after="240"/>
        <w:rPr>
          <w:rFonts w:eastAsia="Calibri"/>
          <w:b w:val="0"/>
          <w:lang w:val="en-US"/>
        </w:rPr>
      </w:pPr>
      <w:bookmarkStart w:id="0" w:name="_Toc44276971"/>
      <w:bookmarkStart w:id="1" w:name="_GoBack"/>
      <w:bookmarkEnd w:id="1"/>
      <w:r w:rsidRPr="00CB2C96">
        <w:rPr>
          <w:rFonts w:eastAsia="Calibri"/>
          <w:lang w:val="en-US"/>
        </w:rPr>
        <w:t>Additional file 4: Linking between EN-INDEPTH survey and HDSS data</w:t>
      </w:r>
      <w:bookmarkEnd w:id="0"/>
    </w:p>
    <w:p w:rsidR="001D4FA0" w:rsidRPr="00BF77C8" w:rsidRDefault="001D4FA0" w:rsidP="001D4FA0">
      <w:pPr>
        <w:jc w:val="both"/>
        <w:rPr>
          <w:rFonts w:cstheme="minorHAnsi"/>
        </w:rPr>
      </w:pPr>
      <w:r w:rsidRPr="00BF77C8">
        <w:rPr>
          <w:rFonts w:eastAsia="Calibri" w:cstheme="minorHAnsi"/>
          <w:bCs/>
        </w:rPr>
        <w:t xml:space="preserve">EN-INDEPTH survey used women’s HDSS IDs to link between HDSS and survey. Against births of women, there was no such ID embedded in survey to link with HDSS. So, for every woman, we matched birth in survey with HDSS by date of birth. In many cases, the date of birth reported in survey didn’t match exactly with HDSS record. We used probabilistic linking method to match potential pair of records based on probabilistic scores. Pairs with higher scores indicate a better match than pairs with lower scores. </w:t>
      </w:r>
      <w:r w:rsidRPr="00BF77C8">
        <w:rPr>
          <w:rFonts w:cstheme="minorHAnsi"/>
        </w:rPr>
        <w:t xml:space="preserve">We used the </w:t>
      </w:r>
      <w:proofErr w:type="spellStart"/>
      <w:r w:rsidRPr="00BF77C8">
        <w:rPr>
          <w:rFonts w:cstheme="minorHAnsi"/>
          <w:i/>
        </w:rPr>
        <w:t>dtalink</w:t>
      </w:r>
      <w:proofErr w:type="spellEnd"/>
      <w:r w:rsidRPr="00BF77C8">
        <w:rPr>
          <w:rFonts w:cstheme="minorHAnsi"/>
          <w:i/>
        </w:rPr>
        <w:t xml:space="preserve"> </w:t>
      </w:r>
      <w:r w:rsidRPr="00BF77C8">
        <w:rPr>
          <w:rFonts w:cstheme="minorHAnsi"/>
        </w:rPr>
        <w:t>pa</w:t>
      </w:r>
      <w:r>
        <w:rPr>
          <w:rFonts w:cstheme="minorHAnsi"/>
        </w:rPr>
        <w:t xml:space="preserve">ckage of Stata 15.1 for the </w:t>
      </w:r>
      <w:r w:rsidRPr="00BF77C8">
        <w:rPr>
          <w:rFonts w:cstheme="minorHAnsi"/>
        </w:rPr>
        <w:t>probabilistic linking</w:t>
      </w:r>
      <w:r>
        <w:rPr>
          <w:rFonts w:cstheme="minorHAnsi"/>
        </w:rPr>
        <w:t xml:space="preserve"> </w:t>
      </w:r>
      <w:r w:rsidR="00062EA6">
        <w:rPr>
          <w:rFonts w:cstheme="minorHAnsi"/>
        </w:rPr>
        <w:fldChar w:fldCharType="begin"/>
      </w:r>
      <w:r>
        <w:rPr>
          <w:rFonts w:cstheme="minorHAnsi"/>
        </w:rPr>
        <w:instrText xml:space="preserve"> ADDIN EN.CITE &lt;EndNote&gt;&lt;Cite&gt;&lt;Author&gt;Kranker&lt;/Author&gt;&lt;Year&gt;2018&lt;/Year&gt;&lt;RecNum&gt;31&lt;/RecNum&gt;&lt;DisplayText&gt;[3]&lt;/DisplayText&gt;&lt;record&gt;&lt;rec-number&gt;31&lt;/rec-number&gt;&lt;foreign-keys&gt;&lt;key app="EN" db-id="svtw59520p002aefewrpztt3rerwdr0z50t2" timestamp="0"&gt;31&lt;/key&gt;&lt;/foreign-keys&gt;&lt;ref-type name="Journal Article"&gt;17&lt;/ref-type&gt;&lt;contributors&gt;&lt;authors&gt;&lt;author&gt;Kranker, K.&lt;/author&gt;&lt;/authors&gt;&lt;/contributors&gt;&lt;titles&gt;&lt;title&gt;dtalink: Faster probabilistic record linking and deduplication methods in Stata for large data files&lt;/title&gt;&lt;secondary-title&gt;Stata Conference&lt;/secondary-title&gt;&lt;/titles&gt;&lt;periodical&gt;&lt;full-title&gt;Stata Conference&lt;/full-title&gt;&lt;/periodical&gt;&lt;number&gt;31&lt;/number&gt;&lt;dates&gt;&lt;year&gt;2018&lt;/year&gt;&lt;/dates&gt;&lt;publisher&gt;Stata Users Group&lt;/publisher&gt;&lt;urls&gt;&lt;/urls&gt;&lt;/record&gt;&lt;/Cite&gt;&lt;/EndNote&gt;</w:instrText>
      </w:r>
      <w:r w:rsidR="00062EA6">
        <w:rPr>
          <w:rFonts w:cstheme="minorHAnsi"/>
        </w:rPr>
        <w:fldChar w:fldCharType="separate"/>
      </w:r>
      <w:r>
        <w:rPr>
          <w:rFonts w:cstheme="minorHAnsi"/>
          <w:noProof/>
        </w:rPr>
        <w:t>[</w:t>
      </w:r>
      <w:r w:rsidR="00360BD9">
        <w:rPr>
          <w:rFonts w:cstheme="minorHAnsi"/>
          <w:noProof/>
        </w:rPr>
        <w:t>1</w:t>
      </w:r>
      <w:r>
        <w:rPr>
          <w:rFonts w:cstheme="minorHAnsi"/>
          <w:noProof/>
        </w:rPr>
        <w:t>]</w:t>
      </w:r>
      <w:r w:rsidR="00062EA6">
        <w:rPr>
          <w:rFonts w:cstheme="minorHAnsi"/>
        </w:rPr>
        <w:fldChar w:fldCharType="end"/>
      </w:r>
      <w:r w:rsidRPr="00BF77C8">
        <w:rPr>
          <w:rFonts w:cstheme="minorHAnsi"/>
        </w:rPr>
        <w:t xml:space="preserve">. Steps in the linking process: </w:t>
      </w:r>
    </w:p>
    <w:p w:rsidR="001D4FA0" w:rsidRPr="00BF77C8" w:rsidRDefault="001D4FA0" w:rsidP="001D4FA0">
      <w:pPr>
        <w:jc w:val="both"/>
        <w:rPr>
          <w:rFonts w:eastAsia="Calibri" w:cstheme="minorHAnsi"/>
        </w:rPr>
      </w:pPr>
      <w:r w:rsidRPr="00BF77C8">
        <w:rPr>
          <w:rFonts w:eastAsia="Calibri" w:cstheme="minorHAnsi"/>
          <w:b/>
          <w:i/>
        </w:rPr>
        <w:t xml:space="preserve">Step 1: </w:t>
      </w:r>
      <w:r w:rsidRPr="00BF77C8">
        <w:rPr>
          <w:rFonts w:eastAsia="Calibri" w:cstheme="minorHAnsi"/>
        </w:rPr>
        <w:t>Separate data files of pregnancy outcomes for survey and HDS</w:t>
      </w:r>
      <w:r>
        <w:rPr>
          <w:rFonts w:eastAsia="Calibri" w:cstheme="minorHAnsi"/>
        </w:rPr>
        <w:t>S were prepared. Every birth out</w:t>
      </w:r>
      <w:r w:rsidRPr="00BF77C8">
        <w:rPr>
          <w:rFonts w:eastAsia="Calibri" w:cstheme="minorHAnsi"/>
        </w:rPr>
        <w:t xml:space="preserve">come had mother’s common ID as </w:t>
      </w:r>
      <w:r w:rsidRPr="00BF77C8">
        <w:rPr>
          <w:rFonts w:eastAsia="Calibri" w:cstheme="minorHAnsi"/>
          <w:i/>
        </w:rPr>
        <w:t>blocking variable,</w:t>
      </w:r>
      <w:r w:rsidRPr="00BF77C8">
        <w:rPr>
          <w:rFonts w:eastAsia="Calibri" w:cstheme="minorHAnsi"/>
        </w:rPr>
        <w:t xml:space="preserve"> and two common linking variables (event date and century month code (CMC) of birth outcome) in both files. </w:t>
      </w:r>
    </w:p>
    <w:p w:rsidR="001D4FA0" w:rsidRPr="00BF77C8" w:rsidRDefault="001D4FA0" w:rsidP="001D4FA0">
      <w:pPr>
        <w:jc w:val="both"/>
        <w:rPr>
          <w:rFonts w:eastAsia="Calibri" w:cstheme="minorHAnsi"/>
        </w:rPr>
      </w:pPr>
      <w:r w:rsidRPr="00BF77C8">
        <w:rPr>
          <w:rFonts w:eastAsia="Calibri" w:cstheme="minorHAnsi"/>
          <w:b/>
          <w:i/>
        </w:rPr>
        <w:t>Step 2:</w:t>
      </w:r>
      <w:r w:rsidRPr="00BF77C8">
        <w:rPr>
          <w:rFonts w:eastAsia="Calibri" w:cstheme="minorHAnsi"/>
        </w:rPr>
        <w:t xml:space="preserve"> Actual event date and CMC wise caliper matching were applied; score ‘0’ was taken as cutoff point; and Stata’s </w:t>
      </w:r>
      <w:proofErr w:type="spellStart"/>
      <w:r w:rsidRPr="00BF77C8">
        <w:rPr>
          <w:rFonts w:eastAsia="Calibri" w:cstheme="minorHAnsi"/>
          <w:i/>
        </w:rPr>
        <w:t>bestmatch</w:t>
      </w:r>
      <w:proofErr w:type="spellEnd"/>
      <w:r w:rsidRPr="00BF77C8">
        <w:rPr>
          <w:rFonts w:eastAsia="Calibri" w:cstheme="minorHAnsi"/>
        </w:rPr>
        <w:t xml:space="preserve"> option was chosen. Score</w:t>
      </w:r>
      <w:r w:rsidR="00321BB3">
        <w:rPr>
          <w:rFonts w:eastAsia="Calibri" w:cstheme="minorHAnsi"/>
        </w:rPr>
        <w:t xml:space="preserve"> </w:t>
      </w:r>
      <w:r w:rsidRPr="00BF77C8">
        <w:rPr>
          <w:rFonts w:eastAsia="Calibri" w:cstheme="minorHAnsi"/>
        </w:rPr>
        <w:t>&gt;</w:t>
      </w:r>
      <w:r w:rsidR="00321BB3">
        <w:rPr>
          <w:rFonts w:eastAsia="Calibri" w:cstheme="minorHAnsi"/>
        </w:rPr>
        <w:t xml:space="preserve"> </w:t>
      </w:r>
      <w:r w:rsidRPr="00BF77C8">
        <w:rPr>
          <w:rFonts w:eastAsia="Calibri" w:cstheme="minorHAnsi"/>
        </w:rPr>
        <w:t>30 was considered for matching. The matching status by the probabilistic scores is give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829"/>
        <w:gridCol w:w="4542"/>
        <w:gridCol w:w="1883"/>
      </w:tblGrid>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Score</w:t>
            </w:r>
          </w:p>
        </w:tc>
        <w:tc>
          <w:tcPr>
            <w:tcW w:w="0" w:type="auto"/>
          </w:tcPr>
          <w:p w:rsidR="001D4FA0" w:rsidRPr="00BF77C8" w:rsidRDefault="001D4FA0" w:rsidP="0022253B">
            <w:pPr>
              <w:spacing w:after="0"/>
              <w:jc w:val="both"/>
              <w:rPr>
                <w:rFonts w:cstheme="minorHAnsi"/>
              </w:rPr>
            </w:pPr>
            <w:r w:rsidRPr="00BF77C8">
              <w:rPr>
                <w:rFonts w:cstheme="minorHAnsi"/>
              </w:rPr>
              <w:t>Freq.</w:t>
            </w:r>
          </w:p>
        </w:tc>
        <w:tc>
          <w:tcPr>
            <w:tcW w:w="0" w:type="auto"/>
          </w:tcPr>
          <w:p w:rsidR="001D4FA0" w:rsidRPr="00BF77C8" w:rsidRDefault="001D4FA0" w:rsidP="0022253B">
            <w:pPr>
              <w:spacing w:after="0"/>
              <w:jc w:val="both"/>
              <w:rPr>
                <w:rFonts w:cstheme="minorHAnsi"/>
              </w:rPr>
            </w:pPr>
            <w:r w:rsidRPr="00BF77C8">
              <w:rPr>
                <w:rFonts w:cstheme="minorHAnsi"/>
              </w:rPr>
              <w:t>Event date difference between Survey and HDSS</w:t>
            </w:r>
          </w:p>
        </w:tc>
        <w:tc>
          <w:tcPr>
            <w:tcW w:w="0" w:type="auto"/>
          </w:tcPr>
          <w:p w:rsidR="001D4FA0" w:rsidRPr="00BF77C8" w:rsidRDefault="001D4FA0" w:rsidP="0022253B">
            <w:pPr>
              <w:spacing w:after="0"/>
              <w:jc w:val="both"/>
              <w:rPr>
                <w:rFonts w:cstheme="minorHAnsi"/>
              </w:rPr>
            </w:pPr>
            <w:r w:rsidRPr="00BF77C8">
              <w:rPr>
                <w:rFonts w:cstheme="minorHAnsi"/>
              </w:rPr>
              <w:t>Linking variable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0.00</w:t>
            </w:r>
          </w:p>
        </w:tc>
        <w:tc>
          <w:tcPr>
            <w:tcW w:w="0" w:type="auto"/>
          </w:tcPr>
          <w:p w:rsidR="001D4FA0" w:rsidRPr="00BF77C8" w:rsidRDefault="001D4FA0" w:rsidP="0022253B">
            <w:pPr>
              <w:spacing w:after="0"/>
              <w:jc w:val="both"/>
              <w:rPr>
                <w:rFonts w:cstheme="minorHAnsi"/>
              </w:rPr>
            </w:pPr>
            <w:r w:rsidRPr="00BF77C8">
              <w:rPr>
                <w:rFonts w:cstheme="minorHAnsi"/>
              </w:rPr>
              <w:t>1,659</w:t>
            </w:r>
          </w:p>
        </w:tc>
        <w:tc>
          <w:tcPr>
            <w:tcW w:w="0" w:type="auto"/>
          </w:tcPr>
          <w:p w:rsidR="001D4FA0" w:rsidRPr="00BF77C8" w:rsidRDefault="001D4FA0" w:rsidP="0022253B">
            <w:pPr>
              <w:spacing w:after="0"/>
              <w:jc w:val="both"/>
              <w:rPr>
                <w:rFonts w:cstheme="minorHAnsi"/>
              </w:rPr>
            </w:pPr>
            <w:r w:rsidRPr="00BF77C8">
              <w:rPr>
                <w:rFonts w:cstheme="minorHAnsi"/>
              </w:rPr>
              <w:t>No match (excluded)</w:t>
            </w:r>
          </w:p>
        </w:tc>
        <w:tc>
          <w:tcPr>
            <w:tcW w:w="0" w:type="auto"/>
          </w:tcPr>
          <w:p w:rsidR="001D4FA0" w:rsidRPr="00BF77C8" w:rsidRDefault="001D4FA0" w:rsidP="0022253B">
            <w:pPr>
              <w:spacing w:after="0"/>
              <w:jc w:val="both"/>
              <w:rPr>
                <w:rFonts w:cstheme="minorHAnsi"/>
              </w:rPr>
            </w:pPr>
            <w:r w:rsidRPr="00BF77C8">
              <w:rPr>
                <w:rFonts w:cstheme="minorHAnsi"/>
              </w:rPr>
              <w:t>CMC of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1.00</w:t>
            </w:r>
          </w:p>
        </w:tc>
        <w:tc>
          <w:tcPr>
            <w:tcW w:w="0" w:type="auto"/>
          </w:tcPr>
          <w:p w:rsidR="001D4FA0" w:rsidRPr="00BF77C8" w:rsidRDefault="001D4FA0" w:rsidP="0022253B">
            <w:pPr>
              <w:spacing w:after="0"/>
              <w:jc w:val="both"/>
              <w:rPr>
                <w:rFonts w:cstheme="minorHAnsi"/>
              </w:rPr>
            </w:pPr>
            <w:r w:rsidRPr="00BF77C8">
              <w:rPr>
                <w:rFonts w:cstheme="minorHAnsi"/>
              </w:rPr>
              <w:t>307</w:t>
            </w:r>
          </w:p>
        </w:tc>
        <w:tc>
          <w:tcPr>
            <w:tcW w:w="0" w:type="auto"/>
          </w:tcPr>
          <w:p w:rsidR="001D4FA0" w:rsidRPr="00BF77C8" w:rsidRDefault="001D4FA0" w:rsidP="0022253B">
            <w:pPr>
              <w:spacing w:after="0"/>
              <w:jc w:val="both"/>
              <w:rPr>
                <w:rFonts w:cstheme="minorHAnsi"/>
              </w:rPr>
            </w:pPr>
            <w:r w:rsidRPr="00BF77C8">
              <w:rPr>
                <w:rFonts w:cstheme="minorHAnsi"/>
              </w:rPr>
              <w:t>&gt;3 months difference (excluded)</w:t>
            </w:r>
          </w:p>
        </w:tc>
        <w:tc>
          <w:tcPr>
            <w:tcW w:w="0" w:type="auto"/>
          </w:tcPr>
          <w:p w:rsidR="001D4FA0" w:rsidRPr="00BF77C8" w:rsidRDefault="001D4FA0" w:rsidP="0022253B">
            <w:pPr>
              <w:spacing w:after="0"/>
              <w:jc w:val="both"/>
              <w:rPr>
                <w:rFonts w:cstheme="minorHAnsi"/>
              </w:rPr>
            </w:pPr>
            <w:r w:rsidRPr="00BF77C8">
              <w:rPr>
                <w:rFonts w:cstheme="minorHAnsi"/>
              </w:rPr>
              <w:t>CMC of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11.00</w:t>
            </w:r>
          </w:p>
        </w:tc>
        <w:tc>
          <w:tcPr>
            <w:tcW w:w="0" w:type="auto"/>
          </w:tcPr>
          <w:p w:rsidR="001D4FA0" w:rsidRPr="00BF77C8" w:rsidRDefault="001D4FA0" w:rsidP="0022253B">
            <w:pPr>
              <w:spacing w:after="0"/>
              <w:jc w:val="both"/>
              <w:rPr>
                <w:rFonts w:cstheme="minorHAnsi"/>
              </w:rPr>
            </w:pPr>
            <w:r w:rsidRPr="00BF77C8">
              <w:rPr>
                <w:rFonts w:cstheme="minorHAnsi"/>
              </w:rPr>
              <w:t>681</w:t>
            </w:r>
          </w:p>
        </w:tc>
        <w:tc>
          <w:tcPr>
            <w:tcW w:w="0" w:type="auto"/>
          </w:tcPr>
          <w:p w:rsidR="001D4FA0" w:rsidRPr="00BF77C8" w:rsidRDefault="001D4FA0" w:rsidP="0022253B">
            <w:pPr>
              <w:spacing w:after="0"/>
              <w:jc w:val="both"/>
              <w:rPr>
                <w:rFonts w:cstheme="minorHAnsi"/>
              </w:rPr>
            </w:pPr>
            <w:r w:rsidRPr="00BF77C8">
              <w:rPr>
                <w:rFonts w:cstheme="minorHAnsi"/>
              </w:rPr>
              <w:t>3 months difference (excluded)</w:t>
            </w:r>
          </w:p>
        </w:tc>
        <w:tc>
          <w:tcPr>
            <w:tcW w:w="0" w:type="auto"/>
          </w:tcPr>
          <w:p w:rsidR="001D4FA0" w:rsidRPr="00BF77C8" w:rsidRDefault="001D4FA0" w:rsidP="0022253B">
            <w:pPr>
              <w:spacing w:after="0"/>
              <w:jc w:val="both"/>
              <w:rPr>
                <w:rFonts w:cstheme="minorHAnsi"/>
              </w:rPr>
            </w:pPr>
            <w:r w:rsidRPr="00BF77C8">
              <w:rPr>
                <w:rFonts w:cstheme="minorHAnsi"/>
              </w:rPr>
              <w:t>CMC of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31.00</w:t>
            </w:r>
          </w:p>
        </w:tc>
        <w:tc>
          <w:tcPr>
            <w:tcW w:w="0" w:type="auto"/>
          </w:tcPr>
          <w:p w:rsidR="001D4FA0" w:rsidRPr="00BF77C8" w:rsidRDefault="001D4FA0" w:rsidP="0022253B">
            <w:pPr>
              <w:spacing w:after="0"/>
              <w:jc w:val="both"/>
              <w:rPr>
                <w:rFonts w:cstheme="minorHAnsi"/>
              </w:rPr>
            </w:pPr>
            <w:r w:rsidRPr="00BF77C8">
              <w:rPr>
                <w:rFonts w:cstheme="minorHAnsi"/>
              </w:rPr>
              <w:t>2,106</w:t>
            </w:r>
          </w:p>
        </w:tc>
        <w:tc>
          <w:tcPr>
            <w:tcW w:w="0" w:type="auto"/>
          </w:tcPr>
          <w:p w:rsidR="001D4FA0" w:rsidRPr="00BF77C8" w:rsidRDefault="001D4FA0" w:rsidP="0022253B">
            <w:pPr>
              <w:spacing w:after="0"/>
              <w:jc w:val="both"/>
              <w:rPr>
                <w:rFonts w:cstheme="minorHAnsi"/>
              </w:rPr>
            </w:pPr>
            <w:r w:rsidRPr="00BF77C8">
              <w:rPr>
                <w:rFonts w:cstheme="minorHAnsi"/>
              </w:rPr>
              <w:t>1 month difference</w:t>
            </w:r>
          </w:p>
        </w:tc>
        <w:tc>
          <w:tcPr>
            <w:tcW w:w="0" w:type="auto"/>
          </w:tcPr>
          <w:p w:rsidR="001D4FA0" w:rsidRPr="00BF77C8" w:rsidRDefault="001D4FA0" w:rsidP="0022253B">
            <w:pPr>
              <w:spacing w:after="0"/>
              <w:jc w:val="both"/>
              <w:rPr>
                <w:rFonts w:cstheme="minorHAnsi"/>
              </w:rPr>
            </w:pPr>
            <w:r w:rsidRPr="00BF77C8">
              <w:rPr>
                <w:rFonts w:cstheme="minorHAnsi"/>
              </w:rPr>
              <w:t>CMC of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61.00</w:t>
            </w:r>
          </w:p>
        </w:tc>
        <w:tc>
          <w:tcPr>
            <w:tcW w:w="0" w:type="auto"/>
          </w:tcPr>
          <w:p w:rsidR="001D4FA0" w:rsidRPr="00BF77C8" w:rsidRDefault="001D4FA0" w:rsidP="0022253B">
            <w:pPr>
              <w:spacing w:after="0"/>
              <w:jc w:val="both"/>
              <w:rPr>
                <w:rFonts w:cstheme="minorHAnsi"/>
              </w:rPr>
            </w:pPr>
            <w:r w:rsidRPr="00BF77C8">
              <w:rPr>
                <w:rFonts w:cstheme="minorHAnsi"/>
              </w:rPr>
              <w:t>312</w:t>
            </w:r>
          </w:p>
        </w:tc>
        <w:tc>
          <w:tcPr>
            <w:tcW w:w="0" w:type="auto"/>
          </w:tcPr>
          <w:p w:rsidR="001D4FA0" w:rsidRPr="00BF77C8" w:rsidRDefault="001D4FA0" w:rsidP="0022253B">
            <w:pPr>
              <w:spacing w:after="0"/>
              <w:jc w:val="both"/>
              <w:rPr>
                <w:rFonts w:cstheme="minorHAnsi"/>
              </w:rPr>
            </w:pPr>
            <w:r w:rsidRPr="00BF77C8">
              <w:rPr>
                <w:rFonts w:cstheme="minorHAnsi"/>
              </w:rPr>
              <w:t>2 weeks difference</w:t>
            </w:r>
          </w:p>
        </w:tc>
        <w:tc>
          <w:tcPr>
            <w:tcW w:w="0" w:type="auto"/>
          </w:tcPr>
          <w:p w:rsidR="001D4FA0" w:rsidRPr="00BF77C8" w:rsidRDefault="001D4FA0" w:rsidP="0022253B">
            <w:pPr>
              <w:spacing w:after="0"/>
              <w:jc w:val="both"/>
              <w:rPr>
                <w:rFonts w:cstheme="minorHAnsi"/>
              </w:rPr>
            </w:pPr>
            <w:r w:rsidRPr="00BF77C8">
              <w:rPr>
                <w:rFonts w:cstheme="minorHAnsi"/>
              </w:rPr>
              <w:t>Actual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111.00</w:t>
            </w:r>
          </w:p>
        </w:tc>
        <w:tc>
          <w:tcPr>
            <w:tcW w:w="0" w:type="auto"/>
          </w:tcPr>
          <w:p w:rsidR="001D4FA0" w:rsidRPr="00BF77C8" w:rsidRDefault="001D4FA0" w:rsidP="0022253B">
            <w:pPr>
              <w:spacing w:after="0"/>
              <w:jc w:val="both"/>
              <w:rPr>
                <w:rFonts w:cstheme="minorHAnsi"/>
              </w:rPr>
            </w:pPr>
            <w:r w:rsidRPr="00BF77C8">
              <w:rPr>
                <w:rFonts w:cstheme="minorHAnsi"/>
              </w:rPr>
              <w:t>2,215</w:t>
            </w:r>
          </w:p>
        </w:tc>
        <w:tc>
          <w:tcPr>
            <w:tcW w:w="0" w:type="auto"/>
          </w:tcPr>
          <w:p w:rsidR="001D4FA0" w:rsidRPr="00BF77C8" w:rsidRDefault="001D4FA0" w:rsidP="0022253B">
            <w:pPr>
              <w:spacing w:after="0"/>
              <w:jc w:val="both"/>
              <w:rPr>
                <w:rFonts w:cstheme="minorHAnsi"/>
              </w:rPr>
            </w:pPr>
            <w:r w:rsidRPr="00BF77C8">
              <w:rPr>
                <w:rFonts w:cstheme="minorHAnsi"/>
              </w:rPr>
              <w:t>1 week difference</w:t>
            </w:r>
          </w:p>
        </w:tc>
        <w:tc>
          <w:tcPr>
            <w:tcW w:w="0" w:type="auto"/>
          </w:tcPr>
          <w:p w:rsidR="001D4FA0" w:rsidRPr="00BF77C8" w:rsidRDefault="001D4FA0" w:rsidP="0022253B">
            <w:pPr>
              <w:spacing w:after="0"/>
              <w:jc w:val="both"/>
              <w:rPr>
                <w:rFonts w:cstheme="minorHAnsi"/>
              </w:rPr>
            </w:pPr>
            <w:r w:rsidRPr="00BF77C8">
              <w:rPr>
                <w:rFonts w:cstheme="minorHAnsi"/>
              </w:rPr>
              <w:t>Actual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211.00</w:t>
            </w:r>
          </w:p>
        </w:tc>
        <w:tc>
          <w:tcPr>
            <w:tcW w:w="0" w:type="auto"/>
          </w:tcPr>
          <w:p w:rsidR="001D4FA0" w:rsidRPr="00BF77C8" w:rsidRDefault="001D4FA0" w:rsidP="0022253B">
            <w:pPr>
              <w:spacing w:after="0"/>
              <w:jc w:val="both"/>
              <w:rPr>
                <w:rFonts w:cstheme="minorHAnsi"/>
              </w:rPr>
            </w:pPr>
            <w:r w:rsidRPr="00BF77C8">
              <w:rPr>
                <w:rFonts w:cstheme="minorHAnsi"/>
              </w:rPr>
              <w:t>17,606</w:t>
            </w:r>
          </w:p>
        </w:tc>
        <w:tc>
          <w:tcPr>
            <w:tcW w:w="0" w:type="auto"/>
          </w:tcPr>
          <w:p w:rsidR="001D4FA0" w:rsidRPr="00BF77C8" w:rsidRDefault="001D4FA0" w:rsidP="0022253B">
            <w:pPr>
              <w:spacing w:after="0"/>
              <w:jc w:val="both"/>
              <w:rPr>
                <w:rFonts w:cstheme="minorHAnsi"/>
              </w:rPr>
            </w:pPr>
            <w:r w:rsidRPr="00BF77C8">
              <w:rPr>
                <w:rFonts w:cstheme="minorHAnsi"/>
              </w:rPr>
              <w:t>No difference</w:t>
            </w:r>
          </w:p>
        </w:tc>
        <w:tc>
          <w:tcPr>
            <w:tcW w:w="0" w:type="auto"/>
          </w:tcPr>
          <w:p w:rsidR="001D4FA0" w:rsidRPr="00BF77C8" w:rsidRDefault="001D4FA0" w:rsidP="0022253B">
            <w:pPr>
              <w:spacing w:after="0"/>
              <w:jc w:val="both"/>
              <w:rPr>
                <w:rFonts w:cstheme="minorHAnsi"/>
              </w:rPr>
            </w:pPr>
            <w:r w:rsidRPr="00BF77C8">
              <w:rPr>
                <w:rFonts w:cstheme="minorHAnsi"/>
              </w:rPr>
              <w:t>Actual event date</w:t>
            </w:r>
          </w:p>
        </w:tc>
      </w:tr>
      <w:tr w:rsidR="001D4FA0" w:rsidRPr="00BF77C8" w:rsidTr="0022253B">
        <w:trPr>
          <w:jc w:val="center"/>
        </w:trPr>
        <w:tc>
          <w:tcPr>
            <w:tcW w:w="1121" w:type="dxa"/>
          </w:tcPr>
          <w:p w:rsidR="001D4FA0" w:rsidRPr="00BF77C8" w:rsidRDefault="001D4FA0" w:rsidP="0022253B">
            <w:pPr>
              <w:spacing w:after="0"/>
              <w:jc w:val="both"/>
              <w:rPr>
                <w:rFonts w:cstheme="minorHAnsi"/>
              </w:rPr>
            </w:pPr>
            <w:r w:rsidRPr="00BF77C8">
              <w:rPr>
                <w:rFonts w:cstheme="minorHAnsi"/>
              </w:rPr>
              <w:t>Total</w:t>
            </w:r>
          </w:p>
        </w:tc>
        <w:tc>
          <w:tcPr>
            <w:tcW w:w="0" w:type="auto"/>
          </w:tcPr>
          <w:p w:rsidR="001D4FA0" w:rsidRPr="00BF77C8" w:rsidRDefault="001D4FA0" w:rsidP="0022253B">
            <w:pPr>
              <w:spacing w:after="0"/>
              <w:jc w:val="both"/>
              <w:rPr>
                <w:rFonts w:cstheme="minorHAnsi"/>
              </w:rPr>
            </w:pPr>
            <w:r w:rsidRPr="00BF77C8">
              <w:rPr>
                <w:rFonts w:cstheme="minorHAnsi"/>
              </w:rPr>
              <w:t>24,886</w:t>
            </w:r>
          </w:p>
        </w:tc>
        <w:tc>
          <w:tcPr>
            <w:tcW w:w="0" w:type="auto"/>
          </w:tcPr>
          <w:p w:rsidR="001D4FA0" w:rsidRPr="00BF77C8" w:rsidRDefault="001D4FA0" w:rsidP="0022253B">
            <w:pPr>
              <w:spacing w:after="0"/>
              <w:jc w:val="both"/>
              <w:rPr>
                <w:rFonts w:cstheme="minorHAnsi"/>
              </w:rPr>
            </w:pPr>
          </w:p>
        </w:tc>
        <w:tc>
          <w:tcPr>
            <w:tcW w:w="0" w:type="auto"/>
          </w:tcPr>
          <w:p w:rsidR="001D4FA0" w:rsidRPr="00BF77C8" w:rsidRDefault="001D4FA0" w:rsidP="0022253B">
            <w:pPr>
              <w:spacing w:after="0"/>
              <w:jc w:val="both"/>
              <w:rPr>
                <w:rFonts w:cstheme="minorHAnsi"/>
              </w:rPr>
            </w:pPr>
          </w:p>
        </w:tc>
      </w:tr>
    </w:tbl>
    <w:p w:rsidR="001D4FA0" w:rsidRPr="00BF77C8" w:rsidRDefault="001D4FA0" w:rsidP="001D4FA0">
      <w:pPr>
        <w:jc w:val="both"/>
        <w:rPr>
          <w:rFonts w:eastAsia="Calibri" w:cstheme="minorHAnsi"/>
        </w:rPr>
      </w:pPr>
    </w:p>
    <w:p w:rsidR="001D4FA0" w:rsidRPr="00BF77C8" w:rsidRDefault="001D4FA0" w:rsidP="001D4FA0">
      <w:pPr>
        <w:jc w:val="both"/>
        <w:rPr>
          <w:rFonts w:eastAsia="Calibri" w:cstheme="minorHAnsi"/>
        </w:rPr>
      </w:pPr>
      <w:r w:rsidRPr="00BF77C8">
        <w:rPr>
          <w:rFonts w:eastAsia="Calibri" w:cstheme="minorHAnsi"/>
          <w:b/>
          <w:i/>
        </w:rPr>
        <w:t>Step 3:</w:t>
      </w:r>
      <w:r w:rsidRPr="00BF77C8">
        <w:rPr>
          <w:rFonts w:eastAsia="Calibri" w:cstheme="minorHAnsi"/>
        </w:rPr>
        <w:t xml:space="preserve"> After keeping all the matched pairs, linked dataset was partitioned into two separate data files with individual HDSS and survey information. Both the files had one automatically generated common ID for each matched pair after using probabilistic linking. </w:t>
      </w:r>
    </w:p>
    <w:p w:rsidR="001D4FA0" w:rsidRDefault="001D4FA0" w:rsidP="001D4FA0">
      <w:pPr>
        <w:jc w:val="both"/>
        <w:rPr>
          <w:rFonts w:eastAsia="Calibri" w:cstheme="minorHAnsi"/>
        </w:rPr>
      </w:pPr>
      <w:r w:rsidRPr="00BF77C8">
        <w:rPr>
          <w:rFonts w:eastAsia="Calibri" w:cstheme="minorHAnsi"/>
          <w:b/>
          <w:i/>
        </w:rPr>
        <w:t xml:space="preserve">Step 4: </w:t>
      </w:r>
      <w:r w:rsidRPr="00BF77C8">
        <w:rPr>
          <w:rFonts w:eastAsia="Calibri" w:cstheme="minorHAnsi"/>
        </w:rPr>
        <w:t xml:space="preserve">Final step was to merge them again, but this time using matched ID by 1:1 matching approach of Stata’s built in command </w:t>
      </w:r>
      <w:r w:rsidRPr="00BF77C8">
        <w:rPr>
          <w:rFonts w:eastAsia="Calibri" w:cstheme="minorHAnsi"/>
          <w:i/>
        </w:rPr>
        <w:t>merge</w:t>
      </w:r>
      <w:r w:rsidRPr="00BF77C8">
        <w:rPr>
          <w:rFonts w:eastAsia="Calibri" w:cstheme="minorHAnsi"/>
        </w:rPr>
        <w:t>.</w:t>
      </w:r>
    </w:p>
    <w:p w:rsidR="002C795C" w:rsidRPr="00BF77C8" w:rsidRDefault="002C795C" w:rsidP="001D4FA0">
      <w:pPr>
        <w:jc w:val="both"/>
        <w:rPr>
          <w:rFonts w:eastAsia="Calibri" w:cstheme="minorHAnsi"/>
        </w:rPr>
      </w:pPr>
    </w:p>
    <w:p w:rsidR="00360BD9" w:rsidRPr="00AD7A29" w:rsidRDefault="00360BD9" w:rsidP="00360BD9">
      <w:pPr>
        <w:pStyle w:val="Heading1"/>
        <w:spacing w:after="240"/>
        <w:rPr>
          <w:b w:val="0"/>
          <w:sz w:val="28"/>
        </w:rPr>
      </w:pPr>
      <w:bookmarkStart w:id="2" w:name="_Toc44276990"/>
      <w:r w:rsidRPr="00AD7A29">
        <w:rPr>
          <w:sz w:val="28"/>
        </w:rPr>
        <w:t>References</w:t>
      </w:r>
      <w:bookmarkEnd w:id="2"/>
      <w:r w:rsidRPr="00AD7A29">
        <w:rPr>
          <w:sz w:val="28"/>
        </w:rPr>
        <w:t xml:space="preserve"> </w:t>
      </w:r>
    </w:p>
    <w:p w:rsidR="00360BD9" w:rsidRPr="00D77630" w:rsidRDefault="00062EA6" w:rsidP="00360BD9">
      <w:pPr>
        <w:pStyle w:val="EndNoteBibliography"/>
        <w:spacing w:after="0"/>
        <w:ind w:left="720" w:hanging="720"/>
      </w:pPr>
      <w:r w:rsidRPr="00B22AD3">
        <w:rPr>
          <w:rFonts w:asciiTheme="minorHAnsi" w:hAnsiTheme="minorHAnsi" w:cstheme="minorHAnsi"/>
        </w:rPr>
        <w:fldChar w:fldCharType="begin"/>
      </w:r>
      <w:r w:rsidR="00360BD9" w:rsidRPr="00B22AD3">
        <w:rPr>
          <w:rFonts w:asciiTheme="minorHAnsi" w:hAnsiTheme="minorHAnsi" w:cstheme="minorHAnsi"/>
        </w:rPr>
        <w:instrText xml:space="preserve"> ADDIN EN.REFLIST </w:instrText>
      </w:r>
      <w:r w:rsidRPr="00B22AD3">
        <w:rPr>
          <w:rFonts w:asciiTheme="minorHAnsi" w:hAnsiTheme="minorHAnsi" w:cstheme="minorHAnsi"/>
        </w:rPr>
        <w:fldChar w:fldCharType="separate"/>
      </w:r>
      <w:r w:rsidR="00360BD9" w:rsidRPr="00D77630">
        <w:t>1.</w:t>
      </w:r>
      <w:r w:rsidR="00360BD9" w:rsidRPr="00D77630">
        <w:tab/>
        <w:t xml:space="preserve">Kranker K: </w:t>
      </w:r>
      <w:r w:rsidR="00360BD9" w:rsidRPr="00D77630">
        <w:rPr>
          <w:b/>
        </w:rPr>
        <w:t>dtalink: Faster probabilistic record linking and deduplication methods in Stata for large data files.</w:t>
      </w:r>
      <w:r w:rsidR="00360BD9" w:rsidRPr="00D77630">
        <w:t xml:space="preserve"> </w:t>
      </w:r>
      <w:r w:rsidR="00360BD9" w:rsidRPr="00D77630">
        <w:rPr>
          <w:i/>
        </w:rPr>
        <w:t xml:space="preserve">Stata Conference </w:t>
      </w:r>
      <w:r w:rsidR="00360BD9" w:rsidRPr="00D77630">
        <w:t>2018.</w:t>
      </w:r>
    </w:p>
    <w:p w:rsidR="008E013A" w:rsidRPr="001D4FA0" w:rsidRDefault="00062EA6" w:rsidP="00360BD9">
      <w:pPr>
        <w:pStyle w:val="EndNoteBibliography"/>
        <w:ind w:left="720" w:hanging="720"/>
      </w:pPr>
      <w:r w:rsidRPr="00B22AD3">
        <w:rPr>
          <w:rFonts w:cstheme="minorHAnsi"/>
        </w:rPr>
        <w:fldChar w:fldCharType="end"/>
      </w:r>
    </w:p>
    <w:sectPr w:rsidR="008E013A" w:rsidRPr="001D4FA0" w:rsidSect="00062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docVars>
    <w:docVar w:name="Total_Editing_Time" w:val="0"/>
  </w:docVars>
  <w:rsids>
    <w:rsidRoot w:val="00E8258E"/>
    <w:rsid w:val="0003521B"/>
    <w:rsid w:val="00053B5A"/>
    <w:rsid w:val="00062EA6"/>
    <w:rsid w:val="000F6777"/>
    <w:rsid w:val="00142ABC"/>
    <w:rsid w:val="001D4FA0"/>
    <w:rsid w:val="002034C2"/>
    <w:rsid w:val="002508A8"/>
    <w:rsid w:val="002960EE"/>
    <w:rsid w:val="002C795C"/>
    <w:rsid w:val="00321BB3"/>
    <w:rsid w:val="00360BD9"/>
    <w:rsid w:val="00363DE8"/>
    <w:rsid w:val="003B5DB5"/>
    <w:rsid w:val="0045288E"/>
    <w:rsid w:val="004878DE"/>
    <w:rsid w:val="004A2823"/>
    <w:rsid w:val="005407B1"/>
    <w:rsid w:val="00610684"/>
    <w:rsid w:val="006803C4"/>
    <w:rsid w:val="006D33B1"/>
    <w:rsid w:val="007A7FA0"/>
    <w:rsid w:val="007E11D7"/>
    <w:rsid w:val="00816026"/>
    <w:rsid w:val="008520F4"/>
    <w:rsid w:val="009632F1"/>
    <w:rsid w:val="00A313C7"/>
    <w:rsid w:val="00A92FE7"/>
    <w:rsid w:val="00AC1CC1"/>
    <w:rsid w:val="00B143CC"/>
    <w:rsid w:val="00BB0142"/>
    <w:rsid w:val="00D44000"/>
    <w:rsid w:val="00DB02FB"/>
    <w:rsid w:val="00DF0309"/>
    <w:rsid w:val="00E70A2C"/>
    <w:rsid w:val="00E8258E"/>
    <w:rsid w:val="00E857BB"/>
    <w:rsid w:val="00EE616D"/>
    <w:rsid w:val="00F5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DC99"/>
  <w15:docId w15:val="{7F8C4AC1-4D96-48C1-B649-0159EFCF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A6"/>
  </w:style>
  <w:style w:type="paragraph" w:styleId="Heading1">
    <w:name w:val="heading 1"/>
    <w:basedOn w:val="Normal"/>
    <w:next w:val="Normal"/>
    <w:link w:val="Heading1Char"/>
    <w:uiPriority w:val="9"/>
    <w:qFormat/>
    <w:rsid w:val="00E8258E"/>
    <w:pPr>
      <w:keepNext/>
      <w:keepLines/>
      <w:spacing w:before="240" w:after="0"/>
      <w:outlineLvl w:val="0"/>
    </w:pPr>
    <w:rPr>
      <w:rFonts w:eastAsiaTheme="majorEastAsia" w:cstheme="majorBidi"/>
      <w:b/>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8E"/>
    <w:rPr>
      <w:rFonts w:eastAsiaTheme="majorEastAsia" w:cstheme="majorBidi"/>
      <w:b/>
      <w:sz w:val="32"/>
      <w:szCs w:val="32"/>
      <w:lang w:val="en-GB"/>
    </w:rPr>
  </w:style>
  <w:style w:type="character" w:styleId="Hyperlink">
    <w:name w:val="Hyperlink"/>
    <w:basedOn w:val="DefaultParagraphFont"/>
    <w:uiPriority w:val="99"/>
    <w:unhideWhenUsed/>
    <w:rsid w:val="007A7FA0"/>
    <w:rPr>
      <w:color w:val="0563C1" w:themeColor="hyperlink"/>
      <w:u w:val="single"/>
    </w:rPr>
  </w:style>
  <w:style w:type="paragraph" w:customStyle="1" w:styleId="EndNoteBibliography">
    <w:name w:val="EndNote Bibliography"/>
    <w:basedOn w:val="Normal"/>
    <w:link w:val="EndNoteBibliographyChar"/>
    <w:rsid w:val="00360BD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60BD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Alolod Olano</dc:creator>
  <cp:keywords/>
  <dc:description/>
  <cp:lastModifiedBy>Judith Yargawa</cp:lastModifiedBy>
  <cp:revision>6</cp:revision>
  <dcterms:created xsi:type="dcterms:W3CDTF">2020-09-25T09:17:00Z</dcterms:created>
  <dcterms:modified xsi:type="dcterms:W3CDTF">2020-11-20T23:44:00Z</dcterms:modified>
</cp:coreProperties>
</file>