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2A70" w14:textId="77777777" w:rsidR="00EA68FB" w:rsidRPr="00ED03D3" w:rsidRDefault="00EA68FB" w:rsidP="00EA68F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D03D3">
        <w:rPr>
          <w:rFonts w:ascii="Times New Roman" w:hAnsi="Times New Roman" w:cs="Times New Roman"/>
          <w:b/>
          <w:bCs/>
          <w:sz w:val="20"/>
          <w:szCs w:val="20"/>
          <w:u w:val="single"/>
        </w:rPr>
        <w:t>Supplementary Material</w:t>
      </w:r>
    </w:p>
    <w:p w14:paraId="2815D445" w14:textId="2B221344" w:rsidR="00EA68FB" w:rsidRPr="007D7BAE" w:rsidRDefault="007D7BAE" w:rsidP="00EA68FB">
      <w:pPr>
        <w:rPr>
          <w:rFonts w:ascii="Times New Roman" w:hAnsi="Times New Roman" w:cs="Times New Roman"/>
          <w:sz w:val="20"/>
          <w:szCs w:val="20"/>
          <w:u w:val="single"/>
        </w:rPr>
      </w:pP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>Table S</w:t>
      </w:r>
      <w:r w:rsidR="00A77096">
        <w:rPr>
          <w:rFonts w:ascii="Times New Roman" w:hAnsi="Times New Roman" w:cs="Times New Roman"/>
          <w:b/>
          <w:bCs/>
          <w:sz w:val="20"/>
          <w:szCs w:val="20"/>
          <w:u w:val="single"/>
        </w:rPr>
        <w:t>1</w:t>
      </w: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7D7BAE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EA68FB" w:rsidRPr="007D7BAE">
        <w:rPr>
          <w:rFonts w:ascii="Times New Roman" w:hAnsi="Times New Roman" w:cs="Times New Roman"/>
          <w:sz w:val="20"/>
          <w:szCs w:val="20"/>
          <w:u w:val="single"/>
        </w:rPr>
        <w:t>A priori hypotheses for Construct validity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0"/>
        <w:gridCol w:w="5821"/>
        <w:gridCol w:w="1375"/>
      </w:tblGrid>
      <w:tr w:rsidR="00EA68FB" w:rsidRPr="00ED03D3" w14:paraId="072FA2D8" w14:textId="77777777" w:rsidTr="00380328">
        <w:tc>
          <w:tcPr>
            <w:tcW w:w="1820" w:type="dxa"/>
            <w:hideMark/>
          </w:tcPr>
          <w:p w14:paraId="687D1CC7" w14:textId="77777777" w:rsidR="00EA68FB" w:rsidRPr="00ED03D3" w:rsidRDefault="00EA68FB" w:rsidP="0038032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SG"/>
              </w:rPr>
              <w:t>Type of validity</w:t>
            </w:r>
          </w:p>
        </w:tc>
        <w:tc>
          <w:tcPr>
            <w:tcW w:w="5821" w:type="dxa"/>
            <w:hideMark/>
          </w:tcPr>
          <w:p w14:paraId="22C5E399" w14:textId="77777777" w:rsidR="00EA68FB" w:rsidRPr="00ED03D3" w:rsidRDefault="00EA68FB" w:rsidP="0038032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SG"/>
              </w:rPr>
              <w:t>Hypotheses</w:t>
            </w:r>
          </w:p>
        </w:tc>
        <w:tc>
          <w:tcPr>
            <w:tcW w:w="1375" w:type="dxa"/>
          </w:tcPr>
          <w:p w14:paraId="1CB92E3D" w14:textId="77777777" w:rsidR="00EA68FB" w:rsidRPr="00ED03D3" w:rsidRDefault="00EA68FB" w:rsidP="003803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SG"/>
              </w:rPr>
              <w:t>Reference</w:t>
            </w:r>
          </w:p>
        </w:tc>
      </w:tr>
      <w:tr w:rsidR="00EA68FB" w:rsidRPr="00ED03D3" w14:paraId="04604205" w14:textId="77777777" w:rsidTr="00380328">
        <w:tc>
          <w:tcPr>
            <w:tcW w:w="1820" w:type="dxa"/>
            <w:vMerge w:val="restart"/>
          </w:tcPr>
          <w:p w14:paraId="4986F34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Convergent </w:t>
            </w:r>
          </w:p>
        </w:tc>
        <w:tc>
          <w:tcPr>
            <w:tcW w:w="5821" w:type="dxa"/>
          </w:tcPr>
          <w:p w14:paraId="593027E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There will be a small to moderate positive correlation between CHAI and EQ-5D-5L index.</w:t>
            </w:r>
          </w:p>
          <w:p w14:paraId="2778012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41D19B33" w14:textId="626ADF1B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(Magadi et al., 2022)</w:t>
            </w:r>
          </w:p>
          <w:p w14:paraId="213BBF6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  <w:p w14:paraId="0C2BB8E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2A1ACE50" w14:textId="77777777" w:rsidTr="00380328">
        <w:tc>
          <w:tcPr>
            <w:tcW w:w="1820" w:type="dxa"/>
            <w:vMerge/>
          </w:tcPr>
          <w:p w14:paraId="7BD168B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2BAB4FC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There will be a small to moderate positive correlation between CHAI and EQ-VAS.</w:t>
            </w:r>
          </w:p>
          <w:p w14:paraId="6621808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2E4BB991" w14:textId="518C85E2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(Roesel et al., 2024)</w:t>
            </w:r>
          </w:p>
        </w:tc>
      </w:tr>
      <w:tr w:rsidR="00EA68FB" w:rsidRPr="00ED03D3" w14:paraId="196E2E39" w14:textId="77777777" w:rsidTr="00380328">
        <w:tc>
          <w:tcPr>
            <w:tcW w:w="1820" w:type="dxa"/>
            <w:vMerge/>
          </w:tcPr>
          <w:p w14:paraId="6169965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2AB9B28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There will be a moderate positive correlation between CHAI and MHLC internal subscale.</w:t>
            </w:r>
          </w:p>
          <w:p w14:paraId="3102582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41FCC714" w14:textId="17AF9A3B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(Wolf et al., 2018)</w:t>
            </w:r>
          </w:p>
        </w:tc>
      </w:tr>
      <w:tr w:rsidR="00EA68FB" w:rsidRPr="00ED03D3" w14:paraId="5E1E7E5E" w14:textId="77777777" w:rsidTr="00380328">
        <w:tc>
          <w:tcPr>
            <w:tcW w:w="1820" w:type="dxa"/>
            <w:vMerge w:val="restart"/>
          </w:tcPr>
          <w:p w14:paraId="32F0000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Known groups</w:t>
            </w:r>
          </w:p>
        </w:tc>
        <w:tc>
          <w:tcPr>
            <w:tcW w:w="5821" w:type="dxa"/>
          </w:tcPr>
          <w:p w14:paraId="3C3DAC5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Male adults will have a higher CHAI score compared to female adults.</w:t>
            </w:r>
          </w:p>
          <w:p w14:paraId="2508538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4B78388E" w14:textId="383E8B0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(Hendricks &amp; Rademakers, 2014)</w:t>
            </w:r>
          </w:p>
        </w:tc>
      </w:tr>
      <w:tr w:rsidR="00EA68FB" w:rsidRPr="00ED03D3" w14:paraId="4C6FFE15" w14:textId="77777777" w:rsidTr="00380328">
        <w:tc>
          <w:tcPr>
            <w:tcW w:w="1820" w:type="dxa"/>
            <w:vMerge/>
          </w:tcPr>
          <w:p w14:paraId="52E2D3B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62E1A93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Older adults will have a higher CHAI score compared to younger adults.</w:t>
            </w:r>
          </w:p>
          <w:p w14:paraId="0626701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4031AABD" w14:textId="78D3D4F4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(Flight et al., 2023)</w:t>
            </w:r>
          </w:p>
        </w:tc>
      </w:tr>
      <w:tr w:rsidR="00EA68FB" w:rsidRPr="00ED03D3" w14:paraId="0131C314" w14:textId="77777777" w:rsidTr="00380328">
        <w:tc>
          <w:tcPr>
            <w:tcW w:w="1820" w:type="dxa"/>
            <w:vMerge/>
          </w:tcPr>
          <w:p w14:paraId="7F735B4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078158A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Adults with a higher BMI will have a lower CHAI score compared to adults with a lower BMI. </w:t>
            </w:r>
          </w:p>
          <w:p w14:paraId="08320E5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035D61D3" w14:textId="6F2D279D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(Wolf et al., 2018)</w:t>
            </w:r>
          </w:p>
          <w:p w14:paraId="307E87F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133556AD" w14:textId="77777777" w:rsidTr="00380328">
        <w:tc>
          <w:tcPr>
            <w:tcW w:w="1820" w:type="dxa"/>
            <w:vMerge/>
          </w:tcPr>
          <w:p w14:paraId="6D15954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700CBBC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Adults of Chinese ethnicity will have a lower CHAI score compared to adults of Malay, Indian or </w:t>
            </w:r>
            <w:proofErr w:type="gramStart"/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other</w:t>
            </w:r>
            <w:proofErr w:type="gramEnd"/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 ethnicity</w:t>
            </w:r>
          </w:p>
          <w:p w14:paraId="338CB7C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387247B2" w14:textId="0674EED6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(Huang et al., 2021)</w:t>
            </w:r>
          </w:p>
        </w:tc>
      </w:tr>
      <w:tr w:rsidR="00EA68FB" w:rsidRPr="00ED03D3" w14:paraId="79F91524" w14:textId="77777777" w:rsidTr="00380328">
        <w:tc>
          <w:tcPr>
            <w:tcW w:w="1820" w:type="dxa"/>
            <w:vMerge/>
          </w:tcPr>
          <w:p w14:paraId="004AEA9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5517529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higher income level will have higher CHAI score compared to those with lower income level.</w:t>
            </w:r>
          </w:p>
          <w:p w14:paraId="7AC9391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14A0DADD" w14:textId="05867CF1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(Huang et al., 2021)</w:t>
            </w:r>
          </w:p>
        </w:tc>
      </w:tr>
      <w:tr w:rsidR="00EA68FB" w:rsidRPr="00ED03D3" w14:paraId="35215C83" w14:textId="77777777" w:rsidTr="00380328">
        <w:tc>
          <w:tcPr>
            <w:tcW w:w="1820" w:type="dxa"/>
            <w:vMerge/>
          </w:tcPr>
          <w:p w14:paraId="63AD038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7F6C6EC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a higher education level will have a higher CHAI score compared to those with a lower education level.</w:t>
            </w:r>
          </w:p>
          <w:p w14:paraId="7DE2153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6553D76F" w14:textId="0C0B650E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Flight et al., 2023</w:t>
            </w: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C7CA70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5CD10C17" w14:textId="77777777" w:rsidTr="00380328">
        <w:tc>
          <w:tcPr>
            <w:tcW w:w="1820" w:type="dxa"/>
            <w:vMerge/>
          </w:tcPr>
          <w:p w14:paraId="5BE6EFA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45856A6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 xml:space="preserve">Adults with chronic disease will have a lower CHAI score compared to those without chronic disease. </w:t>
            </w:r>
          </w:p>
          <w:p w14:paraId="2A4FF83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58F2270D" w14:textId="5569EBBE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(Fowles et al., 2009; Wolf et al., 2018)</w:t>
            </w:r>
          </w:p>
        </w:tc>
      </w:tr>
      <w:tr w:rsidR="00EA68FB" w:rsidRPr="00ED03D3" w14:paraId="1F65DFA2" w14:textId="77777777" w:rsidTr="00380328">
        <w:tc>
          <w:tcPr>
            <w:tcW w:w="1820" w:type="dxa"/>
            <w:vMerge/>
          </w:tcPr>
          <w:p w14:paraId="5AC9BD8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087992F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diabetes will have a lower CHAI score compared to those without diabetes.</w:t>
            </w:r>
          </w:p>
          <w:p w14:paraId="3B0868F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4CAFDE5D" w14:textId="312C1BDA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(Hibbard et al., 2005; Wolf et al., 2018)</w:t>
            </w:r>
          </w:p>
          <w:p w14:paraId="11F281A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3D078000" w14:textId="77777777" w:rsidTr="00380328">
        <w:tc>
          <w:tcPr>
            <w:tcW w:w="1820" w:type="dxa"/>
            <w:vMerge/>
          </w:tcPr>
          <w:p w14:paraId="2241012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32D5EA9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hypertension will have a lower CHAI score compared to those without hypertension.</w:t>
            </w:r>
          </w:p>
          <w:p w14:paraId="5395904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2BCBC895" w14:textId="736F0B64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(Hibbard et al., 2005; Wolf et al., 2018)</w:t>
            </w:r>
          </w:p>
          <w:p w14:paraId="43DAD41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52635FAC" w14:textId="77777777" w:rsidTr="00380328">
        <w:tc>
          <w:tcPr>
            <w:tcW w:w="1820" w:type="dxa"/>
            <w:vMerge/>
          </w:tcPr>
          <w:p w14:paraId="63C64D5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4991546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hyperlipidaemia will have a lower CHAI score compared to those without hyperlipidaemia.</w:t>
            </w:r>
          </w:p>
          <w:p w14:paraId="675EBDF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38A9A2F0" w14:textId="6EF1CD11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(Hibbard et al., 2005; Wolf et al., 2018)</w:t>
            </w:r>
          </w:p>
          <w:p w14:paraId="5EDCA99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4B278871" w14:textId="77777777" w:rsidTr="00380328">
        <w:tc>
          <w:tcPr>
            <w:tcW w:w="1820" w:type="dxa"/>
            <w:vMerge/>
          </w:tcPr>
          <w:p w14:paraId="495A247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223516E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multi-morbidity will have a lower CHAI score compared to those without multi-morbidity</w:t>
            </w:r>
          </w:p>
          <w:p w14:paraId="69BBC46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636A7743" w14:textId="4635BA5B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(Ge et al., 2022)</w:t>
            </w:r>
          </w:p>
          <w:p w14:paraId="066E290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  <w:tr w:rsidR="00EA68FB" w:rsidRPr="00ED03D3" w14:paraId="3A9D6B1B" w14:textId="77777777" w:rsidTr="00380328">
        <w:tc>
          <w:tcPr>
            <w:tcW w:w="1820" w:type="dxa"/>
            <w:vMerge/>
          </w:tcPr>
          <w:p w14:paraId="46AA2DA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5821" w:type="dxa"/>
          </w:tcPr>
          <w:p w14:paraId="09A6D21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Adults with higher self-reported general health will have a higher CHAI score compared to those with lower self-reported general health.</w:t>
            </w:r>
          </w:p>
          <w:p w14:paraId="5FD57A9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  <w:tc>
          <w:tcPr>
            <w:tcW w:w="1375" w:type="dxa"/>
          </w:tcPr>
          <w:p w14:paraId="1BCCD756" w14:textId="35777472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D03D3">
              <w:rPr>
                <w:rFonts w:ascii="Times New Roman" w:hAnsi="Times New Roman" w:cs="Times New Roman"/>
                <w:sz w:val="20"/>
                <w:szCs w:val="20"/>
                <w:lang w:val="en-SG"/>
              </w:rPr>
              <w:t>Flight et al., 2023</w:t>
            </w: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6DC7F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  <w:lang w:val="en-SG"/>
              </w:rPr>
            </w:pPr>
          </w:p>
        </w:tc>
      </w:tr>
    </w:tbl>
    <w:p w14:paraId="4422C7DF" w14:textId="77777777" w:rsidR="00EA68FB" w:rsidRPr="00ED03D3" w:rsidRDefault="00EA68FB" w:rsidP="00EA68FB">
      <w:pPr>
        <w:rPr>
          <w:rFonts w:ascii="Times New Roman" w:hAnsi="Times New Roman" w:cs="Times New Roman"/>
          <w:sz w:val="20"/>
          <w:szCs w:val="20"/>
        </w:rPr>
      </w:pPr>
    </w:p>
    <w:p w14:paraId="055A806B" w14:textId="1F31A707" w:rsidR="00EA68FB" w:rsidRPr="007D7BAE" w:rsidRDefault="00EA68FB" w:rsidP="007D7BAE">
      <w:pPr>
        <w:pStyle w:val="NoSpacing"/>
        <w:spacing w:after="12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>Table S</w:t>
      </w:r>
      <w:r w:rsidR="00A77096">
        <w:rPr>
          <w:rFonts w:ascii="Times New Roman" w:hAnsi="Times New Roman" w:cs="Times New Roman"/>
          <w:b/>
          <w:bCs/>
          <w:sz w:val="20"/>
          <w:szCs w:val="20"/>
          <w:u w:val="single"/>
        </w:rPr>
        <w:t>2</w:t>
      </w: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7D7BAE">
        <w:rPr>
          <w:rFonts w:ascii="Times New Roman" w:hAnsi="Times New Roman" w:cs="Times New Roman"/>
          <w:sz w:val="20"/>
          <w:szCs w:val="20"/>
          <w:u w:val="single"/>
        </w:rPr>
        <w:t xml:space="preserve"> Distribution of responses for the items in the CHAI, n (%)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EA68FB" w:rsidRPr="00ED03D3" w14:paraId="3A14EEF9" w14:textId="77777777" w:rsidTr="00380328">
        <w:tc>
          <w:tcPr>
            <w:tcW w:w="1288" w:type="dxa"/>
            <w:shd w:val="clear" w:color="auto" w:fill="D9D9D9" w:themeFill="background1" w:themeFillShade="D9"/>
          </w:tcPr>
          <w:p w14:paraId="7BFD4A81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3F203B90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Strongly disagree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5299D12A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71FA0787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Slightly disagree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1FFFCCFE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Slightly agree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3367E4F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33C8D15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Strongly agree</w:t>
            </w:r>
          </w:p>
        </w:tc>
      </w:tr>
      <w:tr w:rsidR="00EA68FB" w:rsidRPr="00ED03D3" w14:paraId="3A387ACC" w14:textId="77777777" w:rsidTr="00380328">
        <w:tc>
          <w:tcPr>
            <w:tcW w:w="1288" w:type="dxa"/>
          </w:tcPr>
          <w:p w14:paraId="5020888B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</w:t>
            </w:r>
          </w:p>
        </w:tc>
        <w:tc>
          <w:tcPr>
            <w:tcW w:w="1288" w:type="dxa"/>
          </w:tcPr>
          <w:p w14:paraId="0B231E48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6 (1.0)</w:t>
            </w:r>
          </w:p>
        </w:tc>
        <w:tc>
          <w:tcPr>
            <w:tcW w:w="1288" w:type="dxa"/>
          </w:tcPr>
          <w:p w14:paraId="5D4D653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 (0.2)</w:t>
            </w:r>
          </w:p>
        </w:tc>
        <w:tc>
          <w:tcPr>
            <w:tcW w:w="1288" w:type="dxa"/>
          </w:tcPr>
          <w:p w14:paraId="7D306CCE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288" w:type="dxa"/>
          </w:tcPr>
          <w:p w14:paraId="45CB10C6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17 (3.0)</w:t>
            </w:r>
          </w:p>
        </w:tc>
        <w:tc>
          <w:tcPr>
            <w:tcW w:w="1288" w:type="dxa"/>
          </w:tcPr>
          <w:p w14:paraId="1A4F522D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178 (31.1)</w:t>
            </w:r>
          </w:p>
        </w:tc>
        <w:tc>
          <w:tcPr>
            <w:tcW w:w="1288" w:type="dxa"/>
          </w:tcPr>
          <w:p w14:paraId="70103E71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370 (64.5)</w:t>
            </w:r>
          </w:p>
        </w:tc>
      </w:tr>
      <w:tr w:rsidR="00EA68FB" w:rsidRPr="00ED03D3" w14:paraId="26FE7444" w14:textId="77777777" w:rsidTr="00380328">
        <w:tc>
          <w:tcPr>
            <w:tcW w:w="1288" w:type="dxa"/>
          </w:tcPr>
          <w:p w14:paraId="23CBC6CB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CHAI_2</w:t>
            </w:r>
          </w:p>
        </w:tc>
        <w:tc>
          <w:tcPr>
            <w:tcW w:w="1288" w:type="dxa"/>
          </w:tcPr>
          <w:p w14:paraId="5B9615B0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 (0.4)</w:t>
            </w:r>
          </w:p>
        </w:tc>
        <w:tc>
          <w:tcPr>
            <w:tcW w:w="1288" w:type="dxa"/>
          </w:tcPr>
          <w:p w14:paraId="27CAE6C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6 (1.0)</w:t>
            </w:r>
          </w:p>
        </w:tc>
        <w:tc>
          <w:tcPr>
            <w:tcW w:w="1288" w:type="dxa"/>
          </w:tcPr>
          <w:p w14:paraId="2E03C146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17 (3.0)</w:t>
            </w:r>
          </w:p>
        </w:tc>
        <w:tc>
          <w:tcPr>
            <w:tcW w:w="1288" w:type="dxa"/>
          </w:tcPr>
          <w:p w14:paraId="611A6CA0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124 (21.7)</w:t>
            </w:r>
          </w:p>
        </w:tc>
        <w:tc>
          <w:tcPr>
            <w:tcW w:w="1288" w:type="dxa"/>
          </w:tcPr>
          <w:p w14:paraId="4DC619EE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297 (51.9)</w:t>
            </w:r>
          </w:p>
        </w:tc>
        <w:tc>
          <w:tcPr>
            <w:tcW w:w="1288" w:type="dxa"/>
          </w:tcPr>
          <w:p w14:paraId="43DD973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126 (22.0)</w:t>
            </w:r>
          </w:p>
        </w:tc>
      </w:tr>
      <w:tr w:rsidR="00EA68FB" w:rsidRPr="00ED03D3" w14:paraId="33F52A5E" w14:textId="77777777" w:rsidTr="00380328">
        <w:tc>
          <w:tcPr>
            <w:tcW w:w="1288" w:type="dxa"/>
          </w:tcPr>
          <w:p w14:paraId="0ABF2E65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CHAI_3</w:t>
            </w:r>
          </w:p>
        </w:tc>
        <w:tc>
          <w:tcPr>
            <w:tcW w:w="1288" w:type="dxa"/>
          </w:tcPr>
          <w:p w14:paraId="63639C6D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 (0.4)</w:t>
            </w:r>
          </w:p>
        </w:tc>
        <w:tc>
          <w:tcPr>
            <w:tcW w:w="1288" w:type="dxa"/>
          </w:tcPr>
          <w:p w14:paraId="7F74E33A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8 (1.4)</w:t>
            </w:r>
          </w:p>
        </w:tc>
        <w:tc>
          <w:tcPr>
            <w:tcW w:w="1288" w:type="dxa"/>
          </w:tcPr>
          <w:p w14:paraId="423E1BE9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21 (3.7)</w:t>
            </w:r>
          </w:p>
        </w:tc>
        <w:tc>
          <w:tcPr>
            <w:tcW w:w="1288" w:type="dxa"/>
          </w:tcPr>
          <w:p w14:paraId="63C18C97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148 (25.9)</w:t>
            </w:r>
          </w:p>
        </w:tc>
        <w:tc>
          <w:tcPr>
            <w:tcW w:w="1288" w:type="dxa"/>
          </w:tcPr>
          <w:p w14:paraId="133B599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300 (52.4)</w:t>
            </w:r>
          </w:p>
        </w:tc>
        <w:tc>
          <w:tcPr>
            <w:tcW w:w="1288" w:type="dxa"/>
          </w:tcPr>
          <w:p w14:paraId="66E9D74A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93 (16.3)</w:t>
            </w:r>
          </w:p>
        </w:tc>
      </w:tr>
      <w:tr w:rsidR="00EA68FB" w:rsidRPr="00ED03D3" w14:paraId="43C75F29" w14:textId="77777777" w:rsidTr="00380328">
        <w:tc>
          <w:tcPr>
            <w:tcW w:w="1288" w:type="dxa"/>
          </w:tcPr>
          <w:p w14:paraId="5F6734FC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CHAI_4</w:t>
            </w:r>
          </w:p>
        </w:tc>
        <w:tc>
          <w:tcPr>
            <w:tcW w:w="1288" w:type="dxa"/>
          </w:tcPr>
          <w:p w14:paraId="15688369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 (0.4)</w:t>
            </w:r>
          </w:p>
        </w:tc>
        <w:tc>
          <w:tcPr>
            <w:tcW w:w="1288" w:type="dxa"/>
          </w:tcPr>
          <w:p w14:paraId="65862125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8 (1.4)</w:t>
            </w:r>
          </w:p>
        </w:tc>
        <w:tc>
          <w:tcPr>
            <w:tcW w:w="1288" w:type="dxa"/>
          </w:tcPr>
          <w:p w14:paraId="65B265A6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21 (3.7)</w:t>
            </w:r>
          </w:p>
        </w:tc>
        <w:tc>
          <w:tcPr>
            <w:tcW w:w="1288" w:type="dxa"/>
          </w:tcPr>
          <w:p w14:paraId="07F29003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133 (23.3)</w:t>
            </w:r>
          </w:p>
        </w:tc>
        <w:tc>
          <w:tcPr>
            <w:tcW w:w="1288" w:type="dxa"/>
          </w:tcPr>
          <w:p w14:paraId="7F8B7C7B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304 (53.1)</w:t>
            </w:r>
          </w:p>
        </w:tc>
        <w:tc>
          <w:tcPr>
            <w:tcW w:w="1288" w:type="dxa"/>
          </w:tcPr>
          <w:p w14:paraId="25338022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104 (18.2)</w:t>
            </w:r>
          </w:p>
        </w:tc>
      </w:tr>
      <w:tr w:rsidR="00EA68FB" w:rsidRPr="00ED03D3" w14:paraId="4CAFEC97" w14:textId="77777777" w:rsidTr="00380328">
        <w:tc>
          <w:tcPr>
            <w:tcW w:w="1288" w:type="dxa"/>
          </w:tcPr>
          <w:p w14:paraId="529A7452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CHAI_5</w:t>
            </w:r>
          </w:p>
        </w:tc>
        <w:tc>
          <w:tcPr>
            <w:tcW w:w="1288" w:type="dxa"/>
          </w:tcPr>
          <w:p w14:paraId="0A6D521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288" w:type="dxa"/>
          </w:tcPr>
          <w:p w14:paraId="1EF42B0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5 (0.9)</w:t>
            </w:r>
          </w:p>
        </w:tc>
        <w:tc>
          <w:tcPr>
            <w:tcW w:w="1288" w:type="dxa"/>
          </w:tcPr>
          <w:p w14:paraId="18248FFB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31 (5.4)</w:t>
            </w:r>
          </w:p>
        </w:tc>
        <w:tc>
          <w:tcPr>
            <w:tcW w:w="1288" w:type="dxa"/>
          </w:tcPr>
          <w:p w14:paraId="4DB44622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119 (20.8)</w:t>
            </w:r>
          </w:p>
        </w:tc>
        <w:tc>
          <w:tcPr>
            <w:tcW w:w="1288" w:type="dxa"/>
          </w:tcPr>
          <w:p w14:paraId="17F357CD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307 (53.7)</w:t>
            </w:r>
          </w:p>
        </w:tc>
        <w:tc>
          <w:tcPr>
            <w:tcW w:w="1288" w:type="dxa"/>
          </w:tcPr>
          <w:p w14:paraId="6D7C17F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110 (19.2)</w:t>
            </w:r>
          </w:p>
        </w:tc>
      </w:tr>
      <w:tr w:rsidR="00EA68FB" w:rsidRPr="00ED03D3" w14:paraId="6ABB680F" w14:textId="77777777" w:rsidTr="00380328">
        <w:tc>
          <w:tcPr>
            <w:tcW w:w="1288" w:type="dxa"/>
          </w:tcPr>
          <w:p w14:paraId="14144DED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CHAI_6</w:t>
            </w:r>
          </w:p>
        </w:tc>
        <w:tc>
          <w:tcPr>
            <w:tcW w:w="1288" w:type="dxa"/>
          </w:tcPr>
          <w:p w14:paraId="69FE343E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288" w:type="dxa"/>
          </w:tcPr>
          <w:p w14:paraId="582722BC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4 (0.7)</w:t>
            </w:r>
          </w:p>
        </w:tc>
        <w:tc>
          <w:tcPr>
            <w:tcW w:w="1288" w:type="dxa"/>
          </w:tcPr>
          <w:p w14:paraId="706C7BE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10 (1.7)</w:t>
            </w:r>
          </w:p>
        </w:tc>
        <w:tc>
          <w:tcPr>
            <w:tcW w:w="1288" w:type="dxa"/>
          </w:tcPr>
          <w:p w14:paraId="0CDB6069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61 (10.7)</w:t>
            </w:r>
          </w:p>
        </w:tc>
        <w:tc>
          <w:tcPr>
            <w:tcW w:w="1288" w:type="dxa"/>
          </w:tcPr>
          <w:p w14:paraId="570E54DD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329 (57.5)</w:t>
            </w:r>
          </w:p>
        </w:tc>
        <w:tc>
          <w:tcPr>
            <w:tcW w:w="1288" w:type="dxa"/>
          </w:tcPr>
          <w:p w14:paraId="5BDA8F61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168 (29.4)</w:t>
            </w:r>
          </w:p>
        </w:tc>
      </w:tr>
      <w:tr w:rsidR="00EA68FB" w:rsidRPr="00ED03D3" w14:paraId="4E88367B" w14:textId="77777777" w:rsidTr="00380328">
        <w:tc>
          <w:tcPr>
            <w:tcW w:w="1288" w:type="dxa"/>
          </w:tcPr>
          <w:p w14:paraId="3293EFE7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CHAI_7</w:t>
            </w:r>
          </w:p>
        </w:tc>
        <w:tc>
          <w:tcPr>
            <w:tcW w:w="1288" w:type="dxa"/>
          </w:tcPr>
          <w:p w14:paraId="70672C55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4 (0.7)</w:t>
            </w:r>
          </w:p>
        </w:tc>
        <w:tc>
          <w:tcPr>
            <w:tcW w:w="1288" w:type="dxa"/>
          </w:tcPr>
          <w:p w14:paraId="411CBAA8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31 (5.4)</w:t>
            </w:r>
          </w:p>
        </w:tc>
        <w:tc>
          <w:tcPr>
            <w:tcW w:w="1288" w:type="dxa"/>
          </w:tcPr>
          <w:p w14:paraId="06318997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58 (10.1)</w:t>
            </w:r>
          </w:p>
        </w:tc>
        <w:tc>
          <w:tcPr>
            <w:tcW w:w="1288" w:type="dxa"/>
          </w:tcPr>
          <w:p w14:paraId="35780F11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208 (36.4)</w:t>
            </w:r>
          </w:p>
        </w:tc>
        <w:tc>
          <w:tcPr>
            <w:tcW w:w="1288" w:type="dxa"/>
          </w:tcPr>
          <w:p w14:paraId="59E6D54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219 (38.3)</w:t>
            </w:r>
          </w:p>
        </w:tc>
        <w:tc>
          <w:tcPr>
            <w:tcW w:w="1288" w:type="dxa"/>
          </w:tcPr>
          <w:p w14:paraId="07908698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52 (9.1)</w:t>
            </w:r>
          </w:p>
        </w:tc>
      </w:tr>
      <w:tr w:rsidR="00EA68FB" w:rsidRPr="00ED03D3" w14:paraId="1F7C0220" w14:textId="77777777" w:rsidTr="00380328">
        <w:tc>
          <w:tcPr>
            <w:tcW w:w="1288" w:type="dxa"/>
          </w:tcPr>
          <w:p w14:paraId="5A9EEE8A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CHAI_8</w:t>
            </w:r>
          </w:p>
        </w:tc>
        <w:tc>
          <w:tcPr>
            <w:tcW w:w="1288" w:type="dxa"/>
          </w:tcPr>
          <w:p w14:paraId="1E32068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288" w:type="dxa"/>
          </w:tcPr>
          <w:p w14:paraId="0030BC6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 (0.5)</w:t>
            </w:r>
          </w:p>
        </w:tc>
        <w:tc>
          <w:tcPr>
            <w:tcW w:w="1288" w:type="dxa"/>
          </w:tcPr>
          <w:p w14:paraId="68B7F1E9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19 (3.3)</w:t>
            </w:r>
          </w:p>
        </w:tc>
        <w:tc>
          <w:tcPr>
            <w:tcW w:w="1288" w:type="dxa"/>
          </w:tcPr>
          <w:p w14:paraId="73C8709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144 (25.2)</w:t>
            </w:r>
          </w:p>
        </w:tc>
        <w:tc>
          <w:tcPr>
            <w:tcW w:w="1288" w:type="dxa"/>
          </w:tcPr>
          <w:p w14:paraId="6B93CC6F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294 (51.4)</w:t>
            </w:r>
          </w:p>
        </w:tc>
        <w:tc>
          <w:tcPr>
            <w:tcW w:w="1288" w:type="dxa"/>
          </w:tcPr>
          <w:p w14:paraId="2016A31B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112 (19.6)</w:t>
            </w:r>
          </w:p>
        </w:tc>
      </w:tr>
      <w:tr w:rsidR="00EA68FB" w:rsidRPr="00ED03D3" w14:paraId="1AEB574D" w14:textId="77777777" w:rsidTr="00380328">
        <w:tc>
          <w:tcPr>
            <w:tcW w:w="1288" w:type="dxa"/>
          </w:tcPr>
          <w:p w14:paraId="736A4BC1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CHAI_9</w:t>
            </w:r>
          </w:p>
        </w:tc>
        <w:tc>
          <w:tcPr>
            <w:tcW w:w="1288" w:type="dxa"/>
          </w:tcPr>
          <w:p w14:paraId="4FE92BEA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 (0.2)</w:t>
            </w:r>
          </w:p>
        </w:tc>
        <w:tc>
          <w:tcPr>
            <w:tcW w:w="1288" w:type="dxa"/>
          </w:tcPr>
          <w:p w14:paraId="3F469323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8 (1.4)</w:t>
            </w:r>
          </w:p>
        </w:tc>
        <w:tc>
          <w:tcPr>
            <w:tcW w:w="1288" w:type="dxa"/>
          </w:tcPr>
          <w:p w14:paraId="11878B78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14 (2.4)</w:t>
            </w:r>
          </w:p>
        </w:tc>
        <w:tc>
          <w:tcPr>
            <w:tcW w:w="1288" w:type="dxa"/>
          </w:tcPr>
          <w:p w14:paraId="17FE47B3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84 (14.7)</w:t>
            </w:r>
          </w:p>
        </w:tc>
        <w:tc>
          <w:tcPr>
            <w:tcW w:w="1288" w:type="dxa"/>
          </w:tcPr>
          <w:p w14:paraId="11114DFC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285 (49.8)</w:t>
            </w:r>
          </w:p>
        </w:tc>
        <w:tc>
          <w:tcPr>
            <w:tcW w:w="1288" w:type="dxa"/>
          </w:tcPr>
          <w:p w14:paraId="5FE9799D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180 (31.5)</w:t>
            </w:r>
          </w:p>
        </w:tc>
      </w:tr>
      <w:tr w:rsidR="00EA68FB" w:rsidRPr="00ED03D3" w14:paraId="248C3E5A" w14:textId="77777777" w:rsidTr="00380328">
        <w:tc>
          <w:tcPr>
            <w:tcW w:w="1288" w:type="dxa"/>
          </w:tcPr>
          <w:p w14:paraId="5180E197" w14:textId="77777777" w:rsidR="00EA68FB" w:rsidRPr="00ED03D3" w:rsidRDefault="00EA68FB" w:rsidP="00380328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CHAI_10</w:t>
            </w:r>
          </w:p>
        </w:tc>
        <w:tc>
          <w:tcPr>
            <w:tcW w:w="1288" w:type="dxa"/>
          </w:tcPr>
          <w:p w14:paraId="585B35AC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 (0.4)</w:t>
            </w:r>
          </w:p>
        </w:tc>
        <w:tc>
          <w:tcPr>
            <w:tcW w:w="1288" w:type="dxa"/>
          </w:tcPr>
          <w:p w14:paraId="3E26DCD4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15 (2.6)</w:t>
            </w:r>
          </w:p>
        </w:tc>
        <w:tc>
          <w:tcPr>
            <w:tcW w:w="1288" w:type="dxa"/>
          </w:tcPr>
          <w:p w14:paraId="73F28695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37 (6.5)</w:t>
            </w:r>
          </w:p>
        </w:tc>
        <w:tc>
          <w:tcPr>
            <w:tcW w:w="1288" w:type="dxa"/>
          </w:tcPr>
          <w:p w14:paraId="3A21EC9A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162 (28.3)</w:t>
            </w:r>
          </w:p>
        </w:tc>
        <w:tc>
          <w:tcPr>
            <w:tcW w:w="1288" w:type="dxa"/>
          </w:tcPr>
          <w:p w14:paraId="427EAE21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285 (49.8)</w:t>
            </w:r>
          </w:p>
        </w:tc>
        <w:tc>
          <w:tcPr>
            <w:tcW w:w="1288" w:type="dxa"/>
          </w:tcPr>
          <w:p w14:paraId="10EB0E32" w14:textId="77777777" w:rsidR="00EA68FB" w:rsidRPr="00ED03D3" w:rsidRDefault="00EA68FB" w:rsidP="0038032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71 (12.4)</w:t>
            </w:r>
          </w:p>
        </w:tc>
      </w:tr>
    </w:tbl>
    <w:p w14:paraId="3340C04A" w14:textId="77777777" w:rsidR="00EA68FB" w:rsidRPr="00ED03D3" w:rsidRDefault="00EA68FB" w:rsidP="00EA68FB">
      <w:pPr>
        <w:rPr>
          <w:rFonts w:ascii="Times New Roman" w:hAnsi="Times New Roman" w:cs="Times New Roman"/>
          <w:sz w:val="20"/>
          <w:szCs w:val="20"/>
        </w:rPr>
      </w:pPr>
    </w:p>
    <w:p w14:paraId="561D9632" w14:textId="3A9F5BCC" w:rsidR="00EA68FB" w:rsidRPr="007D7BAE" w:rsidRDefault="00EA68FB" w:rsidP="007D7BAE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>Table S</w:t>
      </w:r>
      <w:r w:rsidR="00A77096">
        <w:rPr>
          <w:rFonts w:ascii="Times New Roman" w:hAnsi="Times New Roman" w:cs="Times New Roman"/>
          <w:b/>
          <w:bCs/>
          <w:sz w:val="20"/>
          <w:szCs w:val="20"/>
          <w:u w:val="single"/>
        </w:rPr>
        <w:t>3</w:t>
      </w: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. </w:t>
      </w:r>
      <w:r w:rsidRPr="007D7BAE">
        <w:rPr>
          <w:rFonts w:ascii="Times New Roman" w:hAnsi="Times New Roman" w:cs="Times New Roman"/>
          <w:sz w:val="20"/>
          <w:szCs w:val="20"/>
          <w:u w:val="single"/>
        </w:rPr>
        <w:t>Factor loading for CHAI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180"/>
        <w:gridCol w:w="3006"/>
      </w:tblGrid>
      <w:tr w:rsidR="00EA68FB" w:rsidRPr="00ED03D3" w14:paraId="01E2341D" w14:textId="77777777" w:rsidTr="00380328">
        <w:tc>
          <w:tcPr>
            <w:tcW w:w="2830" w:type="dxa"/>
            <w:shd w:val="clear" w:color="auto" w:fill="D9D9D9" w:themeFill="background1" w:themeFillShade="D9"/>
          </w:tcPr>
          <w:p w14:paraId="4817E8A9" w14:textId="77777777" w:rsidR="00EA68FB" w:rsidRPr="00ED03D3" w:rsidRDefault="00EA68FB" w:rsidP="003803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3180" w:type="dxa"/>
            <w:shd w:val="clear" w:color="auto" w:fill="D9D9D9" w:themeFill="background1" w:themeFillShade="D9"/>
          </w:tcPr>
          <w:p w14:paraId="584575D5" w14:textId="77777777" w:rsidR="00EA68FB" w:rsidRPr="00ED03D3" w:rsidRDefault="00EA68FB" w:rsidP="003803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 1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7BC64F6E" w14:textId="77777777" w:rsidR="00EA68FB" w:rsidRPr="00ED03D3" w:rsidRDefault="00EA68FB" w:rsidP="003803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Uniqueness</w:t>
            </w:r>
          </w:p>
        </w:tc>
      </w:tr>
      <w:tr w:rsidR="00EA68FB" w:rsidRPr="00ED03D3" w14:paraId="516D04D7" w14:textId="77777777" w:rsidTr="00380328">
        <w:tc>
          <w:tcPr>
            <w:tcW w:w="2830" w:type="dxa"/>
          </w:tcPr>
          <w:p w14:paraId="5DF5E77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</w:t>
            </w:r>
          </w:p>
        </w:tc>
        <w:tc>
          <w:tcPr>
            <w:tcW w:w="3180" w:type="dxa"/>
          </w:tcPr>
          <w:p w14:paraId="3DBDC38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</w:tcPr>
          <w:p w14:paraId="340225B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0.933</w:t>
            </w:r>
          </w:p>
        </w:tc>
      </w:tr>
      <w:tr w:rsidR="00EA68FB" w:rsidRPr="00ED03D3" w14:paraId="565505B2" w14:textId="77777777" w:rsidTr="00380328">
        <w:tc>
          <w:tcPr>
            <w:tcW w:w="2830" w:type="dxa"/>
          </w:tcPr>
          <w:p w14:paraId="5E5F8A8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CHAI_2</w:t>
            </w:r>
          </w:p>
        </w:tc>
        <w:tc>
          <w:tcPr>
            <w:tcW w:w="3180" w:type="dxa"/>
          </w:tcPr>
          <w:p w14:paraId="1251BEB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0.653</w:t>
            </w:r>
          </w:p>
        </w:tc>
        <w:tc>
          <w:tcPr>
            <w:tcW w:w="3006" w:type="dxa"/>
          </w:tcPr>
          <w:p w14:paraId="650D9D3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0.574</w:t>
            </w:r>
          </w:p>
        </w:tc>
      </w:tr>
      <w:tr w:rsidR="00EA68FB" w:rsidRPr="00ED03D3" w14:paraId="2FD80C91" w14:textId="77777777" w:rsidTr="00380328">
        <w:tc>
          <w:tcPr>
            <w:tcW w:w="2830" w:type="dxa"/>
          </w:tcPr>
          <w:p w14:paraId="16C858C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CHAI_3</w:t>
            </w:r>
          </w:p>
        </w:tc>
        <w:tc>
          <w:tcPr>
            <w:tcW w:w="3180" w:type="dxa"/>
          </w:tcPr>
          <w:p w14:paraId="1F029F5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3006" w:type="dxa"/>
          </w:tcPr>
          <w:p w14:paraId="42A7864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0.509</w:t>
            </w:r>
          </w:p>
        </w:tc>
      </w:tr>
      <w:tr w:rsidR="00EA68FB" w:rsidRPr="00ED03D3" w14:paraId="70EAA5AE" w14:textId="77777777" w:rsidTr="00380328">
        <w:tc>
          <w:tcPr>
            <w:tcW w:w="2830" w:type="dxa"/>
          </w:tcPr>
          <w:p w14:paraId="0E66F34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CHAI_4</w:t>
            </w:r>
          </w:p>
        </w:tc>
        <w:tc>
          <w:tcPr>
            <w:tcW w:w="3180" w:type="dxa"/>
          </w:tcPr>
          <w:p w14:paraId="1E9024D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0.696</w:t>
            </w:r>
          </w:p>
        </w:tc>
        <w:tc>
          <w:tcPr>
            <w:tcW w:w="3006" w:type="dxa"/>
          </w:tcPr>
          <w:p w14:paraId="1AE2267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</w:tr>
      <w:tr w:rsidR="00EA68FB" w:rsidRPr="00ED03D3" w14:paraId="0BE18243" w14:textId="77777777" w:rsidTr="00380328">
        <w:tc>
          <w:tcPr>
            <w:tcW w:w="2830" w:type="dxa"/>
          </w:tcPr>
          <w:p w14:paraId="74E2E71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CHAI_5</w:t>
            </w:r>
          </w:p>
        </w:tc>
        <w:tc>
          <w:tcPr>
            <w:tcW w:w="3180" w:type="dxa"/>
          </w:tcPr>
          <w:p w14:paraId="3FC93AB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0.718</w:t>
            </w:r>
          </w:p>
        </w:tc>
        <w:tc>
          <w:tcPr>
            <w:tcW w:w="3006" w:type="dxa"/>
          </w:tcPr>
          <w:p w14:paraId="25DF8AE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0.485</w:t>
            </w:r>
          </w:p>
        </w:tc>
      </w:tr>
      <w:tr w:rsidR="00EA68FB" w:rsidRPr="00ED03D3" w14:paraId="51616613" w14:textId="77777777" w:rsidTr="00380328">
        <w:tc>
          <w:tcPr>
            <w:tcW w:w="2830" w:type="dxa"/>
          </w:tcPr>
          <w:p w14:paraId="654F07D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CHAI_6</w:t>
            </w:r>
          </w:p>
        </w:tc>
        <w:tc>
          <w:tcPr>
            <w:tcW w:w="3180" w:type="dxa"/>
          </w:tcPr>
          <w:p w14:paraId="23ED02E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3006" w:type="dxa"/>
          </w:tcPr>
          <w:p w14:paraId="5695F19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0.674</w:t>
            </w:r>
          </w:p>
        </w:tc>
      </w:tr>
      <w:tr w:rsidR="00EA68FB" w:rsidRPr="00ED03D3" w14:paraId="287E8E19" w14:textId="77777777" w:rsidTr="00380328">
        <w:tc>
          <w:tcPr>
            <w:tcW w:w="2830" w:type="dxa"/>
          </w:tcPr>
          <w:p w14:paraId="2095C04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CHAI_7</w:t>
            </w:r>
          </w:p>
        </w:tc>
        <w:tc>
          <w:tcPr>
            <w:tcW w:w="3180" w:type="dxa"/>
          </w:tcPr>
          <w:p w14:paraId="2BFECB7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  <w:tc>
          <w:tcPr>
            <w:tcW w:w="3006" w:type="dxa"/>
          </w:tcPr>
          <w:p w14:paraId="68D0ACB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</w:tr>
      <w:tr w:rsidR="00EA68FB" w:rsidRPr="00ED03D3" w14:paraId="47559174" w14:textId="77777777" w:rsidTr="00380328">
        <w:tc>
          <w:tcPr>
            <w:tcW w:w="2830" w:type="dxa"/>
          </w:tcPr>
          <w:p w14:paraId="1A1E0F9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CHAI_8</w:t>
            </w:r>
          </w:p>
        </w:tc>
        <w:tc>
          <w:tcPr>
            <w:tcW w:w="3180" w:type="dxa"/>
          </w:tcPr>
          <w:p w14:paraId="0E495B7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3006" w:type="dxa"/>
          </w:tcPr>
          <w:p w14:paraId="2F46B9E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</w:p>
        </w:tc>
      </w:tr>
      <w:tr w:rsidR="00EA68FB" w:rsidRPr="00ED03D3" w14:paraId="014C80EA" w14:textId="77777777" w:rsidTr="00380328">
        <w:tc>
          <w:tcPr>
            <w:tcW w:w="2830" w:type="dxa"/>
          </w:tcPr>
          <w:p w14:paraId="38B9E92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CHAI_9</w:t>
            </w:r>
          </w:p>
        </w:tc>
        <w:tc>
          <w:tcPr>
            <w:tcW w:w="3180" w:type="dxa"/>
          </w:tcPr>
          <w:p w14:paraId="4F31769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0.469</w:t>
            </w:r>
          </w:p>
        </w:tc>
        <w:tc>
          <w:tcPr>
            <w:tcW w:w="3006" w:type="dxa"/>
          </w:tcPr>
          <w:p w14:paraId="379F9CB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</w:tr>
      <w:tr w:rsidR="00EA68FB" w:rsidRPr="00ED03D3" w14:paraId="286FC4ED" w14:textId="77777777" w:rsidTr="00380328">
        <w:tc>
          <w:tcPr>
            <w:tcW w:w="2830" w:type="dxa"/>
          </w:tcPr>
          <w:p w14:paraId="6EFA2F5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CHAI_10</w:t>
            </w:r>
          </w:p>
        </w:tc>
        <w:tc>
          <w:tcPr>
            <w:tcW w:w="3180" w:type="dxa"/>
          </w:tcPr>
          <w:p w14:paraId="0EF77F3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3006" w:type="dxa"/>
          </w:tcPr>
          <w:p w14:paraId="47D7449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</w:tbl>
    <w:p w14:paraId="62E29109" w14:textId="77777777" w:rsidR="00EA68FB" w:rsidRPr="00ED03D3" w:rsidRDefault="00EA68FB" w:rsidP="00EA68F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8E2F76A" w14:textId="7D015B23" w:rsidR="00EA68FB" w:rsidRPr="007D7BAE" w:rsidRDefault="00EA68FB" w:rsidP="00EA68FB">
      <w:pPr>
        <w:rPr>
          <w:rFonts w:ascii="Times New Roman" w:hAnsi="Times New Roman" w:cs="Times New Roman"/>
          <w:sz w:val="20"/>
          <w:szCs w:val="20"/>
          <w:u w:val="single"/>
        </w:rPr>
      </w:pP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>Table S</w:t>
      </w:r>
      <w:r w:rsidR="00A77096">
        <w:rPr>
          <w:rFonts w:ascii="Times New Roman" w:hAnsi="Times New Roman" w:cs="Times New Roman"/>
          <w:b/>
          <w:bCs/>
          <w:sz w:val="20"/>
          <w:szCs w:val="20"/>
          <w:u w:val="single"/>
        </w:rPr>
        <w:t>4</w:t>
      </w: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. </w:t>
      </w:r>
      <w:r w:rsidRPr="007D7BAE">
        <w:rPr>
          <w:rFonts w:ascii="Times New Roman" w:hAnsi="Times New Roman" w:cs="Times New Roman"/>
          <w:sz w:val="20"/>
          <w:szCs w:val="20"/>
          <w:u w:val="single"/>
        </w:rPr>
        <w:t>Kaiser-Myer-Olkin Measure of Sampling Adequacy (MSA) for CHAI 10-item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276"/>
      </w:tblGrid>
      <w:tr w:rsidR="00EA68FB" w:rsidRPr="00ED03D3" w14:paraId="6A7AEB35" w14:textId="77777777" w:rsidTr="00380328">
        <w:tc>
          <w:tcPr>
            <w:tcW w:w="1980" w:type="dxa"/>
            <w:shd w:val="clear" w:color="auto" w:fill="D9D9D9" w:themeFill="background1" w:themeFillShade="D9"/>
          </w:tcPr>
          <w:p w14:paraId="263A5BA0" w14:textId="77777777" w:rsidR="00EA68FB" w:rsidRPr="00ED03D3" w:rsidRDefault="00EA68FB" w:rsidP="003803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7D9D2DB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MSA</w:t>
            </w:r>
          </w:p>
        </w:tc>
      </w:tr>
      <w:tr w:rsidR="00EA68FB" w:rsidRPr="00ED03D3" w14:paraId="44D31B04" w14:textId="77777777" w:rsidTr="00380328">
        <w:tc>
          <w:tcPr>
            <w:tcW w:w="1980" w:type="dxa"/>
          </w:tcPr>
          <w:p w14:paraId="089E2D5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1276" w:type="dxa"/>
          </w:tcPr>
          <w:p w14:paraId="373D46D5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0.857</w:t>
            </w:r>
          </w:p>
        </w:tc>
      </w:tr>
      <w:tr w:rsidR="00EA68FB" w:rsidRPr="00ED03D3" w14:paraId="6991B08A" w14:textId="77777777" w:rsidTr="00380328">
        <w:tc>
          <w:tcPr>
            <w:tcW w:w="1980" w:type="dxa"/>
          </w:tcPr>
          <w:p w14:paraId="71C046C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1</w:t>
            </w:r>
          </w:p>
          <w:p w14:paraId="7868812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2</w:t>
            </w:r>
          </w:p>
          <w:p w14:paraId="5C2FCA5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3</w:t>
            </w:r>
          </w:p>
          <w:p w14:paraId="3072AB0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4</w:t>
            </w:r>
          </w:p>
          <w:p w14:paraId="3A18C8B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5</w:t>
            </w:r>
            <w:r w:rsidRPr="00ED03D3">
              <w:rPr>
                <w:rFonts w:ascii="Times New Roman" w:hAnsi="Times New Roman" w:cs="Times New Roman"/>
                <w:sz w:val="20"/>
                <w:szCs w:val="20"/>
              </w:rPr>
              <w:br/>
              <w:t>CHAI_ 6</w:t>
            </w:r>
          </w:p>
          <w:p w14:paraId="63D9211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7</w:t>
            </w:r>
          </w:p>
          <w:p w14:paraId="1BD879C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 xml:space="preserve">CHAI_ 8 </w:t>
            </w:r>
          </w:p>
          <w:p w14:paraId="5AC4A72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9</w:t>
            </w:r>
          </w:p>
          <w:p w14:paraId="454C5CA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 10</w:t>
            </w:r>
          </w:p>
        </w:tc>
        <w:tc>
          <w:tcPr>
            <w:tcW w:w="1276" w:type="dxa"/>
          </w:tcPr>
          <w:p w14:paraId="1D8C41D3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0.841</w:t>
            </w:r>
          </w:p>
          <w:p w14:paraId="28C6017D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0.882</w:t>
            </w:r>
          </w:p>
          <w:p w14:paraId="4F33D6FA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  <w:p w14:paraId="12CB0200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  <w:p w14:paraId="111870ED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0.913</w:t>
            </w:r>
          </w:p>
          <w:p w14:paraId="71B0ED0A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  <w:p w14:paraId="2B829AA3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0.862</w:t>
            </w:r>
          </w:p>
          <w:p w14:paraId="4C731862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0.821</w:t>
            </w:r>
          </w:p>
          <w:p w14:paraId="767B5824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  <w:p w14:paraId="74F15689" w14:textId="77777777" w:rsidR="00EA68FB" w:rsidRPr="00ED03D3" w:rsidRDefault="00EA68FB" w:rsidP="00380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0.822</w:t>
            </w:r>
          </w:p>
        </w:tc>
      </w:tr>
    </w:tbl>
    <w:p w14:paraId="152E9832" w14:textId="77777777" w:rsidR="00EA68FB" w:rsidRPr="00ED03D3" w:rsidRDefault="00EA68FB" w:rsidP="00EA68FB">
      <w:pPr>
        <w:rPr>
          <w:rFonts w:ascii="Times New Roman" w:hAnsi="Times New Roman" w:cs="Times New Roman"/>
          <w:sz w:val="20"/>
          <w:szCs w:val="20"/>
        </w:rPr>
      </w:pPr>
    </w:p>
    <w:p w14:paraId="37916585" w14:textId="30F385BD" w:rsidR="00EA68FB" w:rsidRPr="007D7BAE" w:rsidRDefault="00EA68FB" w:rsidP="00EA68FB">
      <w:pPr>
        <w:rPr>
          <w:rFonts w:ascii="Times New Roman" w:hAnsi="Times New Roman" w:cs="Times New Roman"/>
          <w:sz w:val="20"/>
          <w:szCs w:val="20"/>
          <w:u w:val="single"/>
        </w:rPr>
      </w:pPr>
      <w:r w:rsidRPr="007D7BAE">
        <w:rPr>
          <w:rFonts w:ascii="Times New Roman" w:hAnsi="Times New Roman" w:cs="Times New Roman"/>
          <w:b/>
          <w:bCs/>
          <w:sz w:val="20"/>
          <w:szCs w:val="20"/>
          <w:u w:val="single"/>
        </w:rPr>
        <w:t>Table S</w:t>
      </w:r>
      <w:r w:rsidR="00A77096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7D7BAE">
        <w:rPr>
          <w:rFonts w:ascii="Times New Roman" w:hAnsi="Times New Roman" w:cs="Times New Roman"/>
          <w:sz w:val="20"/>
          <w:szCs w:val="20"/>
          <w:u w:val="single"/>
        </w:rPr>
        <w:t>. Factor correlation matrix using Pearson’s 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"/>
        <w:gridCol w:w="805"/>
        <w:gridCol w:w="804"/>
        <w:gridCol w:w="804"/>
        <w:gridCol w:w="804"/>
        <w:gridCol w:w="804"/>
        <w:gridCol w:w="804"/>
        <w:gridCol w:w="804"/>
        <w:gridCol w:w="804"/>
        <w:gridCol w:w="804"/>
        <w:gridCol w:w="889"/>
      </w:tblGrid>
      <w:tr w:rsidR="00EA68FB" w:rsidRPr="00ED03D3" w14:paraId="65EFC832" w14:textId="77777777" w:rsidTr="00380328">
        <w:tc>
          <w:tcPr>
            <w:tcW w:w="986" w:type="dxa"/>
          </w:tcPr>
          <w:p w14:paraId="5FF0715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14:paraId="2639D2A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</w:t>
            </w:r>
          </w:p>
        </w:tc>
        <w:tc>
          <w:tcPr>
            <w:tcW w:w="804" w:type="dxa"/>
          </w:tcPr>
          <w:p w14:paraId="135330A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CHAI_2</w:t>
            </w:r>
          </w:p>
        </w:tc>
        <w:tc>
          <w:tcPr>
            <w:tcW w:w="803" w:type="dxa"/>
          </w:tcPr>
          <w:p w14:paraId="797E444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CHAI_3</w:t>
            </w:r>
          </w:p>
        </w:tc>
        <w:tc>
          <w:tcPr>
            <w:tcW w:w="803" w:type="dxa"/>
          </w:tcPr>
          <w:p w14:paraId="7C0ED1F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CHAI_4</w:t>
            </w:r>
          </w:p>
        </w:tc>
        <w:tc>
          <w:tcPr>
            <w:tcW w:w="803" w:type="dxa"/>
          </w:tcPr>
          <w:p w14:paraId="5F9A50D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CHAI_5</w:t>
            </w:r>
          </w:p>
        </w:tc>
        <w:tc>
          <w:tcPr>
            <w:tcW w:w="803" w:type="dxa"/>
          </w:tcPr>
          <w:p w14:paraId="3E1C2D0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CHAI_6</w:t>
            </w:r>
          </w:p>
        </w:tc>
        <w:tc>
          <w:tcPr>
            <w:tcW w:w="803" w:type="dxa"/>
          </w:tcPr>
          <w:p w14:paraId="59F87F7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CHAI_7</w:t>
            </w:r>
          </w:p>
        </w:tc>
        <w:tc>
          <w:tcPr>
            <w:tcW w:w="803" w:type="dxa"/>
          </w:tcPr>
          <w:p w14:paraId="2D3E15B4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CHAI_8</w:t>
            </w:r>
          </w:p>
        </w:tc>
        <w:tc>
          <w:tcPr>
            <w:tcW w:w="803" w:type="dxa"/>
          </w:tcPr>
          <w:p w14:paraId="41D3535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CHAI_9</w:t>
            </w:r>
          </w:p>
        </w:tc>
        <w:tc>
          <w:tcPr>
            <w:tcW w:w="803" w:type="dxa"/>
          </w:tcPr>
          <w:p w14:paraId="6330E5E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CHAI_10</w:t>
            </w:r>
          </w:p>
        </w:tc>
      </w:tr>
      <w:tr w:rsidR="00EA68FB" w:rsidRPr="00ED03D3" w14:paraId="4C6D64F8" w14:textId="77777777" w:rsidTr="00380328">
        <w:tc>
          <w:tcPr>
            <w:tcW w:w="986" w:type="dxa"/>
          </w:tcPr>
          <w:p w14:paraId="3AE00FB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</w:t>
            </w:r>
          </w:p>
        </w:tc>
        <w:tc>
          <w:tcPr>
            <w:tcW w:w="802" w:type="dxa"/>
          </w:tcPr>
          <w:p w14:paraId="40C89CE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" w:type="dxa"/>
          </w:tcPr>
          <w:p w14:paraId="6B3727B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3DFACE3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59C5622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0453540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0BCB4C9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144F6C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DBACD5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22642ED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864C1D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48BD6D06" w14:textId="77777777" w:rsidTr="00380328">
        <w:tc>
          <w:tcPr>
            <w:tcW w:w="986" w:type="dxa"/>
          </w:tcPr>
          <w:p w14:paraId="1BC74E5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CHAI_2</w:t>
            </w:r>
          </w:p>
        </w:tc>
        <w:tc>
          <w:tcPr>
            <w:tcW w:w="802" w:type="dxa"/>
          </w:tcPr>
          <w:p w14:paraId="48154E0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  <w:tc>
          <w:tcPr>
            <w:tcW w:w="804" w:type="dxa"/>
          </w:tcPr>
          <w:p w14:paraId="7460188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2599915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0F68929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39CC6D3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287BAD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5C16AED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6D3ED39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E48EF8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6F19B83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15B60B23" w14:textId="77777777" w:rsidTr="00380328">
        <w:tc>
          <w:tcPr>
            <w:tcW w:w="986" w:type="dxa"/>
          </w:tcPr>
          <w:p w14:paraId="260C650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CHAI_3</w:t>
            </w:r>
          </w:p>
        </w:tc>
        <w:tc>
          <w:tcPr>
            <w:tcW w:w="802" w:type="dxa"/>
          </w:tcPr>
          <w:p w14:paraId="448BD1C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804" w:type="dxa"/>
          </w:tcPr>
          <w:p w14:paraId="42FC514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0.609</w:t>
            </w:r>
          </w:p>
        </w:tc>
        <w:tc>
          <w:tcPr>
            <w:tcW w:w="803" w:type="dxa"/>
          </w:tcPr>
          <w:p w14:paraId="64C8012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67E099D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2E79DBA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3ECE27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01B81984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0EB7983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3457903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E4344E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3CE67AE2" w14:textId="77777777" w:rsidTr="00380328">
        <w:tc>
          <w:tcPr>
            <w:tcW w:w="986" w:type="dxa"/>
          </w:tcPr>
          <w:p w14:paraId="03D5F55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CHAI_4</w:t>
            </w:r>
          </w:p>
        </w:tc>
        <w:tc>
          <w:tcPr>
            <w:tcW w:w="802" w:type="dxa"/>
          </w:tcPr>
          <w:p w14:paraId="4230CF5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0.118</w:t>
            </w:r>
          </w:p>
        </w:tc>
        <w:tc>
          <w:tcPr>
            <w:tcW w:w="804" w:type="dxa"/>
          </w:tcPr>
          <w:p w14:paraId="658FD95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03" w:type="dxa"/>
          </w:tcPr>
          <w:p w14:paraId="5A9174B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0.622</w:t>
            </w:r>
          </w:p>
        </w:tc>
        <w:tc>
          <w:tcPr>
            <w:tcW w:w="803" w:type="dxa"/>
          </w:tcPr>
          <w:p w14:paraId="1937340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5D29B3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2B99AE8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41C93C3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60172B1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3DE1FB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2B74DA4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3C3E946F" w14:textId="77777777" w:rsidTr="00380328">
        <w:tc>
          <w:tcPr>
            <w:tcW w:w="986" w:type="dxa"/>
          </w:tcPr>
          <w:p w14:paraId="71050691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CHAI_5</w:t>
            </w:r>
          </w:p>
        </w:tc>
        <w:tc>
          <w:tcPr>
            <w:tcW w:w="802" w:type="dxa"/>
          </w:tcPr>
          <w:p w14:paraId="68D9DA0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  <w:tc>
          <w:tcPr>
            <w:tcW w:w="804" w:type="dxa"/>
          </w:tcPr>
          <w:p w14:paraId="088EAB1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0.463</w:t>
            </w:r>
          </w:p>
        </w:tc>
        <w:tc>
          <w:tcPr>
            <w:tcW w:w="803" w:type="dxa"/>
          </w:tcPr>
          <w:p w14:paraId="64467C0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803" w:type="dxa"/>
          </w:tcPr>
          <w:p w14:paraId="7F11F1B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03" w:type="dxa"/>
          </w:tcPr>
          <w:p w14:paraId="6E73B28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6794E15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5595FA5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5B26BE4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58E20D2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320613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5DB12B84" w14:textId="77777777" w:rsidTr="00380328">
        <w:tc>
          <w:tcPr>
            <w:tcW w:w="986" w:type="dxa"/>
          </w:tcPr>
          <w:p w14:paraId="47D1402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CHAI_6</w:t>
            </w:r>
          </w:p>
        </w:tc>
        <w:tc>
          <w:tcPr>
            <w:tcW w:w="802" w:type="dxa"/>
          </w:tcPr>
          <w:p w14:paraId="41975CE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804" w:type="dxa"/>
          </w:tcPr>
          <w:p w14:paraId="66D4EFD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  <w:tc>
          <w:tcPr>
            <w:tcW w:w="803" w:type="dxa"/>
          </w:tcPr>
          <w:p w14:paraId="12024C6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  <w:tc>
          <w:tcPr>
            <w:tcW w:w="803" w:type="dxa"/>
          </w:tcPr>
          <w:p w14:paraId="7D3A96F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0.440</w:t>
            </w:r>
          </w:p>
        </w:tc>
        <w:tc>
          <w:tcPr>
            <w:tcW w:w="803" w:type="dxa"/>
          </w:tcPr>
          <w:p w14:paraId="4BBF33E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803" w:type="dxa"/>
          </w:tcPr>
          <w:p w14:paraId="01366C8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FED269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67EE629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3F4A451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1F4964E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5AC23ACB" w14:textId="77777777" w:rsidTr="00380328">
        <w:tc>
          <w:tcPr>
            <w:tcW w:w="986" w:type="dxa"/>
          </w:tcPr>
          <w:p w14:paraId="70DF3DD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CHAI_7</w:t>
            </w:r>
          </w:p>
        </w:tc>
        <w:tc>
          <w:tcPr>
            <w:tcW w:w="802" w:type="dxa"/>
          </w:tcPr>
          <w:p w14:paraId="3F55627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804" w:type="dxa"/>
          </w:tcPr>
          <w:p w14:paraId="49AF299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0.342</w:t>
            </w:r>
          </w:p>
        </w:tc>
        <w:tc>
          <w:tcPr>
            <w:tcW w:w="803" w:type="dxa"/>
          </w:tcPr>
          <w:p w14:paraId="5FDBBF8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803" w:type="dxa"/>
          </w:tcPr>
          <w:p w14:paraId="0C4F7BE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0.361</w:t>
            </w:r>
          </w:p>
        </w:tc>
        <w:tc>
          <w:tcPr>
            <w:tcW w:w="803" w:type="dxa"/>
          </w:tcPr>
          <w:p w14:paraId="605223C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0.456</w:t>
            </w:r>
          </w:p>
        </w:tc>
        <w:tc>
          <w:tcPr>
            <w:tcW w:w="803" w:type="dxa"/>
          </w:tcPr>
          <w:p w14:paraId="4A33DD6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  <w:tc>
          <w:tcPr>
            <w:tcW w:w="803" w:type="dxa"/>
          </w:tcPr>
          <w:p w14:paraId="42C20DF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299E8A2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4226062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47C7E5A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5028C72A" w14:textId="77777777" w:rsidTr="00380328">
        <w:tc>
          <w:tcPr>
            <w:tcW w:w="986" w:type="dxa"/>
          </w:tcPr>
          <w:p w14:paraId="685652A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CHAI_8</w:t>
            </w:r>
          </w:p>
        </w:tc>
        <w:tc>
          <w:tcPr>
            <w:tcW w:w="802" w:type="dxa"/>
          </w:tcPr>
          <w:p w14:paraId="52AD2FB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0.135</w:t>
            </w:r>
          </w:p>
        </w:tc>
        <w:tc>
          <w:tcPr>
            <w:tcW w:w="804" w:type="dxa"/>
          </w:tcPr>
          <w:p w14:paraId="590BC2D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803" w:type="dxa"/>
          </w:tcPr>
          <w:p w14:paraId="333F7426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0.349</w:t>
            </w:r>
          </w:p>
        </w:tc>
        <w:tc>
          <w:tcPr>
            <w:tcW w:w="803" w:type="dxa"/>
          </w:tcPr>
          <w:p w14:paraId="2457A3C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  <w:tc>
          <w:tcPr>
            <w:tcW w:w="803" w:type="dxa"/>
          </w:tcPr>
          <w:p w14:paraId="5133F30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803" w:type="dxa"/>
          </w:tcPr>
          <w:p w14:paraId="50FFEBB3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803" w:type="dxa"/>
          </w:tcPr>
          <w:p w14:paraId="050211C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0.586</w:t>
            </w:r>
          </w:p>
        </w:tc>
        <w:tc>
          <w:tcPr>
            <w:tcW w:w="803" w:type="dxa"/>
          </w:tcPr>
          <w:p w14:paraId="3B712B1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F8F718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3D03A6F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323A481A" w14:textId="77777777" w:rsidTr="00380328">
        <w:tc>
          <w:tcPr>
            <w:tcW w:w="986" w:type="dxa"/>
          </w:tcPr>
          <w:p w14:paraId="476D7F02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CHAI_9</w:t>
            </w:r>
          </w:p>
        </w:tc>
        <w:tc>
          <w:tcPr>
            <w:tcW w:w="802" w:type="dxa"/>
          </w:tcPr>
          <w:p w14:paraId="4EAE4704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0.242</w:t>
            </w:r>
          </w:p>
        </w:tc>
        <w:tc>
          <w:tcPr>
            <w:tcW w:w="804" w:type="dxa"/>
          </w:tcPr>
          <w:p w14:paraId="0EE755B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</w:tc>
        <w:tc>
          <w:tcPr>
            <w:tcW w:w="803" w:type="dxa"/>
          </w:tcPr>
          <w:p w14:paraId="5BD14C7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0.214</w:t>
            </w:r>
          </w:p>
        </w:tc>
        <w:tc>
          <w:tcPr>
            <w:tcW w:w="803" w:type="dxa"/>
          </w:tcPr>
          <w:p w14:paraId="076E4C8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</w:tc>
        <w:tc>
          <w:tcPr>
            <w:tcW w:w="803" w:type="dxa"/>
          </w:tcPr>
          <w:p w14:paraId="2D7B1A8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  <w:tc>
          <w:tcPr>
            <w:tcW w:w="803" w:type="dxa"/>
          </w:tcPr>
          <w:p w14:paraId="66B5A96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  <w:tc>
          <w:tcPr>
            <w:tcW w:w="803" w:type="dxa"/>
          </w:tcPr>
          <w:p w14:paraId="62318227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  <w:tc>
          <w:tcPr>
            <w:tcW w:w="803" w:type="dxa"/>
          </w:tcPr>
          <w:p w14:paraId="205AFDEB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803" w:type="dxa"/>
          </w:tcPr>
          <w:p w14:paraId="5DCBDB7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3" w:type="dxa"/>
          </w:tcPr>
          <w:p w14:paraId="70B0304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68FB" w:rsidRPr="00ED03D3" w14:paraId="71C2B0F5" w14:textId="77777777" w:rsidTr="00380328">
        <w:tc>
          <w:tcPr>
            <w:tcW w:w="986" w:type="dxa"/>
          </w:tcPr>
          <w:p w14:paraId="00ECDB9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CHAI_10</w:t>
            </w:r>
          </w:p>
        </w:tc>
        <w:tc>
          <w:tcPr>
            <w:tcW w:w="802" w:type="dxa"/>
          </w:tcPr>
          <w:p w14:paraId="19B1415E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804" w:type="dxa"/>
          </w:tcPr>
          <w:p w14:paraId="40258340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803" w:type="dxa"/>
          </w:tcPr>
          <w:p w14:paraId="7A28F3E5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0.320</w:t>
            </w:r>
          </w:p>
        </w:tc>
        <w:tc>
          <w:tcPr>
            <w:tcW w:w="803" w:type="dxa"/>
          </w:tcPr>
          <w:p w14:paraId="10217ED9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803" w:type="dxa"/>
          </w:tcPr>
          <w:p w14:paraId="700BF89C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803" w:type="dxa"/>
          </w:tcPr>
          <w:p w14:paraId="164D7834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803" w:type="dxa"/>
          </w:tcPr>
          <w:p w14:paraId="35091C5D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03" w:type="dxa"/>
          </w:tcPr>
          <w:p w14:paraId="3991DB7A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803" w:type="dxa"/>
          </w:tcPr>
          <w:p w14:paraId="2B9D99EF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803" w:type="dxa"/>
          </w:tcPr>
          <w:p w14:paraId="58272BA8" w14:textId="77777777" w:rsidR="00EA68FB" w:rsidRPr="00ED03D3" w:rsidRDefault="00EA68FB" w:rsidP="00380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3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50B9A8B" w14:textId="77777777" w:rsidR="00EA68FB" w:rsidRPr="00ED03D3" w:rsidRDefault="00EA68FB" w:rsidP="00EA68FB">
      <w:pPr>
        <w:rPr>
          <w:rFonts w:ascii="Times New Roman" w:hAnsi="Times New Roman" w:cs="Times New Roman"/>
          <w:sz w:val="20"/>
          <w:szCs w:val="20"/>
        </w:rPr>
      </w:pPr>
      <w:r w:rsidRPr="00ED03D3">
        <w:rPr>
          <w:rFonts w:ascii="Times New Roman" w:hAnsi="Times New Roman" w:cs="Times New Roman"/>
          <w:sz w:val="20"/>
          <w:szCs w:val="20"/>
        </w:rPr>
        <w:t>p-value &lt;0.01 for all correlations</w:t>
      </w:r>
    </w:p>
    <w:p w14:paraId="77391757" w14:textId="77777777" w:rsidR="00165C00" w:rsidRDefault="00165C00" w:rsidP="00EA68FB">
      <w:pPr>
        <w:rPr>
          <w:rFonts w:ascii="Times New Roman" w:hAnsi="Times New Roman" w:cs="Times New Roman"/>
          <w:sz w:val="20"/>
          <w:szCs w:val="20"/>
        </w:rPr>
      </w:pPr>
    </w:p>
    <w:p w14:paraId="0A06FD68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</w:p>
    <w:p w14:paraId="73B2318D" w14:textId="1FBDE840" w:rsidR="00A77096" w:rsidRPr="00A77096" w:rsidRDefault="00A77096" w:rsidP="00EA68F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77096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14:paraId="349E5E1E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Flight, I., Harrison, N, J., Symonds, E, L., Young, G., &amp; Wilson, C. (2023). Validation of the Consumer Health Activation Index (CHAI) in general population samples of older Australians. PEC Innovation, 3, 100224. </w:t>
      </w:r>
      <w:hyperlink r:id="rId5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https://doi.org/https://doi.org/10.1016/j.pecinn.2023.100224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p w14:paraId="3A8D7659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Ge, L., Kaur, P., Yap, C. W., &amp; Heng, B. H. (2022). Psychometric Properties of the Patient Activation Measure in Community-Dwelling Adults in Singapore. INQUIRY: The Journal of Health Care Organization, Provision, and Financing, 59, 00469580221100781. </w:t>
      </w:r>
      <w:hyperlink r:id="rId6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https://doi.org/10.1177/00469580221100781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p w14:paraId="6001F8D1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Hendriks, M., &amp; Rademakers, J. (2014). Relationships between patient activation, disease-specific knowledge and health outcomes among people with diabetes; a survey study. BMC health services research, 14, 393. </w:t>
      </w:r>
      <w:hyperlink r:id="rId7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https://doi.org/10.1186/1472-6963-14-393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p w14:paraId="46B34484" w14:textId="77777777" w:rsidR="00A77096" w:rsidRPr="00ED03D3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>Hibbard, J. H., Mahoney, E. R., Stockard, J., &amp; Tusler, M. (2005). Development and testing of a short form of the patient activation measure. Health Serv Res, 40(6 Pt 1), 1918-1930. https://doi.org/10.1111/j.1475-6773.2005.00438.x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6584694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Huang, L. Y., Lin, Y. P., Glass, G. F., Jr., &amp; Chan, E. Y. (2021). Health literacy and patient activation among adults with chronic diseases in Singapore: A cross-sectional study. </w:t>
      </w:r>
      <w:proofErr w:type="spellStart"/>
      <w:r w:rsidRPr="00A77096">
        <w:rPr>
          <w:rFonts w:ascii="Times New Roman" w:hAnsi="Times New Roman" w:cs="Times New Roman"/>
          <w:sz w:val="20"/>
          <w:szCs w:val="20"/>
        </w:rPr>
        <w:t>Nurs</w:t>
      </w:r>
      <w:proofErr w:type="spellEnd"/>
      <w:r w:rsidRPr="00A77096">
        <w:rPr>
          <w:rFonts w:ascii="Times New Roman" w:hAnsi="Times New Roman" w:cs="Times New Roman"/>
          <w:sz w:val="20"/>
          <w:szCs w:val="20"/>
        </w:rPr>
        <w:t xml:space="preserve"> Open, 8(5), 2857-2865. </w:t>
      </w:r>
      <w:hyperlink r:id="rId8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https://doi.org/10.1002/nop2.873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p w14:paraId="639898AB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Magadi, W., Lightfoot, C. J., Memory, K. E., </w:t>
      </w:r>
      <w:proofErr w:type="spellStart"/>
      <w:r w:rsidRPr="00A77096">
        <w:rPr>
          <w:rFonts w:ascii="Times New Roman" w:hAnsi="Times New Roman" w:cs="Times New Roman"/>
          <w:sz w:val="20"/>
          <w:szCs w:val="20"/>
        </w:rPr>
        <w:t>Santhakumaran</w:t>
      </w:r>
      <w:proofErr w:type="spellEnd"/>
      <w:r w:rsidRPr="00A77096">
        <w:rPr>
          <w:rFonts w:ascii="Times New Roman" w:hAnsi="Times New Roman" w:cs="Times New Roman"/>
          <w:sz w:val="20"/>
          <w:szCs w:val="20"/>
        </w:rPr>
        <w:t xml:space="preserve">, S., van der Veer, S. N., Thomas, N., Gair, R., &amp; Smith, A. C. (2022). Patient activation and its association with symptom burden and quality of life across the spectrum of chronic kidney disease stages in England. BMC Nephrol, 23(1), 45. </w:t>
      </w:r>
      <w:hyperlink r:id="rId9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https://doi.org/10.1186/s12882-022-02679-w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p w14:paraId="7025D074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Roesel, I., Froehlich, D., Joos, S., Valentini, J., Mauch, H., &amp; Martus, P. (2024). The Patient Activation Measure-13 (PAM-13) in an oncology patient population: psychometric properties and dimensionality evaluation. Health Qual Life Outcomes, 22(1), 39. </w:t>
      </w:r>
      <w:hyperlink r:id="rId10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https://doi.org/10.1186/s12955-024-02255-w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p w14:paraId="75BAE767" w14:textId="77777777" w:rsidR="00A77096" w:rsidRDefault="00A77096" w:rsidP="00EA68FB">
      <w:pPr>
        <w:rPr>
          <w:rFonts w:ascii="Times New Roman" w:hAnsi="Times New Roman" w:cs="Times New Roman"/>
          <w:sz w:val="20"/>
          <w:szCs w:val="20"/>
        </w:rPr>
      </w:pPr>
      <w:r w:rsidRPr="00A77096">
        <w:rPr>
          <w:rFonts w:ascii="Times New Roman" w:hAnsi="Times New Roman" w:cs="Times New Roman"/>
          <w:sz w:val="20"/>
          <w:szCs w:val="20"/>
        </w:rPr>
        <w:t xml:space="preserve">Wolf, M. S., Smith, S. G., Pandit, A. U., Condon, D. M., Curtis, L. M., Griffith, J., O'Conor, R., Rush, S., Bailey, S. C., Kaplan, G., </w:t>
      </w:r>
      <w:proofErr w:type="spellStart"/>
      <w:r w:rsidRPr="00A77096">
        <w:rPr>
          <w:rFonts w:ascii="Times New Roman" w:hAnsi="Times New Roman" w:cs="Times New Roman"/>
          <w:sz w:val="20"/>
          <w:szCs w:val="20"/>
        </w:rPr>
        <w:t>Haufle</w:t>
      </w:r>
      <w:proofErr w:type="spellEnd"/>
      <w:r w:rsidRPr="00A77096">
        <w:rPr>
          <w:rFonts w:ascii="Times New Roman" w:hAnsi="Times New Roman" w:cs="Times New Roman"/>
          <w:sz w:val="20"/>
          <w:szCs w:val="20"/>
        </w:rPr>
        <w:t xml:space="preserve">, V., &amp; Martin, D. (2018). Development and Validation of the Consumer Health Activation Index. Med </w:t>
      </w:r>
      <w:proofErr w:type="spellStart"/>
      <w:r w:rsidRPr="00A77096">
        <w:rPr>
          <w:rFonts w:ascii="Times New Roman" w:hAnsi="Times New Roman" w:cs="Times New Roman"/>
          <w:sz w:val="20"/>
          <w:szCs w:val="20"/>
        </w:rPr>
        <w:t>Decis</w:t>
      </w:r>
      <w:proofErr w:type="spellEnd"/>
      <w:r w:rsidRPr="00A77096">
        <w:rPr>
          <w:rFonts w:ascii="Times New Roman" w:hAnsi="Times New Roman" w:cs="Times New Roman"/>
          <w:sz w:val="20"/>
          <w:szCs w:val="20"/>
        </w:rPr>
        <w:t xml:space="preserve"> Making, 38(3), 334-343. </w:t>
      </w:r>
      <w:hyperlink r:id="rId11" w:history="1">
        <w:r w:rsidRPr="001B7848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https://doi.org/10.1177/0272989x17753392</w:t>
        </w:r>
      </w:hyperlink>
      <w:r>
        <w:rPr>
          <w:rFonts w:ascii="Times New Roman" w:hAnsi="Times New Roman" w:cs="Times New Roman"/>
          <w:sz w:val="20"/>
          <w:szCs w:val="20"/>
        </w:rPr>
        <w:t>.</w:t>
      </w:r>
    </w:p>
    <w:sectPr w:rsidR="00A770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7D0C"/>
    <w:multiLevelType w:val="multilevel"/>
    <w:tmpl w:val="F21827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9D62DF"/>
    <w:multiLevelType w:val="multilevel"/>
    <w:tmpl w:val="8DB2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4E4D30"/>
    <w:multiLevelType w:val="hybridMultilevel"/>
    <w:tmpl w:val="D4DCAC16"/>
    <w:lvl w:ilvl="0" w:tplc="D3281BE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B3410"/>
    <w:multiLevelType w:val="multilevel"/>
    <w:tmpl w:val="E96A0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5112C7"/>
    <w:multiLevelType w:val="multilevel"/>
    <w:tmpl w:val="04CA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806690"/>
    <w:multiLevelType w:val="multilevel"/>
    <w:tmpl w:val="BBEA9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545583">
    <w:abstractNumId w:val="3"/>
  </w:num>
  <w:num w:numId="2" w16cid:durableId="91440221">
    <w:abstractNumId w:val="4"/>
  </w:num>
  <w:num w:numId="3" w16cid:durableId="2005743999">
    <w:abstractNumId w:val="5"/>
  </w:num>
  <w:num w:numId="4" w16cid:durableId="2081125384">
    <w:abstractNumId w:val="0"/>
  </w:num>
  <w:num w:numId="5" w16cid:durableId="727727596">
    <w:abstractNumId w:val="1"/>
  </w:num>
  <w:num w:numId="6" w16cid:durableId="410353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v9wtpeue52rbeva5dp5e2hafr5t2zrfadz&quot;&gt;CHOF paper&lt;record-ids&gt;&lt;item&gt;10&lt;/item&gt;&lt;/record-ids&gt;&lt;/item&gt;&lt;/Libraries&gt;"/>
  </w:docVars>
  <w:rsids>
    <w:rsidRoot w:val="005A284A"/>
    <w:rsid w:val="00030EA7"/>
    <w:rsid w:val="00031004"/>
    <w:rsid w:val="0004107F"/>
    <w:rsid w:val="00051D0F"/>
    <w:rsid w:val="000607DE"/>
    <w:rsid w:val="00066323"/>
    <w:rsid w:val="00067268"/>
    <w:rsid w:val="0008585B"/>
    <w:rsid w:val="00085BC0"/>
    <w:rsid w:val="0008685C"/>
    <w:rsid w:val="00086D3B"/>
    <w:rsid w:val="000878C3"/>
    <w:rsid w:val="000908A3"/>
    <w:rsid w:val="00094264"/>
    <w:rsid w:val="000A440E"/>
    <w:rsid w:val="000A6856"/>
    <w:rsid w:val="000A7ECF"/>
    <w:rsid w:val="000D5E73"/>
    <w:rsid w:val="000E3753"/>
    <w:rsid w:val="000F4AA2"/>
    <w:rsid w:val="000F7FA9"/>
    <w:rsid w:val="001079D7"/>
    <w:rsid w:val="0012207D"/>
    <w:rsid w:val="00126D3E"/>
    <w:rsid w:val="00140EDA"/>
    <w:rsid w:val="0015081C"/>
    <w:rsid w:val="00165C00"/>
    <w:rsid w:val="0017037A"/>
    <w:rsid w:val="00177E03"/>
    <w:rsid w:val="0018457C"/>
    <w:rsid w:val="00190EB5"/>
    <w:rsid w:val="0019433C"/>
    <w:rsid w:val="001960C3"/>
    <w:rsid w:val="001A07A5"/>
    <w:rsid w:val="001A78AA"/>
    <w:rsid w:val="001C6CB6"/>
    <w:rsid w:val="001E2D05"/>
    <w:rsid w:val="001F0EB5"/>
    <w:rsid w:val="001F52AC"/>
    <w:rsid w:val="00211946"/>
    <w:rsid w:val="00216DE7"/>
    <w:rsid w:val="0022167E"/>
    <w:rsid w:val="002265BE"/>
    <w:rsid w:val="002319E3"/>
    <w:rsid w:val="00233DEE"/>
    <w:rsid w:val="00256C1F"/>
    <w:rsid w:val="00274C63"/>
    <w:rsid w:val="00277420"/>
    <w:rsid w:val="00282A74"/>
    <w:rsid w:val="002907F5"/>
    <w:rsid w:val="00291A96"/>
    <w:rsid w:val="002A5422"/>
    <w:rsid w:val="002A5DFA"/>
    <w:rsid w:val="002A6EC3"/>
    <w:rsid w:val="002E04B9"/>
    <w:rsid w:val="002E39C5"/>
    <w:rsid w:val="002E6941"/>
    <w:rsid w:val="00301E31"/>
    <w:rsid w:val="00314C91"/>
    <w:rsid w:val="00314D0A"/>
    <w:rsid w:val="00336112"/>
    <w:rsid w:val="00337FB1"/>
    <w:rsid w:val="00351BA3"/>
    <w:rsid w:val="00353911"/>
    <w:rsid w:val="00362544"/>
    <w:rsid w:val="00362E8E"/>
    <w:rsid w:val="0036463C"/>
    <w:rsid w:val="0037167E"/>
    <w:rsid w:val="003726CA"/>
    <w:rsid w:val="003A1947"/>
    <w:rsid w:val="003B3290"/>
    <w:rsid w:val="003B5BA6"/>
    <w:rsid w:val="003C6D86"/>
    <w:rsid w:val="003E1325"/>
    <w:rsid w:val="003E4240"/>
    <w:rsid w:val="00403820"/>
    <w:rsid w:val="00410C65"/>
    <w:rsid w:val="00415CD6"/>
    <w:rsid w:val="004232B7"/>
    <w:rsid w:val="00423851"/>
    <w:rsid w:val="00424196"/>
    <w:rsid w:val="0042642D"/>
    <w:rsid w:val="00427DBB"/>
    <w:rsid w:val="00433457"/>
    <w:rsid w:val="00433F20"/>
    <w:rsid w:val="0044725E"/>
    <w:rsid w:val="00460B67"/>
    <w:rsid w:val="004670EC"/>
    <w:rsid w:val="004779D7"/>
    <w:rsid w:val="00480ED1"/>
    <w:rsid w:val="00487DB1"/>
    <w:rsid w:val="004A09BB"/>
    <w:rsid w:val="004A28E0"/>
    <w:rsid w:val="004B10A8"/>
    <w:rsid w:val="004C1F20"/>
    <w:rsid w:val="004C32EE"/>
    <w:rsid w:val="004C5F2C"/>
    <w:rsid w:val="004D2A98"/>
    <w:rsid w:val="004D70CA"/>
    <w:rsid w:val="004E2726"/>
    <w:rsid w:val="004E61D6"/>
    <w:rsid w:val="004F4496"/>
    <w:rsid w:val="004F66A4"/>
    <w:rsid w:val="004F7864"/>
    <w:rsid w:val="00510CA5"/>
    <w:rsid w:val="00511B6F"/>
    <w:rsid w:val="00516795"/>
    <w:rsid w:val="00534A35"/>
    <w:rsid w:val="00535628"/>
    <w:rsid w:val="00540176"/>
    <w:rsid w:val="00542EF8"/>
    <w:rsid w:val="00543DF1"/>
    <w:rsid w:val="00556B33"/>
    <w:rsid w:val="00557D08"/>
    <w:rsid w:val="00565F74"/>
    <w:rsid w:val="00571103"/>
    <w:rsid w:val="00571A8D"/>
    <w:rsid w:val="00585AF5"/>
    <w:rsid w:val="005A0566"/>
    <w:rsid w:val="005A284A"/>
    <w:rsid w:val="005A3449"/>
    <w:rsid w:val="005A76EC"/>
    <w:rsid w:val="005B50A9"/>
    <w:rsid w:val="005C25C7"/>
    <w:rsid w:val="005C28F6"/>
    <w:rsid w:val="005C481F"/>
    <w:rsid w:val="005D656A"/>
    <w:rsid w:val="005F0E2B"/>
    <w:rsid w:val="005F1281"/>
    <w:rsid w:val="005F78F7"/>
    <w:rsid w:val="0061092B"/>
    <w:rsid w:val="00621B1E"/>
    <w:rsid w:val="00622A49"/>
    <w:rsid w:val="00624894"/>
    <w:rsid w:val="00654DCE"/>
    <w:rsid w:val="00660C16"/>
    <w:rsid w:val="00664A06"/>
    <w:rsid w:val="006652A6"/>
    <w:rsid w:val="006701FC"/>
    <w:rsid w:val="0068086C"/>
    <w:rsid w:val="006965FC"/>
    <w:rsid w:val="006A3F34"/>
    <w:rsid w:val="006A5E3D"/>
    <w:rsid w:val="006A69D9"/>
    <w:rsid w:val="006C2B88"/>
    <w:rsid w:val="006C4CC5"/>
    <w:rsid w:val="006C5108"/>
    <w:rsid w:val="006D1EEF"/>
    <w:rsid w:val="006E396F"/>
    <w:rsid w:val="006E59C0"/>
    <w:rsid w:val="006E5B00"/>
    <w:rsid w:val="006E7DC0"/>
    <w:rsid w:val="006F0174"/>
    <w:rsid w:val="00703731"/>
    <w:rsid w:val="00711829"/>
    <w:rsid w:val="00712BF9"/>
    <w:rsid w:val="007365AE"/>
    <w:rsid w:val="00737A43"/>
    <w:rsid w:val="00745BC7"/>
    <w:rsid w:val="00753AED"/>
    <w:rsid w:val="00754E2E"/>
    <w:rsid w:val="00765D51"/>
    <w:rsid w:val="00766541"/>
    <w:rsid w:val="00772B19"/>
    <w:rsid w:val="007802F1"/>
    <w:rsid w:val="00791DDC"/>
    <w:rsid w:val="007A2DE5"/>
    <w:rsid w:val="007A69C4"/>
    <w:rsid w:val="007C7BBF"/>
    <w:rsid w:val="007D7BAE"/>
    <w:rsid w:val="00803EEA"/>
    <w:rsid w:val="0081647A"/>
    <w:rsid w:val="00817209"/>
    <w:rsid w:val="00840B46"/>
    <w:rsid w:val="00853A74"/>
    <w:rsid w:val="00854E4B"/>
    <w:rsid w:val="008601D1"/>
    <w:rsid w:val="00865B22"/>
    <w:rsid w:val="008666E3"/>
    <w:rsid w:val="00866FE2"/>
    <w:rsid w:val="008674F4"/>
    <w:rsid w:val="00874193"/>
    <w:rsid w:val="00880375"/>
    <w:rsid w:val="00881499"/>
    <w:rsid w:val="008848C1"/>
    <w:rsid w:val="008A1817"/>
    <w:rsid w:val="008A517B"/>
    <w:rsid w:val="008A51C3"/>
    <w:rsid w:val="008A65C8"/>
    <w:rsid w:val="008B34D8"/>
    <w:rsid w:val="008B6EC0"/>
    <w:rsid w:val="008C2A47"/>
    <w:rsid w:val="008E182A"/>
    <w:rsid w:val="008F37D0"/>
    <w:rsid w:val="008F78E2"/>
    <w:rsid w:val="008F7C86"/>
    <w:rsid w:val="0090243A"/>
    <w:rsid w:val="00903C18"/>
    <w:rsid w:val="009113DB"/>
    <w:rsid w:val="00911897"/>
    <w:rsid w:val="0091546F"/>
    <w:rsid w:val="00924C4A"/>
    <w:rsid w:val="009261A5"/>
    <w:rsid w:val="0093284C"/>
    <w:rsid w:val="00940B4E"/>
    <w:rsid w:val="00941D90"/>
    <w:rsid w:val="00945F0F"/>
    <w:rsid w:val="0095143B"/>
    <w:rsid w:val="009605D1"/>
    <w:rsid w:val="0098001F"/>
    <w:rsid w:val="00986FFD"/>
    <w:rsid w:val="00993A52"/>
    <w:rsid w:val="009B71DB"/>
    <w:rsid w:val="009E68E2"/>
    <w:rsid w:val="009F2DAB"/>
    <w:rsid w:val="009F35E8"/>
    <w:rsid w:val="00A0124A"/>
    <w:rsid w:val="00A055B3"/>
    <w:rsid w:val="00A165D3"/>
    <w:rsid w:val="00A2272F"/>
    <w:rsid w:val="00A2748B"/>
    <w:rsid w:val="00A36F7F"/>
    <w:rsid w:val="00A40CED"/>
    <w:rsid w:val="00A40F58"/>
    <w:rsid w:val="00A46881"/>
    <w:rsid w:val="00A6571E"/>
    <w:rsid w:val="00A72B38"/>
    <w:rsid w:val="00A77096"/>
    <w:rsid w:val="00A811DF"/>
    <w:rsid w:val="00A8491D"/>
    <w:rsid w:val="00A86610"/>
    <w:rsid w:val="00A907A9"/>
    <w:rsid w:val="00AA6B53"/>
    <w:rsid w:val="00AA6BD9"/>
    <w:rsid w:val="00AB3F55"/>
    <w:rsid w:val="00AB4FC7"/>
    <w:rsid w:val="00AB5712"/>
    <w:rsid w:val="00AB7C52"/>
    <w:rsid w:val="00AC3A62"/>
    <w:rsid w:val="00AC54D6"/>
    <w:rsid w:val="00AD0BBC"/>
    <w:rsid w:val="00AE3EF6"/>
    <w:rsid w:val="00B00506"/>
    <w:rsid w:val="00B05258"/>
    <w:rsid w:val="00B204E2"/>
    <w:rsid w:val="00B35583"/>
    <w:rsid w:val="00B40FE4"/>
    <w:rsid w:val="00B42AE1"/>
    <w:rsid w:val="00B42C7A"/>
    <w:rsid w:val="00B53C02"/>
    <w:rsid w:val="00B615FE"/>
    <w:rsid w:val="00B63221"/>
    <w:rsid w:val="00B72154"/>
    <w:rsid w:val="00B811A2"/>
    <w:rsid w:val="00B90A88"/>
    <w:rsid w:val="00B94D45"/>
    <w:rsid w:val="00BB4FD1"/>
    <w:rsid w:val="00BB586D"/>
    <w:rsid w:val="00BB6074"/>
    <w:rsid w:val="00BB795C"/>
    <w:rsid w:val="00BC51A4"/>
    <w:rsid w:val="00BE7ED9"/>
    <w:rsid w:val="00C17976"/>
    <w:rsid w:val="00C25A23"/>
    <w:rsid w:val="00C2768C"/>
    <w:rsid w:val="00C36D0D"/>
    <w:rsid w:val="00C52429"/>
    <w:rsid w:val="00C5262C"/>
    <w:rsid w:val="00C559B7"/>
    <w:rsid w:val="00C56571"/>
    <w:rsid w:val="00C61CC2"/>
    <w:rsid w:val="00C636DF"/>
    <w:rsid w:val="00C63722"/>
    <w:rsid w:val="00C64155"/>
    <w:rsid w:val="00C77D78"/>
    <w:rsid w:val="00C830A0"/>
    <w:rsid w:val="00C85BD2"/>
    <w:rsid w:val="00C87453"/>
    <w:rsid w:val="00C93223"/>
    <w:rsid w:val="00CA169E"/>
    <w:rsid w:val="00CB3017"/>
    <w:rsid w:val="00CB7EF0"/>
    <w:rsid w:val="00CD0BA4"/>
    <w:rsid w:val="00CE0A59"/>
    <w:rsid w:val="00CE2A2A"/>
    <w:rsid w:val="00CF1EC4"/>
    <w:rsid w:val="00D14B73"/>
    <w:rsid w:val="00D16E1F"/>
    <w:rsid w:val="00D2036A"/>
    <w:rsid w:val="00D20946"/>
    <w:rsid w:val="00D2227C"/>
    <w:rsid w:val="00D325A3"/>
    <w:rsid w:val="00D44127"/>
    <w:rsid w:val="00D55ADF"/>
    <w:rsid w:val="00D57FDA"/>
    <w:rsid w:val="00D6498D"/>
    <w:rsid w:val="00D652FD"/>
    <w:rsid w:val="00D670FE"/>
    <w:rsid w:val="00D710B8"/>
    <w:rsid w:val="00D90154"/>
    <w:rsid w:val="00D93B46"/>
    <w:rsid w:val="00DE3EC0"/>
    <w:rsid w:val="00DF06BA"/>
    <w:rsid w:val="00DF7AD7"/>
    <w:rsid w:val="00E01F0C"/>
    <w:rsid w:val="00E0318C"/>
    <w:rsid w:val="00E1298D"/>
    <w:rsid w:val="00E371EC"/>
    <w:rsid w:val="00E44D8D"/>
    <w:rsid w:val="00E5398A"/>
    <w:rsid w:val="00E975D6"/>
    <w:rsid w:val="00E97C72"/>
    <w:rsid w:val="00EA68FB"/>
    <w:rsid w:val="00EB7356"/>
    <w:rsid w:val="00EC7EA2"/>
    <w:rsid w:val="00ED03D3"/>
    <w:rsid w:val="00ED1B2C"/>
    <w:rsid w:val="00ED31D9"/>
    <w:rsid w:val="00ED330B"/>
    <w:rsid w:val="00EE5A1B"/>
    <w:rsid w:val="00F06171"/>
    <w:rsid w:val="00F13FFA"/>
    <w:rsid w:val="00F251FA"/>
    <w:rsid w:val="00F33859"/>
    <w:rsid w:val="00F3755D"/>
    <w:rsid w:val="00F43A20"/>
    <w:rsid w:val="00F61EDA"/>
    <w:rsid w:val="00F6238E"/>
    <w:rsid w:val="00F71BA5"/>
    <w:rsid w:val="00F71D97"/>
    <w:rsid w:val="00F725E1"/>
    <w:rsid w:val="00F8457D"/>
    <w:rsid w:val="00F959D6"/>
    <w:rsid w:val="00F95E15"/>
    <w:rsid w:val="00F962E3"/>
    <w:rsid w:val="00FB6DEB"/>
    <w:rsid w:val="00FB6E58"/>
    <w:rsid w:val="00FB78BB"/>
    <w:rsid w:val="00FC357B"/>
    <w:rsid w:val="00FC6ECF"/>
    <w:rsid w:val="00FD5616"/>
    <w:rsid w:val="00FE055A"/>
    <w:rsid w:val="00FE4002"/>
    <w:rsid w:val="00FE5299"/>
    <w:rsid w:val="00FE7991"/>
    <w:rsid w:val="00FF1403"/>
    <w:rsid w:val="00FF18E2"/>
    <w:rsid w:val="00FF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EC2D3"/>
  <w15:chartTrackingRefBased/>
  <w15:docId w15:val="{8EC106CD-2798-4372-BF98-5B1B2988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E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8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8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8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8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8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8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8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8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8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84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A2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21B1E"/>
    <w:rPr>
      <w:rFonts w:ascii="Times New Roman" w:hAnsi="Times New Roman" w:cs="Times New Roman"/>
      <w:sz w:val="24"/>
      <w:szCs w:val="24"/>
    </w:rPr>
  </w:style>
  <w:style w:type="character" w:customStyle="1" w:styleId="fui-buttonicon">
    <w:name w:val="fui-button__icon"/>
    <w:basedOn w:val="DefaultParagraphFont"/>
    <w:rsid w:val="00585AF5"/>
  </w:style>
  <w:style w:type="character" w:styleId="CommentReference">
    <w:name w:val="annotation reference"/>
    <w:basedOn w:val="DefaultParagraphFont"/>
    <w:uiPriority w:val="99"/>
    <w:semiHidden/>
    <w:unhideWhenUsed/>
    <w:rsid w:val="00CD0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0B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0BA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BA4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33F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3F2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54E4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4E4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54E4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4E4B"/>
    <w:rPr>
      <w:rFonts w:ascii="Calibri" w:hAnsi="Calibri" w:cs="Calibri"/>
      <w:noProof/>
      <w:lang w:val="en-US"/>
    </w:rPr>
  </w:style>
  <w:style w:type="paragraph" w:styleId="NoSpacing">
    <w:name w:val="No Spacing"/>
    <w:uiPriority w:val="1"/>
    <w:qFormat/>
    <w:rsid w:val="00711829"/>
    <w:pPr>
      <w:spacing w:after="0" w:line="240" w:lineRule="auto"/>
    </w:pPr>
    <w:rPr>
      <w:kern w:val="2"/>
      <w14:ligatures w14:val="standardContextual"/>
    </w:rPr>
  </w:style>
  <w:style w:type="paragraph" w:styleId="Revision">
    <w:name w:val="Revision"/>
    <w:hidden/>
    <w:uiPriority w:val="99"/>
    <w:semiHidden/>
    <w:rsid w:val="000607D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nop2.87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86/1472-6963-14-39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77/00469580221100781" TargetMode="External"/><Relationship Id="rId11" Type="http://schemas.openxmlformats.org/officeDocument/2006/relationships/hyperlink" Target="https://doi.org/10.1177/0272989x17753392" TargetMode="External"/><Relationship Id="rId5" Type="http://schemas.openxmlformats.org/officeDocument/2006/relationships/hyperlink" Target="https://doi.org/https://doi.org/10.1016/j.pecinn.2023.100224" TargetMode="External"/><Relationship Id="rId10" Type="http://schemas.openxmlformats.org/officeDocument/2006/relationships/hyperlink" Target="https://doi.org/10.1186/s12955-024-02255-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86/s12882-022-02679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Xiang Ng</dc:creator>
  <cp:keywords/>
  <dc:description/>
  <cp:lastModifiedBy>Qin Xiang Ng</cp:lastModifiedBy>
  <cp:revision>2</cp:revision>
  <dcterms:created xsi:type="dcterms:W3CDTF">2025-07-18T11:04:00Z</dcterms:created>
  <dcterms:modified xsi:type="dcterms:W3CDTF">2025-07-18T11:04:00Z</dcterms:modified>
</cp:coreProperties>
</file>