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86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1"/>
          <w:lang w:val="en-US" w:eastAsia="zh-CN"/>
        </w:rPr>
      </w:pPr>
      <w:r>
        <w:rPr>
          <w:rFonts w:hint="eastAsia" w:ascii="Times New Roman" w:eastAsia="宋体"/>
          <w:b w:val="0"/>
          <w:bCs w:val="0"/>
          <w:sz w:val="21"/>
          <w:lang w:val="en-US" w:eastAsia="zh-CN"/>
        </w:rPr>
        <w:t xml:space="preserve">Table </w:t>
      </w:r>
      <w:r>
        <w:rPr>
          <w:rFonts w:hint="eastAsia"/>
          <w:b w:val="0"/>
          <w:bCs w:val="0"/>
          <w:sz w:val="21"/>
          <w:lang w:val="en-US" w:eastAsia="zh-CN"/>
        </w:rPr>
        <w:t>S</w:t>
      </w:r>
      <w:r>
        <w:rPr>
          <w:rFonts w:hint="eastAsia" w:ascii="Times New Roman" w:eastAsia="宋体"/>
          <w:b w:val="0"/>
          <w:bCs w:val="0"/>
          <w:sz w:val="21"/>
          <w:lang w:val="en-US" w:eastAsia="zh-CN"/>
        </w:rPr>
        <w:t>8. Sensitivity analysis of the ARIMA model for the global incidence of injuries based on adjustments to the P, D, Q parameters.</w:t>
      </w:r>
    </w:p>
    <w:tbl>
      <w:tblPr>
        <w:tblStyle w:val="3"/>
        <w:tblpPr w:leftFromText="180" w:rightFromText="180" w:vertAnchor="text" w:horzAnchor="page" w:tblpXSpec="center" w:tblpY="245"/>
        <w:tblOverlap w:val="never"/>
        <w:tblW w:w="4997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150"/>
        <w:gridCol w:w="1150"/>
        <w:gridCol w:w="1150"/>
        <w:gridCol w:w="1380"/>
        <w:gridCol w:w="1162"/>
        <w:gridCol w:w="1189"/>
      </w:tblGrid>
      <w:tr w14:paraId="69349F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pct"/>
            <w:tcBorders>
              <w:bottom w:val="single" w:color="auto" w:sz="6" w:space="0"/>
            </w:tcBorders>
            <w:vAlign w:val="center"/>
          </w:tcPr>
          <w:p w14:paraId="11A5C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measurement</w:t>
            </w:r>
          </w:p>
        </w:tc>
        <w:tc>
          <w:tcPr>
            <w:tcW w:w="675" w:type="pct"/>
            <w:tcBorders>
              <w:bottom w:val="single" w:color="auto" w:sz="6" w:space="0"/>
            </w:tcBorders>
            <w:vAlign w:val="center"/>
          </w:tcPr>
          <w:p w14:paraId="666FF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675" w:type="pct"/>
            <w:tcBorders>
              <w:bottom w:val="single" w:color="auto" w:sz="6" w:space="0"/>
            </w:tcBorders>
            <w:vAlign w:val="center"/>
          </w:tcPr>
          <w:p w14:paraId="5CA33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d</w:t>
            </w:r>
          </w:p>
        </w:tc>
        <w:tc>
          <w:tcPr>
            <w:tcW w:w="675" w:type="pct"/>
            <w:tcBorders>
              <w:bottom w:val="single" w:color="auto" w:sz="6" w:space="0"/>
            </w:tcBorders>
            <w:vAlign w:val="center"/>
          </w:tcPr>
          <w:p w14:paraId="3846B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q</w:t>
            </w:r>
          </w:p>
        </w:tc>
        <w:tc>
          <w:tcPr>
            <w:tcW w:w="810" w:type="pct"/>
            <w:tcBorders>
              <w:bottom w:val="single" w:color="auto" w:sz="6" w:space="0"/>
            </w:tcBorders>
            <w:vAlign w:val="center"/>
          </w:tcPr>
          <w:p w14:paraId="3B606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Include_drift</w:t>
            </w:r>
          </w:p>
        </w:tc>
        <w:tc>
          <w:tcPr>
            <w:tcW w:w="682" w:type="pct"/>
            <w:tcBorders>
              <w:bottom w:val="single" w:color="auto" w:sz="6" w:space="0"/>
            </w:tcBorders>
            <w:vAlign w:val="center"/>
          </w:tcPr>
          <w:p w14:paraId="79080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AIC</w:t>
            </w:r>
          </w:p>
        </w:tc>
        <w:tc>
          <w:tcPr>
            <w:tcW w:w="698" w:type="pct"/>
            <w:tcBorders>
              <w:bottom w:val="single" w:color="auto" w:sz="6" w:space="0"/>
            </w:tcBorders>
            <w:vAlign w:val="center"/>
          </w:tcPr>
          <w:p w14:paraId="6A58A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1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</w:rPr>
              <w:t>converged</w:t>
            </w:r>
          </w:p>
        </w:tc>
      </w:tr>
      <w:tr w14:paraId="10C773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pct"/>
            <w:vMerge w:val="restar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FF85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Incidence</w:t>
            </w:r>
          </w:p>
        </w:tc>
        <w:tc>
          <w:tcPr>
            <w:tcW w:w="675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E34D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675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F09A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5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4747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10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25D9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TRUE</w:t>
            </w:r>
          </w:p>
        </w:tc>
        <w:tc>
          <w:tcPr>
            <w:tcW w:w="682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E65F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353.855</w:t>
            </w:r>
          </w:p>
        </w:tc>
        <w:tc>
          <w:tcPr>
            <w:tcW w:w="698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A4C0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TRUE</w:t>
            </w:r>
          </w:p>
        </w:tc>
      </w:tr>
      <w:tr w14:paraId="780723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84" w:type="pct"/>
            <w:vMerge w:val="continue"/>
            <w:tcBorders>
              <w:tl2br w:val="nil"/>
              <w:tr2bl w:val="nil"/>
            </w:tcBorders>
            <w:vAlign w:val="center"/>
          </w:tcPr>
          <w:p w14:paraId="612C2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54FE5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238C2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49D22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10" w:type="pct"/>
            <w:tcBorders>
              <w:tl2br w:val="nil"/>
              <w:tr2bl w:val="nil"/>
            </w:tcBorders>
            <w:vAlign w:val="center"/>
          </w:tcPr>
          <w:p w14:paraId="1E5AF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TRUE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79131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354.834</w:t>
            </w:r>
          </w:p>
        </w:tc>
        <w:tc>
          <w:tcPr>
            <w:tcW w:w="698" w:type="pct"/>
            <w:tcBorders>
              <w:tl2br w:val="nil"/>
              <w:tr2bl w:val="nil"/>
            </w:tcBorders>
            <w:vAlign w:val="center"/>
          </w:tcPr>
          <w:p w14:paraId="5850A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TRUE</w:t>
            </w:r>
          </w:p>
        </w:tc>
      </w:tr>
      <w:tr w14:paraId="605DF4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pct"/>
            <w:vMerge w:val="continue"/>
            <w:tcBorders>
              <w:tl2br w:val="nil"/>
              <w:tr2bl w:val="nil"/>
            </w:tcBorders>
            <w:vAlign w:val="center"/>
          </w:tcPr>
          <w:p w14:paraId="506FD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1DBB8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2D50E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6E697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10" w:type="pct"/>
            <w:tcBorders>
              <w:tl2br w:val="nil"/>
              <w:tr2bl w:val="nil"/>
            </w:tcBorders>
            <w:vAlign w:val="center"/>
          </w:tcPr>
          <w:p w14:paraId="37694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 w:val="0"/>
                <w:bCs w:val="0"/>
                <w:sz w:val="21"/>
                <w:vertAlign w:val="baseline"/>
                <w:lang w:val="en-US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TRUE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1B8AB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355.316</w:t>
            </w:r>
          </w:p>
        </w:tc>
        <w:tc>
          <w:tcPr>
            <w:tcW w:w="698" w:type="pct"/>
            <w:tcBorders>
              <w:tl2br w:val="nil"/>
              <w:tr2bl w:val="nil"/>
            </w:tcBorders>
            <w:vAlign w:val="center"/>
          </w:tcPr>
          <w:p w14:paraId="7F584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1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TRUE</w:t>
            </w:r>
          </w:p>
        </w:tc>
      </w:tr>
      <w:tr w14:paraId="3254EF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pct"/>
            <w:vMerge w:val="continue"/>
            <w:tcBorders>
              <w:tl2br w:val="nil"/>
              <w:tr2bl w:val="nil"/>
            </w:tcBorders>
            <w:vAlign w:val="center"/>
          </w:tcPr>
          <w:p w14:paraId="41E7C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14C13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46464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39133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810" w:type="pct"/>
            <w:tcBorders>
              <w:tl2br w:val="nil"/>
              <w:tr2bl w:val="nil"/>
            </w:tcBorders>
            <w:vAlign w:val="center"/>
          </w:tcPr>
          <w:p w14:paraId="4399C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1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TRUE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3CD14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355.383</w:t>
            </w:r>
          </w:p>
        </w:tc>
        <w:tc>
          <w:tcPr>
            <w:tcW w:w="698" w:type="pct"/>
            <w:tcBorders>
              <w:tl2br w:val="nil"/>
              <w:tr2bl w:val="nil"/>
            </w:tcBorders>
            <w:vAlign w:val="center"/>
          </w:tcPr>
          <w:p w14:paraId="6119F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1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TRUE</w:t>
            </w:r>
          </w:p>
        </w:tc>
      </w:tr>
      <w:tr w14:paraId="0B567B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pct"/>
            <w:vMerge w:val="continue"/>
            <w:tcBorders>
              <w:tl2br w:val="nil"/>
              <w:tr2bl w:val="nil"/>
            </w:tcBorders>
            <w:vAlign w:val="center"/>
          </w:tcPr>
          <w:p w14:paraId="2862A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61F6B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614C1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5" w:type="pct"/>
            <w:tcBorders>
              <w:tl2br w:val="nil"/>
              <w:tr2bl w:val="nil"/>
            </w:tcBorders>
            <w:vAlign w:val="center"/>
          </w:tcPr>
          <w:p w14:paraId="74E5E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10" w:type="pct"/>
            <w:tcBorders>
              <w:tl2br w:val="nil"/>
              <w:tr2bl w:val="nil"/>
            </w:tcBorders>
            <w:vAlign w:val="center"/>
          </w:tcPr>
          <w:p w14:paraId="475C6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TRUE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34C09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b w:val="0"/>
                <w:bCs w:val="0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356.393</w:t>
            </w:r>
          </w:p>
        </w:tc>
        <w:tc>
          <w:tcPr>
            <w:tcW w:w="698" w:type="pct"/>
            <w:tcBorders>
              <w:tl2br w:val="nil"/>
              <w:tr2bl w:val="nil"/>
            </w:tcBorders>
            <w:vAlign w:val="center"/>
          </w:tcPr>
          <w:p w14:paraId="4D748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bCs w:val="0"/>
                <w:sz w:val="21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1"/>
                <w:vertAlign w:val="baseline"/>
                <w:lang w:val="en-US" w:eastAsia="zh-CN"/>
              </w:rPr>
              <w:t>TRUE</w:t>
            </w:r>
          </w:p>
        </w:tc>
      </w:tr>
    </w:tbl>
    <w:p w14:paraId="765CE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1"/>
          <w:lang w:val="en-US" w:eastAsia="zh-CN"/>
        </w:rPr>
      </w:pPr>
    </w:p>
    <w:p w14:paraId="6B51B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sz w:val="21"/>
          <w:lang w:val="en-US" w:eastAsia="zh-CN"/>
        </w:rPr>
      </w:pPr>
    </w:p>
    <w:p w14:paraId="452A5C7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B2411"/>
    <w:rsid w:val="0E5A6B98"/>
    <w:rsid w:val="7DFB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2025-05-21T06:38:00Z</dcterms:created>
  <dc:creator>頔达</dc:creator>
  <cp:lastModifiedBy>頔达</cp:lastModifiedBy>
  <dcterms:modified xsi:type="dcterms:W3CDTF">2025-05-21T06:39:15Z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90ABB8A4DFDE48C097273211666BAF76_11</vt:lpwstr>
  </property>
  <property fmtid="{D5CDD505-2E9C-101B-9397-08002B2CF9AE}" pid="4" name="KSOTemplateDocerSaveRecord">
    <vt:lpwstr>eyJoZGlkIjoiYzYwYmJmOGI5MDlmOGYyNmVjMjU3Y2JjOTM3ZGRmMTYiLCJ1c2VySWQiOiIxMDE2NTUzOTY5In0=</vt:lpwstr>
  </property>
</Properties>
</file>