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0F430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Additional file 2 </w:t>
      </w:r>
    </w:p>
    <w:p w14:paraId="38A1A018">
      <w:pPr>
        <w:rPr>
          <w:rFonts w:hint="default"/>
          <w:lang w:val="en-US" w:eastAsia="zh-CN"/>
        </w:rPr>
      </w:pPr>
    </w:p>
    <w:p w14:paraId="300ED3B9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supplementary data analysis</w:t>
      </w:r>
      <w:bookmarkStart w:id="0" w:name="_GoBack"/>
      <w:bookmarkEnd w:id="0"/>
    </w:p>
    <w:p w14:paraId="6A4A97DF">
      <w:pPr>
        <w:rPr>
          <w:rFonts w:hint="eastAsia"/>
          <w:lang w:val="en-US" w:eastAsia="zh-CN"/>
        </w:rPr>
      </w:pPr>
    </w:p>
    <w:p w14:paraId="76B4EBA9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Additional file 2 Table 1 Descriptive statistics of hypertensive patients at the first record of 2016</w:t>
      </w:r>
    </w:p>
    <w:p w14:paraId="2D092A51">
      <w:pPr>
        <w:rPr>
          <w:rFonts w:hint="default"/>
          <w:lang w:val="en-US" w:eastAsia="zh-CN"/>
        </w:rPr>
      </w:pPr>
    </w:p>
    <w:tbl>
      <w:tblPr>
        <w:tblStyle w:val="2"/>
        <w:tblW w:w="87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679"/>
        <w:gridCol w:w="727"/>
        <w:gridCol w:w="222"/>
        <w:gridCol w:w="1029"/>
        <w:gridCol w:w="1662"/>
        <w:gridCol w:w="222"/>
        <w:gridCol w:w="1030"/>
        <w:gridCol w:w="1663"/>
      </w:tblGrid>
      <w:tr w14:paraId="0313D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tblHeader/>
        </w:trPr>
        <w:tc>
          <w:tcPr>
            <w:tcW w:w="1524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E38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480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727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EA3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222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E604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01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SBP</w:t>
            </w: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112B1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B5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DBP</w:t>
            </w:r>
          </w:p>
        </w:tc>
      </w:tr>
      <w:tr w14:paraId="0B908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tblHeader/>
        </w:trPr>
        <w:tc>
          <w:tcPr>
            <w:tcW w:w="152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DB3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F93BA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91372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9B42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14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(SD)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52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Median (Q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Q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75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F3A3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72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(SD)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DF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Median (Q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Q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75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</w:tr>
      <w:tr w14:paraId="5A5C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3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6C6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962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8B8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E0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40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5E0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26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99B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C6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F9B6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E6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C1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2933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137(14)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0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B1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CB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81(9)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80(76,85)</w:t>
            </w:r>
          </w:p>
        </w:tc>
      </w:tr>
      <w:tr w14:paraId="03553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3834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F3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296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1E7D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D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137(15)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A6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82(9)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4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80(78,87)</w:t>
            </w:r>
          </w:p>
        </w:tc>
      </w:tr>
      <w:tr w14:paraId="6AD91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3943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FD5F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BB36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6C4D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FD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125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17D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F48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3AF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EEE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7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EC48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A6B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CEB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1E1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A6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4A9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BC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40F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113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E9D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&lt;60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5D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369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4D01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137(15)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E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5D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0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84(9)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5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82(80,90)</w:t>
            </w:r>
          </w:p>
        </w:tc>
      </w:tr>
      <w:tr w14:paraId="2ACBB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865B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&gt;=60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EE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75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85DB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9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137(15)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0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16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81(9)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6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80(76,85)</w:t>
            </w:r>
          </w:p>
        </w:tc>
      </w:tr>
      <w:tr w14:paraId="08B46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AED9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B0C1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B4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8ED3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77E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522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68C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9B8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5F6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99F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0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Household registration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07900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12433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FD35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FB5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92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9C6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F4A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52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070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9CE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Nonlocal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E52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49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3AA8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136(11)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E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BD2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9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81(9)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80(74,85)</w:t>
            </w:r>
          </w:p>
        </w:tc>
      </w:tr>
      <w:tr w14:paraId="5CBA9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6A7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Local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8E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FBE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057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6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137(15)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83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9E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82(9)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2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80(76,86)</w:t>
            </w:r>
          </w:p>
        </w:tc>
      </w:tr>
      <w:tr w14:paraId="3A5C8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3328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C156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1C19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3F3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07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3F6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C59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5DC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F35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E8A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2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F9F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C98E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2F51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279F8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6B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137(15)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6B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135(130,145)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8CE2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C5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82(9)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04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80(76,86)</w:t>
            </w:r>
          </w:p>
        </w:tc>
      </w:tr>
    </w:tbl>
    <w:p w14:paraId="6349A902"/>
    <w:p w14:paraId="4A09DA0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Additional file 2 Table 2-1 Stratified Analysis of SBP</w:t>
      </w:r>
    </w:p>
    <w:p w14:paraId="5B93850F">
      <w:pPr>
        <w:rPr>
          <w:rFonts w:hint="eastAsia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623"/>
        <w:gridCol w:w="1624"/>
        <w:gridCol w:w="281"/>
        <w:gridCol w:w="1623"/>
        <w:gridCol w:w="1624"/>
      </w:tblGrid>
      <w:tr w14:paraId="48853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</w:trPr>
        <w:tc>
          <w:tcPr>
            <w:tcW w:w="10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BE85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00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Agegroup</w:t>
            </w:r>
          </w:p>
        </w:tc>
        <w:tc>
          <w:tcPr>
            <w:tcW w:w="16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F6205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1E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</w:tr>
      <w:tr w14:paraId="4F7FC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B952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CB60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Age&lt;60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54A1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Age≥60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DA17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DBA2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FAB5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</w:tr>
      <w:tr w14:paraId="54A2E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102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F87B0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21E51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  <w:tc>
          <w:tcPr>
            <w:tcW w:w="9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108C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EE988D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77C6F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  <w:tc>
          <w:tcPr>
            <w:tcW w:w="9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ED070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</w:tr>
      <w:tr w14:paraId="29F1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6D9A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C82F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1F1B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FEE5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8FB8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ADB3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75C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F0B2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Follow-up interval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0E1A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B260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4B99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5799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1107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11E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015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＜1 month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4294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69FD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B133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B393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30B4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C4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23F4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1-3 months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15D9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-7.45***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EFB7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-4.10***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738B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C324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-4.67***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4FC1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-4.34***</w:t>
            </w:r>
          </w:p>
        </w:tc>
      </w:tr>
      <w:tr w14:paraId="63EDE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1FD3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BC86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(-10.22, -4.68)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49F8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(-5.78, -2.42)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B6A4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73BD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(-6.37, -2.97)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B7F6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(-6.11, -2.56)</w:t>
            </w:r>
          </w:p>
        </w:tc>
      </w:tr>
      <w:tr w14:paraId="531D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18E5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＞3months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C0FE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-12.20***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FCBF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-9.35***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08CA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222B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-10.19***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D586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-9.00***</w:t>
            </w:r>
          </w:p>
        </w:tc>
      </w:tr>
      <w:tr w14:paraId="7647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FCFF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F270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(-15.62, -8.79)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88A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(-12.28, -6.42)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C51D1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D405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(-12.97, -7.41)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9248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(-11.74, -6.25)</w:t>
            </w:r>
          </w:p>
        </w:tc>
      </w:tr>
      <w:tr w14:paraId="1E0F0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E0F6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Follow-up regularity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5047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DC8E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EB3D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DA2C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7C30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402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BF83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irregular follow-up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A5CC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3743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C645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3577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881F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21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3116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Frequent follow-up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0AD7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-10.94***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8460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-12.08***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10D3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441B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-11.50***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DE49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-12.76***</w:t>
            </w:r>
          </w:p>
        </w:tc>
      </w:tr>
      <w:tr w14:paraId="0480C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42821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C993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(-13.44, -8.43)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8AB8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(-13.70, -10.45)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E819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4072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(-12.99, -10.01)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F79B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(-14.91, -10.61)</w:t>
            </w:r>
          </w:p>
        </w:tc>
      </w:tr>
      <w:tr w14:paraId="6B884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3683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Interval ×regularity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A7CC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97E7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44EED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F88B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806D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1.95***</w:t>
            </w:r>
          </w:p>
        </w:tc>
      </w:tr>
      <w:tr w14:paraId="0BEBD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5C5C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2BB7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(1.08, 2.92)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F81B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(1.09, 2.46)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71E3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43E5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(1.23, 2.52)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641E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(1.10, 2.80)</w:t>
            </w:r>
          </w:p>
        </w:tc>
      </w:tr>
      <w:tr w14:paraId="28811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975D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Proportion of face-to-face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CDCC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82F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-0.56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BFFF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FC1D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A8BE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-0.47</w:t>
            </w:r>
          </w:p>
        </w:tc>
      </w:tr>
      <w:tr w14:paraId="75DE8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02E3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62FE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(-0.70, 2.67)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23B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(-2.07, 0.95)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AA79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442C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(-1.57, 1.09)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54F4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(-2.31, 1.38)</w:t>
            </w:r>
          </w:p>
        </w:tc>
      </w:tr>
      <w:tr w14:paraId="360CA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6FC9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68D3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7377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761C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EA3F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B89A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302B4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D975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2A17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(0.56, 1.15)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D5CE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(-0.48, 0.30)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52C2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32ED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1F11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30A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F619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Agegroup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30FB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7A96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E687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7488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4B2F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0.86*</w:t>
            </w:r>
          </w:p>
        </w:tc>
      </w:tr>
      <w:tr w14:paraId="4F9F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2AE3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2442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778F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B3C9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0899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(0.96, 2.58)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1440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(0.16, 1.56)</w:t>
            </w:r>
          </w:p>
        </w:tc>
      </w:tr>
      <w:tr w14:paraId="7E37D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1BD1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Local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7C57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C682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D26AD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D50E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DB72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2.23***</w:t>
            </w:r>
          </w:p>
        </w:tc>
      </w:tr>
      <w:tr w14:paraId="4B1D3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5EFD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4D2A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(0.59, 2.70)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8C21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(-0.69, 2.29)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8106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D13A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(-2.84, 1.30)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DD65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(0.95, 3.50)</w:t>
            </w:r>
          </w:p>
        </w:tc>
      </w:tr>
      <w:tr w14:paraId="1F9E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28B1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Endpoint blood glucose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2780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803F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0972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16C7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C4A9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0.48***</w:t>
            </w:r>
          </w:p>
        </w:tc>
      </w:tr>
      <w:tr w14:paraId="0FAC5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32B7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CFA1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(0.18, 0.63)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863F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(0.21, 0.59)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680A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5ECB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(0.18, 0.50)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0F52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(0.31, 0.65)</w:t>
            </w:r>
          </w:p>
        </w:tc>
      </w:tr>
      <w:tr w14:paraId="6F939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342F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Endpoint BMI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05A5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644D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4696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5579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FE4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0.33***</w:t>
            </w:r>
          </w:p>
        </w:tc>
      </w:tr>
      <w:tr w14:paraId="64321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1190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94BC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(0.09, 0.36)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7A82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(0.17, 0.32)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534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1654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(0.10, 0.29)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B49A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(0.29, 0.38)</w:t>
            </w:r>
          </w:p>
        </w:tc>
      </w:tr>
      <w:tr w14:paraId="1E259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F798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Constant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9D9E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137.79***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9130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139.13***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8D05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BDD0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140.43***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A1DA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134.64***</w:t>
            </w:r>
          </w:p>
        </w:tc>
      </w:tr>
      <w:tr w14:paraId="3557A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24EA7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AB5B9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(133.03, 142.56)</w:t>
            </w:r>
          </w:p>
        </w:tc>
        <w:tc>
          <w:tcPr>
            <w:tcW w:w="9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B69EE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(135.69, 142.58)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6A48D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A6BF9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(136.76, 144.11)</w:t>
            </w:r>
          </w:p>
        </w:tc>
        <w:tc>
          <w:tcPr>
            <w:tcW w:w="9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1E327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(131.34, 137.95)</w:t>
            </w:r>
          </w:p>
        </w:tc>
      </w:tr>
    </w:tbl>
    <w:p w14:paraId="07D11D1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2BA8F85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089B37A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78C3F017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Additional file 2 Table 2-2 Stratified Analysis of SBP</w:t>
      </w:r>
    </w:p>
    <w:p w14:paraId="73538571">
      <w:pPr>
        <w:rPr>
          <w:rFonts w:hint="default"/>
          <w:lang w:val="en-US" w:eastAsia="zh-CN"/>
        </w:rPr>
      </w:pP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1590"/>
        <w:gridCol w:w="1592"/>
        <w:gridCol w:w="300"/>
        <w:gridCol w:w="1590"/>
        <w:gridCol w:w="1593"/>
      </w:tblGrid>
      <w:tr w14:paraId="22DAE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108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F9ACE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7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3D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Agegroup</w:t>
            </w:r>
          </w:p>
        </w:tc>
        <w:tc>
          <w:tcPr>
            <w:tcW w:w="17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E8F8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67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B7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</w:tr>
      <w:tr w14:paraId="30731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203C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C12B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Age&lt;60</w:t>
            </w:r>
          </w:p>
        </w:tc>
        <w:tc>
          <w:tcPr>
            <w:tcW w:w="93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54B0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Age≥60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C13C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BAFC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93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A3BA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</w:tr>
      <w:tr w14:paraId="536F5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502CE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8532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8226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BB511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D338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C1C0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 (95% CI)</w:t>
            </w:r>
          </w:p>
        </w:tc>
      </w:tr>
      <w:tr w14:paraId="6D940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10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8D0E0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E21F0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N=191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2D971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N=680</w:t>
            </w:r>
          </w:p>
        </w:tc>
        <w:tc>
          <w:tcPr>
            <w:tcW w:w="1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C88D8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DF417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N=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28183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N=358</w:t>
            </w:r>
          </w:p>
        </w:tc>
      </w:tr>
      <w:tr w14:paraId="52032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713C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1093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F98D1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504E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C6DF1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6828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6C5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E28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Follow-up interval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9E30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AE7A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4B88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C080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FB2F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1D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BF82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＜1 month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262E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74AA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DCF0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E530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8279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E15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781F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1-3 months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EDC6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-3.90***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1822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-2.68***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1334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9A07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-2.81***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654E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-2.92***</w:t>
            </w:r>
          </w:p>
        </w:tc>
      </w:tr>
      <w:tr w14:paraId="2D426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7A4D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F4F7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(-6.24, -1.56)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F947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(-3.57, -1.78)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DF4B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6FFF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(-3.72, -1.91)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9EE7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(-3.87, -1.96)</w:t>
            </w:r>
          </w:p>
        </w:tc>
      </w:tr>
      <w:tr w14:paraId="6CA87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2FD8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＞3months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E32B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-7.47***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8F1C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-5.83***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1666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C13E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-6.22***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33F5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-5.92***</w:t>
            </w:r>
          </w:p>
        </w:tc>
      </w:tr>
      <w:tr w14:paraId="7223B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64F3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7F84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(-10.24, -4.70)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8F2F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(-7.35, -4.32)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BBCCD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1484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(-7.63, -4.81)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8D45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(-7.56, -4.27)</w:t>
            </w:r>
          </w:p>
        </w:tc>
      </w:tr>
      <w:tr w14:paraId="667F1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4F10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Follow-up regularity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F8D5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9402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C01B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44F9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03B6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F86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52D3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irregular follow-up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B968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E70A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57BF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50F0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2BB27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8AC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CB09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Frequent follow-up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67B1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-6.29***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22D0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-5.27***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D068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0EAB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-4.91***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3C14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-5.79***</w:t>
            </w:r>
          </w:p>
        </w:tc>
      </w:tr>
      <w:tr w14:paraId="2553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B78F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6673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(-8.20, -4.37)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5DBF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(-6.17, -4.37)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5720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D9E0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(-5.72, -4.10)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AF4F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(-7.17, -4.42)</w:t>
            </w:r>
          </w:p>
        </w:tc>
      </w:tr>
      <w:tr w14:paraId="3FE2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3E1C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Interval ×regularity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3EE3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0449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50E9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BBF5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1C8A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1.34***</w:t>
            </w:r>
          </w:p>
        </w:tc>
      </w:tr>
      <w:tr w14:paraId="793DF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4AC6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FB42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(0.75, 2.25)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3EF5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(1.16, 2.20)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E06A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2F30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(1.30, 2.10)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2F01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(0.62, 2.06)</w:t>
            </w:r>
          </w:p>
        </w:tc>
      </w:tr>
      <w:tr w14:paraId="66D01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0F85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Proportion of face-to-face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B9FA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3014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-1.44**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506B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3DC1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-1.47***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E8CD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-0.91</w:t>
            </w:r>
          </w:p>
        </w:tc>
      </w:tr>
      <w:tr w14:paraId="16484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B72DD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D65F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(-1.39, 0.54)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1A7F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(-2.49, -0.39)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A09B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90E8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(-2.30, -0.64)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42D4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(-2.04, 0.22)</w:t>
            </w:r>
          </w:p>
        </w:tc>
      </w:tr>
      <w:tr w14:paraId="43C77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BD4C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31C6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C6C3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2C58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57D7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2130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76492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1A69D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3AEB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(1.40, 1.99)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AB7D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(0.50, 1.44)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10B6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FE85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1C24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1F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F1DA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Agegroup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4A6F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E448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731D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FF16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-1.71***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533D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-2.73***</w:t>
            </w:r>
          </w:p>
        </w:tc>
      </w:tr>
      <w:tr w14:paraId="1EFCB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FEA1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0A2CB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9089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29DC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A63B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(-2.10, -1.31)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DDA8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(-3.57, -1.89)</w:t>
            </w:r>
          </w:p>
        </w:tc>
      </w:tr>
      <w:tr w14:paraId="3A70D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81AC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Local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2505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8B9F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72AE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4868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C001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1.74**</w:t>
            </w:r>
          </w:p>
        </w:tc>
      </w:tr>
      <w:tr w14:paraId="0B39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AC9D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0DA83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(1.59, 3.69)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3736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(0.48, 2.02)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C285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1460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(-0.38, 2.72)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3563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(0.65, 2.82)</w:t>
            </w:r>
          </w:p>
        </w:tc>
      </w:tr>
      <w:tr w14:paraId="02D72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ABD2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Endpoint blood glucose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9679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4EBC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5B2B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01A8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4498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0.38***</w:t>
            </w:r>
          </w:p>
        </w:tc>
      </w:tr>
      <w:tr w14:paraId="133B8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CA77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A7807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(-0.04, 0.35)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2134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(0.26, 0.33)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0120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ADFE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(0.17, 0.31)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5A4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(0.28, 0.49)</w:t>
            </w:r>
          </w:p>
        </w:tc>
      </w:tr>
      <w:tr w14:paraId="4CDB5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FAFCA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Endpoint BMI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9D786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FE29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4CF5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5B5F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B69E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0.25***</w:t>
            </w:r>
          </w:p>
        </w:tc>
      </w:tr>
      <w:tr w14:paraId="05E5A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05F82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0B9E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(0.06, 0.20)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349B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(0.14, 0.21)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5DB4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38A2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(0.08, 0.16)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63F8E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(0.19, 0.30)</w:t>
            </w:r>
          </w:p>
        </w:tc>
      </w:tr>
      <w:tr w14:paraId="1B9A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1245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Constant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73F5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82.60***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ECE60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78.67***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3ED3A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36D6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82.04***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AD5F8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80.17***</w:t>
            </w:r>
          </w:p>
        </w:tc>
      </w:tr>
      <w:tr w14:paraId="1F102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859B30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A62C4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(78.88, 86.31)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7FEE2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(76.77, 80.56)</w:t>
            </w:r>
          </w:p>
        </w:tc>
        <w:tc>
          <w:tcPr>
            <w:tcW w:w="1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897AF8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9F6799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(80.40, 83.68)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A2F21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(77.96, 82.37)</w:t>
            </w:r>
          </w:p>
        </w:tc>
      </w:tr>
    </w:tbl>
    <w:p w14:paraId="1CD88B6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D7658"/>
    <w:rsid w:val="05A25BA3"/>
    <w:rsid w:val="0CBA1A39"/>
    <w:rsid w:val="186D58D3"/>
    <w:rsid w:val="1F333AA6"/>
    <w:rsid w:val="41967768"/>
    <w:rsid w:val="424A64CC"/>
    <w:rsid w:val="54A21ABB"/>
    <w:rsid w:val="589C176E"/>
    <w:rsid w:val="5915074C"/>
    <w:rsid w:val="7B7D7658"/>
    <w:rsid w:val="7E7E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443</Words>
  <Characters>2687</Characters>
  <Lines>0</Lines>
  <Paragraphs>0</Paragraphs>
  <TotalTime>1</TotalTime>
  <ScaleCrop>false</ScaleCrop>
  <LinksUpToDate>false</LinksUpToDate>
  <CharactersWithSpaces>2840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2025-07-13T04:08:00Z</dcterms:created>
  <dc:creator>陈芳菲</dc:creator>
  <cp:lastModifiedBy>陈芳菲</cp:lastModifiedBy>
  <dcterms:modified xsi:type="dcterms:W3CDTF">2025-07-15T22:34:54Z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A01230CAAA814E109CE383D2166A2D45_11</vt:lpwstr>
  </property>
  <property fmtid="{D5CDD505-2E9C-101B-9397-08002B2CF9AE}" pid="4" name="KSOTemplateDocerSaveRecord">
    <vt:lpwstr>eyJoZGlkIjoiZjY1YmNmZjY0OTcyNWNhYzc5ODkyYTgzZjYxM2E1OGMiLCJ1c2VySWQiOiIxNTE5MTMwNTU3In0=</vt:lpwstr>
  </property>
</Properties>
</file>