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B179" w14:textId="5C916A8B" w:rsidR="002B158B" w:rsidRPr="004F20DE" w:rsidRDefault="002B158B" w:rsidP="002B158B">
      <w:pPr>
        <w:tabs>
          <w:tab w:val="left" w:pos="990"/>
        </w:tabs>
        <w:rPr>
          <w:b/>
          <w:bCs/>
        </w:rPr>
      </w:pPr>
      <w:r w:rsidRPr="004F20DE">
        <w:rPr>
          <w:b/>
          <w:bCs/>
        </w:rPr>
        <w:t>Search strategy</w:t>
      </w:r>
    </w:p>
    <w:p w14:paraId="5F0789E2" w14:textId="77777777" w:rsidR="001F5D25" w:rsidRPr="004F20DE" w:rsidRDefault="001F5D25" w:rsidP="004F20DE">
      <w:pPr>
        <w:tabs>
          <w:tab w:val="left" w:pos="990"/>
        </w:tabs>
        <w:spacing w:before="360" w:after="120"/>
        <w:rPr>
          <w:i/>
          <w:iCs/>
        </w:rPr>
      </w:pPr>
      <w:r w:rsidRPr="004F20DE">
        <w:rPr>
          <w:i/>
          <w:iCs/>
        </w:rPr>
        <w:t>EBSCOhost (CINAHL):</w:t>
      </w:r>
    </w:p>
    <w:p w14:paraId="35257ED4" w14:textId="1D9B7D93" w:rsidR="001F5D25" w:rsidRDefault="003D7600" w:rsidP="002B158B">
      <w:pPr>
        <w:tabs>
          <w:tab w:val="left" w:pos="990"/>
        </w:tabs>
      </w:pPr>
      <w:r w:rsidRPr="003D7600">
        <w:t xml:space="preserve">(((composite N3 </w:t>
      </w:r>
      <w:proofErr w:type="spellStart"/>
      <w:r w:rsidRPr="003D7600">
        <w:t>metri</w:t>
      </w:r>
      <w:proofErr w:type="spellEnd"/>
      <w:r w:rsidRPr="003D7600">
        <w:t xml:space="preserve">*) OR (composite N3 </w:t>
      </w:r>
      <w:proofErr w:type="spellStart"/>
      <w:r w:rsidR="005F7FAF" w:rsidRPr="0010064B">
        <w:t>indicat</w:t>
      </w:r>
      <w:proofErr w:type="spellEnd"/>
      <w:r w:rsidR="005F7FAF">
        <w:t>*</w:t>
      </w:r>
      <w:r w:rsidRPr="003D7600">
        <w:t xml:space="preserve">) OR (composite N3 </w:t>
      </w:r>
      <w:r w:rsidR="005F7FAF">
        <w:t>score</w:t>
      </w:r>
      <w:r w:rsidRPr="003D7600">
        <w:t xml:space="preserve">) OR (composite N3 </w:t>
      </w:r>
      <w:proofErr w:type="spellStart"/>
      <w:r w:rsidR="005F7FAF">
        <w:t>ind</w:t>
      </w:r>
      <w:proofErr w:type="spellEnd"/>
      <w:r w:rsidR="005F7FAF">
        <w:t>*</w:t>
      </w:r>
      <w:r w:rsidRPr="003D7600">
        <w:t xml:space="preserve">)) AND ((health* N3 access*) OR (health* N3 </w:t>
      </w:r>
      <w:proofErr w:type="spellStart"/>
      <w:r w:rsidRPr="003D7600">
        <w:t>inequ</w:t>
      </w:r>
      <w:proofErr w:type="spellEnd"/>
      <w:r w:rsidRPr="003D7600">
        <w:t>*)))</w:t>
      </w:r>
    </w:p>
    <w:p w14:paraId="2514712D" w14:textId="0C305C80" w:rsidR="007455EB" w:rsidRDefault="007455EB" w:rsidP="002B158B">
      <w:pPr>
        <w:tabs>
          <w:tab w:val="left" w:pos="990"/>
        </w:tabs>
      </w:pPr>
      <w:r w:rsidRPr="00973E6E">
        <w:t xml:space="preserve">Limiter - </w:t>
      </w:r>
      <w:r>
        <w:t>Language: English</w:t>
      </w:r>
    </w:p>
    <w:p w14:paraId="5BD69819" w14:textId="074E0411" w:rsidR="00A85497" w:rsidRPr="004F20DE" w:rsidRDefault="00A85497" w:rsidP="004F20DE">
      <w:pPr>
        <w:tabs>
          <w:tab w:val="left" w:pos="990"/>
        </w:tabs>
        <w:spacing w:before="360" w:after="120"/>
        <w:rPr>
          <w:i/>
          <w:iCs/>
        </w:rPr>
      </w:pPr>
      <w:r w:rsidRPr="004F20DE">
        <w:rPr>
          <w:i/>
          <w:iCs/>
        </w:rPr>
        <w:t>Google Scholar</w:t>
      </w:r>
    </w:p>
    <w:p w14:paraId="2DE0FAB8" w14:textId="76D5A3A0" w:rsidR="00A85497" w:rsidRDefault="009065FD" w:rsidP="002B158B">
      <w:pPr>
        <w:tabs>
          <w:tab w:val="left" w:pos="990"/>
        </w:tabs>
      </w:pPr>
      <w:r w:rsidRPr="009065FD">
        <w:t xml:space="preserve">((composite AND </w:t>
      </w:r>
      <w:proofErr w:type="spellStart"/>
      <w:r w:rsidRPr="009065FD">
        <w:t>metr</w:t>
      </w:r>
      <w:proofErr w:type="spellEnd"/>
      <w:r w:rsidRPr="009065FD">
        <w:t xml:space="preserve">*) OR (composite AND </w:t>
      </w:r>
      <w:proofErr w:type="spellStart"/>
      <w:r w:rsidRPr="009065FD">
        <w:t>indicat</w:t>
      </w:r>
      <w:proofErr w:type="spellEnd"/>
      <w:r w:rsidRPr="009065FD">
        <w:t xml:space="preserve">*) OR (composite AND score) OR (composite AND </w:t>
      </w:r>
      <w:proofErr w:type="spellStart"/>
      <w:r w:rsidRPr="009065FD">
        <w:t>ind</w:t>
      </w:r>
      <w:proofErr w:type="spellEnd"/>
      <w:r w:rsidRPr="009065FD">
        <w:t xml:space="preserve">*)) AND ((health* AND access*) OR (health* AND </w:t>
      </w:r>
      <w:proofErr w:type="spellStart"/>
      <w:r w:rsidRPr="009065FD">
        <w:t>inequ</w:t>
      </w:r>
      <w:proofErr w:type="spellEnd"/>
      <w:r w:rsidRPr="009065FD">
        <w:t>*))</w:t>
      </w:r>
    </w:p>
    <w:p w14:paraId="1A79A3F0" w14:textId="1CA6E05B" w:rsidR="001F5D25" w:rsidRDefault="007455EB" w:rsidP="002B158B">
      <w:pPr>
        <w:tabs>
          <w:tab w:val="left" w:pos="990"/>
        </w:tabs>
      </w:pPr>
      <w:r w:rsidRPr="00973E6E">
        <w:t xml:space="preserve">Limiter - </w:t>
      </w:r>
      <w:r>
        <w:t>Language: English</w:t>
      </w:r>
    </w:p>
    <w:p w14:paraId="08C416E4" w14:textId="2C5A2CE9" w:rsidR="002B158B" w:rsidRPr="004F20DE" w:rsidRDefault="002B158B" w:rsidP="004F20DE">
      <w:pPr>
        <w:tabs>
          <w:tab w:val="left" w:pos="990"/>
        </w:tabs>
        <w:spacing w:before="360" w:after="120"/>
        <w:rPr>
          <w:i/>
          <w:iCs/>
        </w:rPr>
      </w:pPr>
      <w:r w:rsidRPr="004F20DE">
        <w:rPr>
          <w:i/>
          <w:iCs/>
        </w:rPr>
        <w:t>Ovid (Embase):</w:t>
      </w:r>
    </w:p>
    <w:p w14:paraId="1A97AB89" w14:textId="5E91F5DB" w:rsidR="001F5D25" w:rsidRDefault="00FD0458" w:rsidP="002B158B">
      <w:pPr>
        <w:tabs>
          <w:tab w:val="left" w:pos="990"/>
        </w:tabs>
      </w:pPr>
      <w:r w:rsidRPr="00FD0458">
        <w:t xml:space="preserve">((composite adj3 </w:t>
      </w:r>
      <w:proofErr w:type="spellStart"/>
      <w:r w:rsidRPr="00FD0458">
        <w:t>metri</w:t>
      </w:r>
      <w:proofErr w:type="spellEnd"/>
      <w:r w:rsidRPr="00FD0458">
        <w:t xml:space="preserve">*) or (composite adj3 </w:t>
      </w:r>
      <w:proofErr w:type="spellStart"/>
      <w:r w:rsidRPr="00FD0458">
        <w:t>indicat</w:t>
      </w:r>
      <w:proofErr w:type="spellEnd"/>
      <w:r w:rsidRPr="00FD0458">
        <w:t xml:space="preserve">*) or (composite adj3 score) or (composite adj3 </w:t>
      </w:r>
      <w:proofErr w:type="spellStart"/>
      <w:r w:rsidRPr="00FD0458">
        <w:t>ind</w:t>
      </w:r>
      <w:proofErr w:type="spellEnd"/>
      <w:r w:rsidRPr="00FD0458">
        <w:t>*)</w:t>
      </w:r>
      <w:r w:rsidR="001C6370">
        <w:t>)</w:t>
      </w:r>
      <w:r w:rsidRPr="00FD0458">
        <w:t xml:space="preserve"> AND ((health* adj3 access*) or (health* adj3 </w:t>
      </w:r>
      <w:proofErr w:type="spellStart"/>
      <w:r w:rsidRPr="00FD0458">
        <w:t>inequ</w:t>
      </w:r>
      <w:proofErr w:type="spellEnd"/>
      <w:r w:rsidRPr="00FD0458">
        <w:t>*))</w:t>
      </w:r>
    </w:p>
    <w:p w14:paraId="130B21A4" w14:textId="0AFCA9A0" w:rsidR="00FD0458" w:rsidRDefault="007455EB" w:rsidP="002B158B">
      <w:pPr>
        <w:tabs>
          <w:tab w:val="left" w:pos="990"/>
        </w:tabs>
      </w:pPr>
      <w:r w:rsidRPr="00973E6E">
        <w:t xml:space="preserve">Limiter - </w:t>
      </w:r>
      <w:r>
        <w:t>Language: English</w:t>
      </w:r>
    </w:p>
    <w:p w14:paraId="7F3DF9E7" w14:textId="4CC41CF4" w:rsidR="002B158B" w:rsidRPr="004F20DE" w:rsidRDefault="002B158B" w:rsidP="004F20DE">
      <w:pPr>
        <w:tabs>
          <w:tab w:val="left" w:pos="990"/>
        </w:tabs>
        <w:spacing w:before="360" w:after="120"/>
        <w:rPr>
          <w:i/>
          <w:iCs/>
        </w:rPr>
      </w:pPr>
      <w:r w:rsidRPr="004F20DE">
        <w:rPr>
          <w:i/>
          <w:iCs/>
        </w:rPr>
        <w:t>Ovid (Medline):</w:t>
      </w:r>
    </w:p>
    <w:p w14:paraId="0104B752" w14:textId="77777777" w:rsidR="00714390" w:rsidRDefault="00714390" w:rsidP="00714390">
      <w:pPr>
        <w:tabs>
          <w:tab w:val="left" w:pos="990"/>
        </w:tabs>
      </w:pPr>
      <w:r w:rsidRPr="00FD0458">
        <w:t xml:space="preserve">((composite adj3 </w:t>
      </w:r>
      <w:proofErr w:type="spellStart"/>
      <w:r w:rsidRPr="00FD0458">
        <w:t>metri</w:t>
      </w:r>
      <w:proofErr w:type="spellEnd"/>
      <w:r w:rsidRPr="00FD0458">
        <w:t xml:space="preserve">*) or (composite adj3 </w:t>
      </w:r>
      <w:proofErr w:type="spellStart"/>
      <w:r w:rsidRPr="00FD0458">
        <w:t>indicat</w:t>
      </w:r>
      <w:proofErr w:type="spellEnd"/>
      <w:r w:rsidRPr="00FD0458">
        <w:t xml:space="preserve">*) or (composite adj3 score) or (composite adj3 </w:t>
      </w:r>
      <w:proofErr w:type="spellStart"/>
      <w:r w:rsidRPr="00FD0458">
        <w:t>ind</w:t>
      </w:r>
      <w:proofErr w:type="spellEnd"/>
      <w:r w:rsidRPr="00FD0458">
        <w:t>*)</w:t>
      </w:r>
      <w:r>
        <w:t>)</w:t>
      </w:r>
      <w:r w:rsidRPr="00FD0458">
        <w:t xml:space="preserve"> AND ((health* adj3 access*) or (health* adj3 </w:t>
      </w:r>
      <w:proofErr w:type="spellStart"/>
      <w:r w:rsidRPr="00FD0458">
        <w:t>inequ</w:t>
      </w:r>
      <w:proofErr w:type="spellEnd"/>
      <w:r w:rsidRPr="00FD0458">
        <w:t>*))</w:t>
      </w:r>
    </w:p>
    <w:p w14:paraId="6F3E7B06" w14:textId="4E99A256" w:rsidR="00FD0458" w:rsidRDefault="007455EB" w:rsidP="002B158B">
      <w:pPr>
        <w:tabs>
          <w:tab w:val="left" w:pos="990"/>
        </w:tabs>
      </w:pPr>
      <w:r w:rsidRPr="00973E6E">
        <w:t xml:space="preserve">Limiter - </w:t>
      </w:r>
      <w:r>
        <w:t>Language: English</w:t>
      </w:r>
    </w:p>
    <w:p w14:paraId="3E667C9F" w14:textId="77777777" w:rsidR="001F5D25" w:rsidRPr="004F20DE" w:rsidRDefault="001F5D25" w:rsidP="004F20DE">
      <w:pPr>
        <w:tabs>
          <w:tab w:val="left" w:pos="990"/>
        </w:tabs>
        <w:spacing w:before="360" w:after="120"/>
        <w:rPr>
          <w:i/>
          <w:iCs/>
        </w:rPr>
      </w:pPr>
      <w:r w:rsidRPr="004F20DE">
        <w:rPr>
          <w:i/>
          <w:iCs/>
        </w:rPr>
        <w:t>PubMed:</w:t>
      </w:r>
    </w:p>
    <w:p w14:paraId="5A4C3D5C" w14:textId="78109388" w:rsidR="006E2054" w:rsidRDefault="006E2054" w:rsidP="001F5D25">
      <w:pPr>
        <w:tabs>
          <w:tab w:val="left" w:pos="990"/>
        </w:tabs>
      </w:pPr>
      <w:r w:rsidRPr="006E2054">
        <w:t>(("composite index"[</w:t>
      </w:r>
      <w:proofErr w:type="spellStart"/>
      <w:r w:rsidRPr="006E2054">
        <w:t>tiab</w:t>
      </w:r>
      <w:proofErr w:type="spellEnd"/>
      <w:r w:rsidRPr="006E2054">
        <w:t>:~3]) OR ("composite indicator"[</w:t>
      </w:r>
      <w:proofErr w:type="spellStart"/>
      <w:r w:rsidRPr="006E2054">
        <w:t>tiab</w:t>
      </w:r>
      <w:proofErr w:type="spellEnd"/>
      <w:r w:rsidRPr="006E2054">
        <w:t>:~3]) OR ("composite score"[</w:t>
      </w:r>
      <w:proofErr w:type="spellStart"/>
      <w:r w:rsidRPr="006E2054">
        <w:t>tiab</w:t>
      </w:r>
      <w:proofErr w:type="spellEnd"/>
      <w:r w:rsidRPr="006E2054">
        <w:t xml:space="preserve">:~3]) OR ("composite index") OR ("composite indicator") OR ("composite score")) AND (("health* access*") OR ("health* </w:t>
      </w:r>
      <w:proofErr w:type="spellStart"/>
      <w:r w:rsidRPr="006E2054">
        <w:t>inequ</w:t>
      </w:r>
      <w:proofErr w:type="spellEnd"/>
      <w:r w:rsidRPr="006E2054">
        <w:t>*")) AND (English[Language])</w:t>
      </w:r>
    </w:p>
    <w:p w14:paraId="7B91A68A" w14:textId="4161E9E6" w:rsidR="002B158B" w:rsidRPr="004F20DE" w:rsidRDefault="002B158B" w:rsidP="004F20DE">
      <w:pPr>
        <w:tabs>
          <w:tab w:val="left" w:pos="990"/>
        </w:tabs>
        <w:spacing w:before="360" w:after="120"/>
        <w:rPr>
          <w:i/>
          <w:iCs/>
        </w:rPr>
      </w:pPr>
      <w:r w:rsidRPr="004F20DE">
        <w:rPr>
          <w:i/>
          <w:iCs/>
        </w:rPr>
        <w:t>Web of Science:</w:t>
      </w:r>
    </w:p>
    <w:p w14:paraId="12FCB277" w14:textId="2829769D" w:rsidR="00C5273E" w:rsidRDefault="00E13E3C" w:rsidP="002B158B">
      <w:pPr>
        <w:tabs>
          <w:tab w:val="left" w:pos="990"/>
        </w:tabs>
      </w:pPr>
      <w:r w:rsidRPr="00E13E3C">
        <w:t>TS=((((composite NEAR/</w:t>
      </w:r>
      <w:r>
        <w:t>3</w:t>
      </w:r>
      <w:r w:rsidRPr="00E13E3C">
        <w:t xml:space="preserve"> metric) OR (composite NEAR/</w:t>
      </w:r>
      <w:r>
        <w:t>3</w:t>
      </w:r>
      <w:r w:rsidRPr="00E13E3C">
        <w:t xml:space="preserve"> </w:t>
      </w:r>
      <w:proofErr w:type="spellStart"/>
      <w:r w:rsidRPr="00E13E3C">
        <w:t>ind</w:t>
      </w:r>
      <w:proofErr w:type="spellEnd"/>
      <w:r w:rsidRPr="00E13E3C">
        <w:t>*) OR (composite NEAR/</w:t>
      </w:r>
      <w:r>
        <w:t>3</w:t>
      </w:r>
      <w:r w:rsidRPr="00E13E3C">
        <w:t xml:space="preserve"> indicator) OR (composite NEAR/</w:t>
      </w:r>
      <w:r>
        <w:t>3</w:t>
      </w:r>
      <w:r w:rsidRPr="00E13E3C">
        <w:t xml:space="preserve"> score*)) AND ((health* NEAR/</w:t>
      </w:r>
      <w:r>
        <w:t>3</w:t>
      </w:r>
      <w:r w:rsidRPr="00E13E3C">
        <w:t xml:space="preserve"> access*) OR (health* NEAR/</w:t>
      </w:r>
      <w:r>
        <w:t>3</w:t>
      </w:r>
      <w:r w:rsidRPr="00E13E3C">
        <w:t xml:space="preserve"> </w:t>
      </w:r>
      <w:proofErr w:type="spellStart"/>
      <w:r w:rsidRPr="00E13E3C">
        <w:t>inequ</w:t>
      </w:r>
      <w:proofErr w:type="spellEnd"/>
      <w:r w:rsidRPr="00E13E3C">
        <w:t>*))))</w:t>
      </w:r>
    </w:p>
    <w:p w14:paraId="51656143" w14:textId="442A8980" w:rsidR="002B158B" w:rsidRDefault="007455EB" w:rsidP="002B158B">
      <w:pPr>
        <w:tabs>
          <w:tab w:val="left" w:pos="990"/>
        </w:tabs>
      </w:pPr>
      <w:r w:rsidRPr="004F20DE">
        <w:t xml:space="preserve">Limiter - </w:t>
      </w:r>
      <w:r w:rsidR="002B158B">
        <w:t>Language: English</w:t>
      </w:r>
    </w:p>
    <w:p w14:paraId="3951211B" w14:textId="54709AA2" w:rsidR="002B158B" w:rsidRPr="004F20DE" w:rsidRDefault="00A85497" w:rsidP="004F20DE">
      <w:pPr>
        <w:tabs>
          <w:tab w:val="left" w:pos="990"/>
        </w:tabs>
        <w:spacing w:before="360" w:after="120"/>
        <w:rPr>
          <w:i/>
          <w:iCs/>
        </w:rPr>
      </w:pPr>
      <w:r w:rsidRPr="004F20DE">
        <w:rPr>
          <w:i/>
          <w:iCs/>
        </w:rPr>
        <w:t xml:space="preserve">Web of Science </w:t>
      </w:r>
      <w:r w:rsidR="002B158B" w:rsidRPr="004F20DE">
        <w:rPr>
          <w:i/>
          <w:iCs/>
        </w:rPr>
        <w:t>(Medline):</w:t>
      </w:r>
    </w:p>
    <w:p w14:paraId="0E79FA95" w14:textId="77777777" w:rsidR="007455EB" w:rsidRDefault="007455EB" w:rsidP="007455EB">
      <w:pPr>
        <w:tabs>
          <w:tab w:val="left" w:pos="990"/>
        </w:tabs>
      </w:pPr>
      <w:r w:rsidRPr="00E13E3C">
        <w:t>TS=((((composite NEAR/</w:t>
      </w:r>
      <w:r>
        <w:t>3</w:t>
      </w:r>
      <w:r w:rsidRPr="00E13E3C">
        <w:t xml:space="preserve"> metric) OR (composite NEAR/</w:t>
      </w:r>
      <w:r>
        <w:t>3</w:t>
      </w:r>
      <w:r w:rsidRPr="00E13E3C">
        <w:t xml:space="preserve"> </w:t>
      </w:r>
      <w:proofErr w:type="spellStart"/>
      <w:r w:rsidRPr="00E13E3C">
        <w:t>ind</w:t>
      </w:r>
      <w:proofErr w:type="spellEnd"/>
      <w:r w:rsidRPr="00E13E3C">
        <w:t>*) OR (composite NEAR/</w:t>
      </w:r>
      <w:r>
        <w:t>3</w:t>
      </w:r>
      <w:r w:rsidRPr="00E13E3C">
        <w:t xml:space="preserve"> indicator) OR (composite NEAR/</w:t>
      </w:r>
      <w:r>
        <w:t>3</w:t>
      </w:r>
      <w:r w:rsidRPr="00E13E3C">
        <w:t xml:space="preserve"> score*)) AND ((health* NEAR/</w:t>
      </w:r>
      <w:r>
        <w:t>3</w:t>
      </w:r>
      <w:r w:rsidRPr="00E13E3C">
        <w:t xml:space="preserve"> access*) OR (health* NEAR/</w:t>
      </w:r>
      <w:r>
        <w:t>3</w:t>
      </w:r>
      <w:r w:rsidRPr="00E13E3C">
        <w:t xml:space="preserve"> </w:t>
      </w:r>
      <w:proofErr w:type="spellStart"/>
      <w:r w:rsidRPr="00E13E3C">
        <w:t>inequ</w:t>
      </w:r>
      <w:proofErr w:type="spellEnd"/>
      <w:r w:rsidRPr="00E13E3C">
        <w:t>*))))</w:t>
      </w:r>
    </w:p>
    <w:p w14:paraId="788ED362" w14:textId="77777777" w:rsidR="007455EB" w:rsidRDefault="007455EB" w:rsidP="007455EB">
      <w:pPr>
        <w:tabs>
          <w:tab w:val="left" w:pos="990"/>
        </w:tabs>
      </w:pPr>
      <w:r w:rsidRPr="00973E6E">
        <w:t xml:space="preserve">Limiter - </w:t>
      </w:r>
      <w:r>
        <w:t>Language: English</w:t>
      </w:r>
    </w:p>
    <w:p w14:paraId="3C27649B" w14:textId="77777777" w:rsidR="00A85497" w:rsidRDefault="00A85497" w:rsidP="002B158B">
      <w:pPr>
        <w:tabs>
          <w:tab w:val="left" w:pos="990"/>
        </w:tabs>
      </w:pPr>
    </w:p>
    <w:p w14:paraId="4165D72A" w14:textId="77777777" w:rsidR="007455EB" w:rsidRDefault="007455EB" w:rsidP="002B158B">
      <w:pPr>
        <w:tabs>
          <w:tab w:val="left" w:pos="990"/>
        </w:tabs>
      </w:pPr>
    </w:p>
    <w:p w14:paraId="2680D0B5" w14:textId="42C148AF" w:rsidR="00014DB1" w:rsidRDefault="00302B9A" w:rsidP="002B158B">
      <w:pPr>
        <w:tabs>
          <w:tab w:val="left" w:pos="990"/>
        </w:tabs>
      </w:pPr>
      <w:r w:rsidRPr="00BB23E9">
        <w:rPr>
          <w:b/>
          <w:bCs/>
        </w:rPr>
        <w:lastRenderedPageBreak/>
        <w:t xml:space="preserve">Supplemental Table </w:t>
      </w:r>
      <w:r w:rsidR="005D7F49" w:rsidRPr="00BB23E9">
        <w:rPr>
          <w:b/>
          <w:bCs/>
        </w:rPr>
        <w:t>1</w:t>
      </w:r>
      <w:r>
        <w:t xml:space="preserve">: </w:t>
      </w:r>
      <w:r w:rsidR="00BB23E9">
        <w:t>A summary on the data variables extracted for included 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4988"/>
      </w:tblGrid>
      <w:tr w:rsidR="00014DB1" w:rsidRPr="004C4988" w14:paraId="512FC403" w14:textId="77777777" w:rsidTr="00E65C37">
        <w:tc>
          <w:tcPr>
            <w:tcW w:w="2519" w:type="pct"/>
            <w:vMerge w:val="restart"/>
          </w:tcPr>
          <w:p w14:paraId="36D36986" w14:textId="452805AE" w:rsidR="00014DB1" w:rsidRPr="004C4988" w:rsidRDefault="00014DB1" w:rsidP="004F20DE">
            <w:pPr>
              <w:spacing w:after="0" w:line="240" w:lineRule="auto"/>
              <w:rPr>
                <w:rFonts w:cs="Arial"/>
                <w:b/>
                <w:bCs/>
                <w:iCs/>
                <w:sz w:val="20"/>
                <w:szCs w:val="20"/>
                <w:lang w:val="en"/>
              </w:rPr>
            </w:pPr>
            <w:r w:rsidRPr="004C4988">
              <w:rPr>
                <w:rFonts w:cs="Arial"/>
                <w:b/>
                <w:bCs/>
                <w:iCs/>
                <w:sz w:val="20"/>
                <w:szCs w:val="20"/>
                <w:lang w:val="en"/>
              </w:rPr>
              <w:t>Bibliography Details</w:t>
            </w:r>
          </w:p>
        </w:tc>
        <w:tc>
          <w:tcPr>
            <w:tcW w:w="2481" w:type="pct"/>
            <w:vAlign w:val="center"/>
          </w:tcPr>
          <w:p w14:paraId="6784153D"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Author (full) – Paper reference</w:t>
            </w:r>
          </w:p>
        </w:tc>
      </w:tr>
      <w:tr w:rsidR="00014DB1" w:rsidRPr="004C4988" w14:paraId="0A961AC5" w14:textId="77777777" w:rsidTr="00E65C37">
        <w:tc>
          <w:tcPr>
            <w:tcW w:w="2519" w:type="pct"/>
            <w:vMerge/>
          </w:tcPr>
          <w:p w14:paraId="307F94C9"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297BB9DD"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Author – First name of author</w:t>
            </w:r>
          </w:p>
        </w:tc>
      </w:tr>
      <w:tr w:rsidR="00014DB1" w:rsidRPr="004C4988" w14:paraId="67B45B8C" w14:textId="77777777" w:rsidTr="00E65C37">
        <w:tc>
          <w:tcPr>
            <w:tcW w:w="2519" w:type="pct"/>
            <w:vMerge/>
          </w:tcPr>
          <w:p w14:paraId="3B8DB5FB"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468B43C9"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Type of publication</w:t>
            </w:r>
          </w:p>
        </w:tc>
      </w:tr>
      <w:tr w:rsidR="00014DB1" w:rsidRPr="004C4988" w14:paraId="5FEB8A87" w14:textId="77777777" w:rsidTr="00E65C37">
        <w:tc>
          <w:tcPr>
            <w:tcW w:w="2519" w:type="pct"/>
            <w:vMerge/>
          </w:tcPr>
          <w:p w14:paraId="0D28E86C"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7569338C"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PubMed ID (PMID)</w:t>
            </w:r>
          </w:p>
        </w:tc>
      </w:tr>
      <w:tr w:rsidR="00014DB1" w:rsidRPr="004C4988" w14:paraId="1B42ACD4" w14:textId="77777777" w:rsidTr="00E65C37">
        <w:tc>
          <w:tcPr>
            <w:tcW w:w="2519" w:type="pct"/>
            <w:vMerge/>
          </w:tcPr>
          <w:p w14:paraId="6A2E42DE"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0BC83916"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PubMed Central ID (PMCID)</w:t>
            </w:r>
          </w:p>
        </w:tc>
      </w:tr>
      <w:tr w:rsidR="00014DB1" w:rsidRPr="004C4988" w14:paraId="09F88D44" w14:textId="77777777" w:rsidTr="00E65C37">
        <w:tc>
          <w:tcPr>
            <w:tcW w:w="2519" w:type="pct"/>
            <w:vMerge/>
          </w:tcPr>
          <w:p w14:paraId="67ECFE74"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09EAA640"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DOI number</w:t>
            </w:r>
          </w:p>
        </w:tc>
      </w:tr>
      <w:tr w:rsidR="00014DB1" w:rsidRPr="004C4988" w14:paraId="600B9835" w14:textId="77777777" w:rsidTr="00E65C37">
        <w:tc>
          <w:tcPr>
            <w:tcW w:w="2519" w:type="pct"/>
            <w:vMerge/>
          </w:tcPr>
          <w:p w14:paraId="1F501D08"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5F767FA4"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 xml:space="preserve">Databases </w:t>
            </w:r>
          </w:p>
        </w:tc>
      </w:tr>
      <w:tr w:rsidR="00014DB1" w:rsidRPr="004C4988" w14:paraId="226C3AC8" w14:textId="77777777" w:rsidTr="00E65C37">
        <w:tc>
          <w:tcPr>
            <w:tcW w:w="2519" w:type="pct"/>
            <w:vMerge/>
          </w:tcPr>
          <w:p w14:paraId="37DB1D18"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6BF7F483"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Region/Country</w:t>
            </w:r>
          </w:p>
        </w:tc>
      </w:tr>
      <w:tr w:rsidR="00014DB1" w:rsidRPr="004C4988" w14:paraId="3E5022C2" w14:textId="77777777" w:rsidTr="00E65C37">
        <w:tc>
          <w:tcPr>
            <w:tcW w:w="2519" w:type="pct"/>
            <w:vMerge w:val="restart"/>
          </w:tcPr>
          <w:p w14:paraId="2D17C16E" w14:textId="77777777" w:rsidR="00014DB1" w:rsidRPr="004C4988" w:rsidRDefault="00014DB1" w:rsidP="004F20DE">
            <w:pPr>
              <w:spacing w:after="0" w:line="240" w:lineRule="auto"/>
              <w:rPr>
                <w:rFonts w:cs="Arial"/>
                <w:b/>
                <w:bCs/>
                <w:iCs/>
                <w:sz w:val="20"/>
                <w:szCs w:val="20"/>
                <w:lang w:val="en"/>
              </w:rPr>
            </w:pPr>
            <w:r>
              <w:rPr>
                <w:rFonts w:cs="Arial"/>
                <w:b/>
                <w:bCs/>
                <w:iCs/>
                <w:sz w:val="20"/>
                <w:szCs w:val="20"/>
                <w:lang w:val="en"/>
              </w:rPr>
              <w:t>Hospital care facets included (and datasets used)</w:t>
            </w:r>
          </w:p>
        </w:tc>
        <w:tc>
          <w:tcPr>
            <w:tcW w:w="2481" w:type="pct"/>
            <w:vAlign w:val="center"/>
          </w:tcPr>
          <w:p w14:paraId="03646A56" w14:textId="77777777" w:rsidR="00014DB1" w:rsidRPr="004C4988" w:rsidRDefault="00014DB1" w:rsidP="004F20DE">
            <w:pPr>
              <w:spacing w:after="0" w:line="240" w:lineRule="auto"/>
              <w:rPr>
                <w:rFonts w:cs="Arial"/>
                <w:iCs/>
                <w:sz w:val="20"/>
                <w:szCs w:val="20"/>
                <w:lang w:val="en"/>
              </w:rPr>
            </w:pPr>
            <w:r w:rsidRPr="0030550D">
              <w:rPr>
                <w:rFonts w:cs="Arial"/>
                <w:iCs/>
                <w:sz w:val="20"/>
                <w:szCs w:val="20"/>
                <w:lang w:val="en"/>
              </w:rPr>
              <w:t>Availability</w:t>
            </w:r>
            <w:r>
              <w:rPr>
                <w:rFonts w:cs="Arial"/>
                <w:iCs/>
                <w:sz w:val="20"/>
                <w:szCs w:val="20"/>
                <w:lang w:val="en"/>
              </w:rPr>
              <w:t xml:space="preserve"> (datasets used)</w:t>
            </w:r>
          </w:p>
        </w:tc>
      </w:tr>
      <w:tr w:rsidR="00014DB1" w:rsidRPr="004C4988" w14:paraId="5AA7725D" w14:textId="77777777" w:rsidTr="00E65C37">
        <w:tc>
          <w:tcPr>
            <w:tcW w:w="2519" w:type="pct"/>
            <w:vMerge/>
          </w:tcPr>
          <w:p w14:paraId="23524B30"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271B3AB1" w14:textId="77777777" w:rsidR="00014DB1" w:rsidRPr="004C4988" w:rsidRDefault="00014DB1" w:rsidP="004F20DE">
            <w:pPr>
              <w:spacing w:after="0" w:line="240" w:lineRule="auto"/>
              <w:rPr>
                <w:rFonts w:cs="Arial"/>
                <w:iCs/>
                <w:sz w:val="20"/>
                <w:szCs w:val="20"/>
                <w:lang w:val="en"/>
              </w:rPr>
            </w:pPr>
            <w:r w:rsidRPr="0030550D">
              <w:rPr>
                <w:rFonts w:cs="Arial"/>
                <w:iCs/>
                <w:sz w:val="20"/>
                <w:szCs w:val="20"/>
                <w:lang w:val="en"/>
              </w:rPr>
              <w:t>Affordability</w:t>
            </w:r>
            <w:r>
              <w:rPr>
                <w:rFonts w:cs="Arial"/>
                <w:iCs/>
                <w:sz w:val="20"/>
                <w:szCs w:val="20"/>
                <w:lang w:val="en"/>
              </w:rPr>
              <w:t xml:space="preserve"> (datasets used)</w:t>
            </w:r>
          </w:p>
        </w:tc>
      </w:tr>
      <w:tr w:rsidR="00014DB1" w:rsidRPr="004C4988" w14:paraId="3A2F86EA" w14:textId="77777777" w:rsidTr="00E65C37">
        <w:tc>
          <w:tcPr>
            <w:tcW w:w="2519" w:type="pct"/>
            <w:vMerge/>
          </w:tcPr>
          <w:p w14:paraId="64DB405C"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4A40FCD0" w14:textId="77777777" w:rsidR="00014DB1" w:rsidRPr="004C4988" w:rsidRDefault="00014DB1" w:rsidP="004F20DE">
            <w:pPr>
              <w:spacing w:after="0" w:line="240" w:lineRule="auto"/>
              <w:rPr>
                <w:rFonts w:cs="Arial"/>
                <w:iCs/>
                <w:sz w:val="20"/>
                <w:szCs w:val="20"/>
                <w:lang w:val="en"/>
              </w:rPr>
            </w:pPr>
            <w:r w:rsidRPr="0030550D">
              <w:rPr>
                <w:rFonts w:cs="Arial"/>
                <w:iCs/>
                <w:sz w:val="20"/>
                <w:szCs w:val="20"/>
                <w:lang w:val="en"/>
              </w:rPr>
              <w:t>Acceptability</w:t>
            </w:r>
            <w:r>
              <w:rPr>
                <w:rFonts w:cs="Arial"/>
                <w:iCs/>
                <w:sz w:val="20"/>
                <w:szCs w:val="20"/>
                <w:lang w:val="en"/>
              </w:rPr>
              <w:t xml:space="preserve"> (datasets used)</w:t>
            </w:r>
          </w:p>
        </w:tc>
      </w:tr>
      <w:tr w:rsidR="00014DB1" w:rsidRPr="004C4988" w14:paraId="00DCAE3B" w14:textId="77777777" w:rsidTr="00E65C37">
        <w:tc>
          <w:tcPr>
            <w:tcW w:w="2519" w:type="pct"/>
            <w:vMerge/>
          </w:tcPr>
          <w:p w14:paraId="4C578032"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53DDD90D" w14:textId="77777777" w:rsidR="00014DB1" w:rsidRPr="004C4988" w:rsidRDefault="00014DB1" w:rsidP="004F20DE">
            <w:pPr>
              <w:spacing w:after="0" w:line="240" w:lineRule="auto"/>
              <w:rPr>
                <w:rFonts w:cs="Arial"/>
                <w:iCs/>
                <w:sz w:val="20"/>
                <w:szCs w:val="20"/>
                <w:lang w:val="en"/>
              </w:rPr>
            </w:pPr>
            <w:r w:rsidRPr="0030550D">
              <w:rPr>
                <w:rFonts w:cs="Arial"/>
                <w:iCs/>
                <w:sz w:val="20"/>
                <w:szCs w:val="20"/>
                <w:lang w:val="en"/>
              </w:rPr>
              <w:t>Accommodation</w:t>
            </w:r>
            <w:r>
              <w:rPr>
                <w:rFonts w:cs="Arial"/>
                <w:iCs/>
                <w:sz w:val="20"/>
                <w:szCs w:val="20"/>
                <w:lang w:val="en"/>
              </w:rPr>
              <w:t xml:space="preserve"> (datasets used)</w:t>
            </w:r>
          </w:p>
        </w:tc>
      </w:tr>
      <w:tr w:rsidR="00014DB1" w:rsidRPr="004C4988" w14:paraId="4FC5E12E" w14:textId="77777777" w:rsidTr="00E65C37">
        <w:tc>
          <w:tcPr>
            <w:tcW w:w="2519" w:type="pct"/>
            <w:vMerge/>
          </w:tcPr>
          <w:p w14:paraId="2D14AD21"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0D429E77" w14:textId="77777777" w:rsidR="00014DB1" w:rsidRPr="004C4988" w:rsidRDefault="00014DB1" w:rsidP="004F20DE">
            <w:pPr>
              <w:spacing w:after="0" w:line="240" w:lineRule="auto"/>
              <w:rPr>
                <w:rFonts w:cs="Arial"/>
                <w:iCs/>
                <w:sz w:val="20"/>
                <w:szCs w:val="20"/>
                <w:lang w:val="en"/>
              </w:rPr>
            </w:pPr>
            <w:r w:rsidRPr="0030550D">
              <w:rPr>
                <w:rFonts w:cs="Arial"/>
                <w:iCs/>
                <w:sz w:val="20"/>
                <w:szCs w:val="20"/>
                <w:lang w:val="en"/>
              </w:rPr>
              <w:t>Geographic</w:t>
            </w:r>
            <w:r>
              <w:rPr>
                <w:rFonts w:cs="Arial"/>
                <w:iCs/>
                <w:sz w:val="20"/>
                <w:szCs w:val="20"/>
                <w:lang w:val="en"/>
              </w:rPr>
              <w:t xml:space="preserve"> </w:t>
            </w:r>
            <w:r w:rsidRPr="0030550D">
              <w:rPr>
                <w:rFonts w:cs="Arial"/>
                <w:iCs/>
                <w:sz w:val="20"/>
                <w:szCs w:val="20"/>
                <w:lang w:val="en"/>
              </w:rPr>
              <w:t>accessibilit</w:t>
            </w:r>
            <w:r>
              <w:rPr>
                <w:rFonts w:cs="Arial"/>
                <w:iCs/>
                <w:sz w:val="20"/>
                <w:szCs w:val="20"/>
                <w:lang w:val="en"/>
              </w:rPr>
              <w:t>y (datasets used)</w:t>
            </w:r>
          </w:p>
        </w:tc>
      </w:tr>
      <w:tr w:rsidR="00014DB1" w:rsidRPr="004C4988" w14:paraId="2F67509A" w14:textId="77777777" w:rsidTr="00E65C37">
        <w:tc>
          <w:tcPr>
            <w:tcW w:w="2519" w:type="pct"/>
            <w:vMerge w:val="restart"/>
          </w:tcPr>
          <w:p w14:paraId="755C8EC4" w14:textId="77777777" w:rsidR="00014DB1" w:rsidRPr="004C4988" w:rsidRDefault="00014DB1" w:rsidP="004F20DE">
            <w:pPr>
              <w:spacing w:after="0" w:line="240" w:lineRule="auto"/>
              <w:rPr>
                <w:rFonts w:cs="Arial"/>
                <w:b/>
                <w:bCs/>
                <w:iCs/>
                <w:sz w:val="20"/>
                <w:szCs w:val="20"/>
                <w:lang w:val="en"/>
              </w:rPr>
            </w:pPr>
            <w:r w:rsidRPr="004C4988">
              <w:rPr>
                <w:rFonts w:cs="Arial"/>
                <w:b/>
                <w:bCs/>
                <w:iCs/>
                <w:sz w:val="20"/>
                <w:szCs w:val="20"/>
                <w:lang w:val="en"/>
              </w:rPr>
              <w:t>Model used and validation</w:t>
            </w:r>
          </w:p>
        </w:tc>
        <w:tc>
          <w:tcPr>
            <w:tcW w:w="2481" w:type="pct"/>
            <w:vAlign w:val="center"/>
          </w:tcPr>
          <w:p w14:paraId="7ADDF0AF"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Model in abstract</w:t>
            </w:r>
          </w:p>
        </w:tc>
      </w:tr>
      <w:tr w:rsidR="00014DB1" w:rsidRPr="004C4988" w14:paraId="2AF7EA40" w14:textId="77777777" w:rsidTr="00E65C37">
        <w:tc>
          <w:tcPr>
            <w:tcW w:w="2519" w:type="pct"/>
            <w:vMerge/>
          </w:tcPr>
          <w:p w14:paraId="298BF47F"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792F69BA"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Model in full text</w:t>
            </w:r>
          </w:p>
        </w:tc>
      </w:tr>
      <w:tr w:rsidR="00014DB1" w:rsidRPr="004C4988" w14:paraId="06B18595" w14:textId="77777777" w:rsidTr="00E65C37">
        <w:tc>
          <w:tcPr>
            <w:tcW w:w="2519" w:type="pct"/>
            <w:vMerge/>
          </w:tcPr>
          <w:p w14:paraId="03E25F76"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1E74ECEA"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Model category</w:t>
            </w:r>
          </w:p>
        </w:tc>
      </w:tr>
      <w:tr w:rsidR="00014DB1" w:rsidRPr="004C4988" w14:paraId="3A7EEBD0" w14:textId="77777777" w:rsidTr="00E65C37">
        <w:tc>
          <w:tcPr>
            <w:tcW w:w="2519" w:type="pct"/>
            <w:vMerge/>
          </w:tcPr>
          <w:p w14:paraId="635E5DEC"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36461ACD"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Code/software availability (Y/N)</w:t>
            </w:r>
          </w:p>
        </w:tc>
      </w:tr>
      <w:tr w:rsidR="00014DB1" w:rsidRPr="004C4988" w14:paraId="4D7C5EDC" w14:textId="77777777" w:rsidTr="00E65C37">
        <w:tc>
          <w:tcPr>
            <w:tcW w:w="2519" w:type="pct"/>
            <w:vMerge/>
          </w:tcPr>
          <w:p w14:paraId="32294D06"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757CBD70"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Model validation method</w:t>
            </w:r>
          </w:p>
        </w:tc>
      </w:tr>
      <w:tr w:rsidR="00014DB1" w:rsidRPr="004C4988" w14:paraId="4A106B71" w14:textId="77777777" w:rsidTr="00E65C37">
        <w:tc>
          <w:tcPr>
            <w:tcW w:w="2519" w:type="pct"/>
            <w:vMerge/>
          </w:tcPr>
          <w:p w14:paraId="374FEA6D"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0FE11C89" w14:textId="77777777" w:rsidR="00014DB1" w:rsidRPr="004C4988" w:rsidRDefault="00014DB1" w:rsidP="004F20DE">
            <w:pPr>
              <w:spacing w:after="0" w:line="240" w:lineRule="auto"/>
              <w:rPr>
                <w:rFonts w:cs="Arial"/>
                <w:iCs/>
                <w:sz w:val="20"/>
                <w:szCs w:val="20"/>
                <w:lang w:val="en"/>
              </w:rPr>
            </w:pPr>
            <w:r>
              <w:rPr>
                <w:rFonts w:cs="Arial"/>
                <w:iCs/>
                <w:sz w:val="20"/>
                <w:szCs w:val="20"/>
                <w:lang w:val="en"/>
              </w:rPr>
              <w:t>Spatial/temporal resolution</w:t>
            </w:r>
          </w:p>
        </w:tc>
      </w:tr>
      <w:tr w:rsidR="00014DB1" w:rsidRPr="004C4988" w14:paraId="5EC70342" w14:textId="77777777" w:rsidTr="004F20DE">
        <w:trPr>
          <w:trHeight w:val="231"/>
        </w:trPr>
        <w:tc>
          <w:tcPr>
            <w:tcW w:w="2519" w:type="pct"/>
          </w:tcPr>
          <w:p w14:paraId="72F6A650" w14:textId="77777777" w:rsidR="00014DB1" w:rsidRPr="004C4988" w:rsidRDefault="00014DB1" w:rsidP="004F20DE">
            <w:pPr>
              <w:spacing w:after="0" w:line="240" w:lineRule="auto"/>
              <w:rPr>
                <w:rFonts w:cs="Arial"/>
                <w:b/>
                <w:bCs/>
                <w:iCs/>
                <w:sz w:val="20"/>
                <w:szCs w:val="20"/>
                <w:lang w:val="en"/>
              </w:rPr>
            </w:pPr>
            <w:r>
              <w:rPr>
                <w:rFonts w:cs="Arial"/>
                <w:b/>
                <w:bCs/>
                <w:iCs/>
                <w:sz w:val="20"/>
                <w:szCs w:val="20"/>
                <w:lang w:val="en"/>
              </w:rPr>
              <w:t>Additional datasets/c</w:t>
            </w:r>
            <w:r w:rsidRPr="004C4988">
              <w:rPr>
                <w:rFonts w:cs="Arial"/>
                <w:b/>
                <w:bCs/>
                <w:iCs/>
                <w:sz w:val="20"/>
                <w:szCs w:val="20"/>
                <w:lang w:val="en"/>
              </w:rPr>
              <w:t xml:space="preserve">ovariates </w:t>
            </w:r>
          </w:p>
        </w:tc>
        <w:tc>
          <w:tcPr>
            <w:tcW w:w="2481" w:type="pct"/>
            <w:vAlign w:val="center"/>
          </w:tcPr>
          <w:p w14:paraId="7B574A36" w14:textId="77777777" w:rsidR="00014DB1" w:rsidRPr="004C4988" w:rsidRDefault="00014DB1" w:rsidP="004F20DE">
            <w:pPr>
              <w:spacing w:after="0" w:line="240" w:lineRule="auto"/>
              <w:rPr>
                <w:rFonts w:cs="Arial"/>
                <w:iCs/>
                <w:sz w:val="20"/>
                <w:szCs w:val="20"/>
                <w:lang w:val="en"/>
              </w:rPr>
            </w:pPr>
            <w:r>
              <w:rPr>
                <w:rFonts w:cs="Arial"/>
                <w:iCs/>
                <w:sz w:val="20"/>
                <w:szCs w:val="20"/>
                <w:lang w:val="en"/>
              </w:rPr>
              <w:t>Any additional datasets e.g. tuning parameters</w:t>
            </w:r>
          </w:p>
        </w:tc>
      </w:tr>
      <w:tr w:rsidR="00014DB1" w:rsidRPr="004C4988" w14:paraId="71281023" w14:textId="77777777" w:rsidTr="00E65C37">
        <w:tc>
          <w:tcPr>
            <w:tcW w:w="2519" w:type="pct"/>
            <w:vMerge w:val="restart"/>
          </w:tcPr>
          <w:p w14:paraId="13D4EEBE" w14:textId="77777777" w:rsidR="00014DB1" w:rsidRPr="004C4988" w:rsidRDefault="00014DB1" w:rsidP="004F20DE">
            <w:pPr>
              <w:spacing w:after="0" w:line="240" w:lineRule="auto"/>
              <w:rPr>
                <w:rFonts w:cs="Arial"/>
                <w:b/>
                <w:bCs/>
                <w:iCs/>
                <w:sz w:val="20"/>
                <w:szCs w:val="20"/>
                <w:lang w:val="en"/>
              </w:rPr>
            </w:pPr>
            <w:r w:rsidRPr="004C4988">
              <w:rPr>
                <w:rFonts w:cs="Arial"/>
                <w:b/>
                <w:bCs/>
                <w:iCs/>
                <w:sz w:val="20"/>
                <w:szCs w:val="20"/>
                <w:lang w:val="en"/>
              </w:rPr>
              <w:t>Limitations and recommendations</w:t>
            </w:r>
          </w:p>
        </w:tc>
        <w:tc>
          <w:tcPr>
            <w:tcW w:w="2481" w:type="pct"/>
            <w:vAlign w:val="center"/>
          </w:tcPr>
          <w:p w14:paraId="6AD7BAD9"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Limitations</w:t>
            </w:r>
          </w:p>
        </w:tc>
      </w:tr>
      <w:tr w:rsidR="00014DB1" w:rsidRPr="004C4988" w14:paraId="053C2DE3" w14:textId="77777777" w:rsidTr="00E65C37">
        <w:tc>
          <w:tcPr>
            <w:tcW w:w="2519" w:type="pct"/>
            <w:vMerge/>
          </w:tcPr>
          <w:p w14:paraId="290011EA" w14:textId="77777777" w:rsidR="00014DB1" w:rsidRPr="004C4988" w:rsidRDefault="00014DB1" w:rsidP="004F20DE">
            <w:pPr>
              <w:spacing w:after="0" w:line="240" w:lineRule="auto"/>
              <w:rPr>
                <w:rFonts w:cs="Arial"/>
                <w:iCs/>
                <w:sz w:val="20"/>
                <w:szCs w:val="20"/>
                <w:lang w:val="en"/>
              </w:rPr>
            </w:pPr>
          </w:p>
        </w:tc>
        <w:tc>
          <w:tcPr>
            <w:tcW w:w="2481" w:type="pct"/>
            <w:vAlign w:val="center"/>
          </w:tcPr>
          <w:p w14:paraId="02BC19F3" w14:textId="77777777" w:rsidR="00014DB1" w:rsidRPr="004C4988" w:rsidRDefault="00014DB1" w:rsidP="004F20DE">
            <w:pPr>
              <w:spacing w:after="0" w:line="240" w:lineRule="auto"/>
              <w:rPr>
                <w:rFonts w:cs="Arial"/>
                <w:iCs/>
                <w:sz w:val="20"/>
                <w:szCs w:val="20"/>
                <w:lang w:val="en"/>
              </w:rPr>
            </w:pPr>
            <w:r w:rsidRPr="004C4988">
              <w:rPr>
                <w:rFonts w:cs="Arial"/>
                <w:iCs/>
                <w:sz w:val="20"/>
                <w:szCs w:val="20"/>
                <w:lang w:val="en"/>
              </w:rPr>
              <w:t>Recommendations</w:t>
            </w:r>
          </w:p>
        </w:tc>
      </w:tr>
    </w:tbl>
    <w:p w14:paraId="4536AA37" w14:textId="77777777" w:rsidR="00C90AA1" w:rsidRDefault="00C90AA1" w:rsidP="004C32A9">
      <w:pPr>
        <w:tabs>
          <w:tab w:val="left" w:pos="990"/>
        </w:tabs>
      </w:pPr>
    </w:p>
    <w:p w14:paraId="1D3438E3" w14:textId="77777777" w:rsidR="00C90AA1" w:rsidRDefault="00C90AA1" w:rsidP="004C32A9">
      <w:pPr>
        <w:tabs>
          <w:tab w:val="left" w:pos="990"/>
        </w:tabs>
      </w:pPr>
    </w:p>
    <w:p w14:paraId="7B4780B0" w14:textId="1949C90F" w:rsidR="00C90AA1" w:rsidRDefault="00C90AA1" w:rsidP="004C32A9">
      <w:pPr>
        <w:tabs>
          <w:tab w:val="left" w:pos="990"/>
        </w:tabs>
        <w:sectPr w:rsidR="00C90AA1" w:rsidSect="00C812F2">
          <w:footerReference w:type="default" r:id="rId8"/>
          <w:pgSz w:w="11906" w:h="16838"/>
          <w:pgMar w:top="1440" w:right="1134" w:bottom="1440" w:left="709" w:header="709" w:footer="709" w:gutter="0"/>
          <w:cols w:space="708"/>
          <w:docGrid w:linePitch="360"/>
        </w:sectPr>
      </w:pPr>
    </w:p>
    <w:p w14:paraId="40FC77A8" w14:textId="77777777" w:rsidR="00515A44" w:rsidRDefault="00515A44" w:rsidP="004C32A9">
      <w:pPr>
        <w:tabs>
          <w:tab w:val="left" w:pos="990"/>
        </w:tabs>
      </w:pPr>
    </w:p>
    <w:p w14:paraId="4D64974C" w14:textId="6CE492FF" w:rsidR="00515A44" w:rsidRDefault="00F065AB" w:rsidP="004C32A9">
      <w:pPr>
        <w:tabs>
          <w:tab w:val="left" w:pos="990"/>
        </w:tabs>
      </w:pPr>
      <w:r w:rsidRPr="00BB23E9">
        <w:rPr>
          <w:b/>
          <w:bCs/>
        </w:rPr>
        <w:t xml:space="preserve">Supplemental Table </w:t>
      </w:r>
      <w:r w:rsidR="005D7F49" w:rsidRPr="00BB23E9">
        <w:rPr>
          <w:b/>
          <w:bCs/>
        </w:rPr>
        <w:t>2</w:t>
      </w:r>
      <w:r>
        <w:t>:</w:t>
      </w:r>
      <w:r w:rsidR="00A062C4">
        <w:t xml:space="preserve"> </w:t>
      </w:r>
      <w:r w:rsidR="00A062C4" w:rsidRPr="00A062C4">
        <w:t>Quality Appraisal Tool</w:t>
      </w:r>
      <w:r w:rsidR="00BB23E9">
        <w:t xml:space="preserve"> used to assess the quality of the included studies</w:t>
      </w:r>
    </w:p>
    <w:tbl>
      <w:tblPr>
        <w:tblpPr w:leftFromText="180" w:rightFromText="180" w:vertAnchor="text" w:tblpX="-176" w:tblpY="1"/>
        <w:tblOverlap w:val="neve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330"/>
        <w:gridCol w:w="4410"/>
        <w:gridCol w:w="4140"/>
        <w:gridCol w:w="1170"/>
      </w:tblGrid>
      <w:tr w:rsidR="00F065AB" w:rsidRPr="00044278" w14:paraId="1680DBF4" w14:textId="77777777" w:rsidTr="00E65C37">
        <w:trPr>
          <w:trHeight w:val="300"/>
        </w:trPr>
        <w:tc>
          <w:tcPr>
            <w:tcW w:w="535" w:type="dxa"/>
            <w:noWrap/>
            <w:vAlign w:val="center"/>
            <w:hideMark/>
          </w:tcPr>
          <w:p w14:paraId="3103AC25" w14:textId="77777777" w:rsidR="00F065AB" w:rsidRPr="00044278" w:rsidRDefault="00F065AB" w:rsidP="00E65C37">
            <w:pPr>
              <w:spacing w:after="0" w:line="240" w:lineRule="auto"/>
              <w:rPr>
                <w:rFonts w:cs="Arial"/>
                <w:b/>
                <w:bCs/>
                <w:sz w:val="19"/>
                <w:szCs w:val="19"/>
              </w:rPr>
            </w:pPr>
          </w:p>
        </w:tc>
        <w:tc>
          <w:tcPr>
            <w:tcW w:w="3330" w:type="dxa"/>
            <w:noWrap/>
            <w:vAlign w:val="center"/>
            <w:hideMark/>
          </w:tcPr>
          <w:p w14:paraId="74EFC5C7" w14:textId="77777777" w:rsidR="00F065AB" w:rsidRPr="00044278" w:rsidRDefault="00F065AB" w:rsidP="00E65C37">
            <w:pPr>
              <w:spacing w:after="0" w:line="240" w:lineRule="auto"/>
              <w:rPr>
                <w:rFonts w:cs="Arial"/>
                <w:b/>
                <w:bCs/>
                <w:sz w:val="19"/>
                <w:szCs w:val="19"/>
              </w:rPr>
            </w:pPr>
            <w:r w:rsidRPr="00044278">
              <w:rPr>
                <w:rFonts w:cs="Arial"/>
                <w:b/>
                <w:bCs/>
                <w:sz w:val="19"/>
                <w:szCs w:val="19"/>
              </w:rPr>
              <w:t xml:space="preserve">Criterion </w:t>
            </w:r>
          </w:p>
        </w:tc>
        <w:tc>
          <w:tcPr>
            <w:tcW w:w="4410" w:type="dxa"/>
            <w:vAlign w:val="center"/>
            <w:hideMark/>
          </w:tcPr>
          <w:p w14:paraId="2D83684B" w14:textId="77777777" w:rsidR="00F065AB" w:rsidRPr="00044278" w:rsidRDefault="00F065AB" w:rsidP="00E65C37">
            <w:pPr>
              <w:spacing w:after="0" w:line="240" w:lineRule="auto"/>
              <w:rPr>
                <w:rFonts w:cs="Arial"/>
                <w:b/>
                <w:bCs/>
                <w:sz w:val="19"/>
                <w:szCs w:val="19"/>
              </w:rPr>
            </w:pPr>
            <w:r w:rsidRPr="00044278">
              <w:rPr>
                <w:rFonts w:cs="Arial"/>
                <w:b/>
                <w:bCs/>
                <w:sz w:val="19"/>
                <w:szCs w:val="19"/>
              </w:rPr>
              <w:t xml:space="preserve">Considerations </w:t>
            </w:r>
          </w:p>
        </w:tc>
        <w:tc>
          <w:tcPr>
            <w:tcW w:w="4140" w:type="dxa"/>
            <w:vAlign w:val="center"/>
            <w:hideMark/>
          </w:tcPr>
          <w:p w14:paraId="2544C89C" w14:textId="77777777" w:rsidR="00F065AB" w:rsidRPr="00044278" w:rsidRDefault="00F065AB" w:rsidP="00E65C37">
            <w:pPr>
              <w:spacing w:after="0" w:line="240" w:lineRule="auto"/>
              <w:rPr>
                <w:rFonts w:cs="Arial"/>
                <w:b/>
                <w:bCs/>
                <w:sz w:val="19"/>
                <w:szCs w:val="19"/>
              </w:rPr>
            </w:pPr>
            <w:r w:rsidRPr="00044278">
              <w:rPr>
                <w:rFonts w:cs="Arial"/>
                <w:b/>
                <w:bCs/>
                <w:sz w:val="19"/>
                <w:szCs w:val="19"/>
              </w:rPr>
              <w:t>Score considerations (0, poor to 2, good)</w:t>
            </w:r>
          </w:p>
        </w:tc>
        <w:tc>
          <w:tcPr>
            <w:tcW w:w="1170" w:type="dxa"/>
            <w:vAlign w:val="center"/>
          </w:tcPr>
          <w:p w14:paraId="5AD0C776" w14:textId="77777777" w:rsidR="00F065AB" w:rsidRPr="00044278" w:rsidRDefault="00F065AB" w:rsidP="00E65C37">
            <w:pPr>
              <w:spacing w:after="0" w:line="240" w:lineRule="auto"/>
              <w:rPr>
                <w:rFonts w:cs="Arial"/>
                <w:b/>
                <w:bCs/>
                <w:sz w:val="19"/>
                <w:szCs w:val="19"/>
              </w:rPr>
            </w:pPr>
          </w:p>
        </w:tc>
      </w:tr>
      <w:tr w:rsidR="00F065AB" w:rsidRPr="007F2812" w14:paraId="7C93E6F5" w14:textId="77777777" w:rsidTr="00E65C37">
        <w:trPr>
          <w:trHeight w:val="300"/>
        </w:trPr>
        <w:tc>
          <w:tcPr>
            <w:tcW w:w="13585" w:type="dxa"/>
            <w:gridSpan w:val="5"/>
            <w:noWrap/>
            <w:vAlign w:val="center"/>
          </w:tcPr>
          <w:p w14:paraId="6882CA33" w14:textId="77777777" w:rsidR="00F065AB" w:rsidRPr="007F2812" w:rsidRDefault="00F065AB" w:rsidP="00F065AB">
            <w:pPr>
              <w:pStyle w:val="ListParagraph"/>
              <w:numPr>
                <w:ilvl w:val="0"/>
                <w:numId w:val="47"/>
              </w:numPr>
              <w:spacing w:after="0" w:line="240" w:lineRule="auto"/>
              <w:rPr>
                <w:rFonts w:cs="Arial"/>
                <w:b/>
                <w:bCs/>
                <w:sz w:val="19"/>
                <w:szCs w:val="19"/>
              </w:rPr>
            </w:pPr>
            <w:r w:rsidRPr="007F2812">
              <w:rPr>
                <w:rFonts w:cs="Arial"/>
                <w:b/>
                <w:bCs/>
                <w:sz w:val="19"/>
                <w:szCs w:val="19"/>
              </w:rPr>
              <w:t>Screening questions</w:t>
            </w:r>
          </w:p>
        </w:tc>
      </w:tr>
      <w:tr w:rsidR="00F065AB" w:rsidRPr="00044278" w14:paraId="04FDC2C8" w14:textId="77777777" w:rsidTr="00E65C37">
        <w:trPr>
          <w:trHeight w:val="300"/>
        </w:trPr>
        <w:tc>
          <w:tcPr>
            <w:tcW w:w="535" w:type="dxa"/>
            <w:noWrap/>
            <w:vAlign w:val="center"/>
            <w:hideMark/>
          </w:tcPr>
          <w:p w14:paraId="51103C70" w14:textId="77777777" w:rsidR="00F065AB" w:rsidRPr="00044278" w:rsidRDefault="00F065AB" w:rsidP="00E65C37">
            <w:pPr>
              <w:spacing w:after="0" w:line="240" w:lineRule="auto"/>
              <w:rPr>
                <w:rFonts w:cs="Arial"/>
                <w:sz w:val="19"/>
                <w:szCs w:val="19"/>
              </w:rPr>
            </w:pPr>
            <w:r w:rsidRPr="00044278">
              <w:rPr>
                <w:rFonts w:cs="Arial"/>
                <w:sz w:val="19"/>
                <w:szCs w:val="19"/>
              </w:rPr>
              <w:t>1</w:t>
            </w:r>
          </w:p>
        </w:tc>
        <w:tc>
          <w:tcPr>
            <w:tcW w:w="3330" w:type="dxa"/>
            <w:vAlign w:val="center"/>
            <w:hideMark/>
          </w:tcPr>
          <w:p w14:paraId="76EB8334" w14:textId="77777777" w:rsidR="00F065AB" w:rsidRPr="00044278" w:rsidRDefault="00F065AB" w:rsidP="00E65C37">
            <w:pPr>
              <w:spacing w:after="0" w:line="240" w:lineRule="auto"/>
              <w:rPr>
                <w:rFonts w:cs="Arial"/>
                <w:sz w:val="19"/>
                <w:szCs w:val="19"/>
              </w:rPr>
            </w:pPr>
            <w:r w:rsidRPr="00044278">
              <w:rPr>
                <w:rFonts w:cs="Arial"/>
                <w:sz w:val="19"/>
                <w:szCs w:val="19"/>
              </w:rPr>
              <w:t>Are the aims and objectives clear?</w:t>
            </w:r>
            <w:r w:rsidRPr="00E21CE5">
              <w:rPr>
                <w:rFonts w:cs="Arial"/>
                <w:sz w:val="19"/>
                <w:szCs w:val="19"/>
              </w:rPr>
              <w:t xml:space="preserve"> </w:t>
            </w:r>
          </w:p>
        </w:tc>
        <w:tc>
          <w:tcPr>
            <w:tcW w:w="4410" w:type="dxa"/>
            <w:vAlign w:val="center"/>
            <w:hideMark/>
          </w:tcPr>
          <w:p w14:paraId="44155F05" w14:textId="77777777" w:rsidR="00F065AB" w:rsidRPr="00044278" w:rsidRDefault="00F065AB" w:rsidP="00E65C37">
            <w:pPr>
              <w:spacing w:after="0" w:line="240" w:lineRule="auto"/>
              <w:rPr>
                <w:rFonts w:cs="Arial"/>
                <w:sz w:val="19"/>
                <w:szCs w:val="19"/>
              </w:rPr>
            </w:pPr>
            <w:r w:rsidRPr="00044278">
              <w:rPr>
                <w:rFonts w:cs="Arial"/>
                <w:sz w:val="19"/>
                <w:szCs w:val="19"/>
              </w:rPr>
              <w:t>Are the research questions and modelling objectives clearly defined?</w:t>
            </w:r>
          </w:p>
        </w:tc>
        <w:tc>
          <w:tcPr>
            <w:tcW w:w="4140" w:type="dxa"/>
            <w:vAlign w:val="center"/>
            <w:hideMark/>
          </w:tcPr>
          <w:p w14:paraId="02EB29D9" w14:textId="77777777" w:rsidR="00F065AB" w:rsidRPr="00044278" w:rsidRDefault="00F065AB" w:rsidP="00E65C37">
            <w:pPr>
              <w:spacing w:after="0" w:line="240" w:lineRule="auto"/>
              <w:rPr>
                <w:rFonts w:cs="Arial"/>
                <w:sz w:val="19"/>
                <w:szCs w:val="19"/>
              </w:rPr>
            </w:pPr>
            <w:r w:rsidRPr="00044278">
              <w:rPr>
                <w:rFonts w:cs="Arial"/>
                <w:sz w:val="19"/>
                <w:szCs w:val="19"/>
              </w:rPr>
              <w:t>0 Not stated</w:t>
            </w:r>
          </w:p>
          <w:p w14:paraId="12B113F2" w14:textId="77777777" w:rsidR="00F065AB" w:rsidRPr="00044278" w:rsidRDefault="00F065AB" w:rsidP="00E65C37">
            <w:pPr>
              <w:spacing w:after="0" w:line="240" w:lineRule="auto"/>
              <w:rPr>
                <w:rFonts w:cs="Arial"/>
                <w:sz w:val="19"/>
                <w:szCs w:val="19"/>
              </w:rPr>
            </w:pPr>
            <w:r w:rsidRPr="00044278">
              <w:rPr>
                <w:rFonts w:cs="Arial"/>
                <w:sz w:val="19"/>
                <w:szCs w:val="19"/>
              </w:rPr>
              <w:t>1 Stated but vague</w:t>
            </w:r>
          </w:p>
          <w:p w14:paraId="2E56E18A" w14:textId="77777777" w:rsidR="00F065AB" w:rsidRPr="00044278" w:rsidRDefault="00F065AB" w:rsidP="00E65C37">
            <w:pPr>
              <w:spacing w:after="0" w:line="240" w:lineRule="auto"/>
              <w:rPr>
                <w:rFonts w:cs="Arial"/>
                <w:sz w:val="19"/>
                <w:szCs w:val="19"/>
              </w:rPr>
            </w:pPr>
            <w:r w:rsidRPr="00044278">
              <w:rPr>
                <w:rFonts w:cs="Arial"/>
                <w:sz w:val="19"/>
                <w:szCs w:val="19"/>
              </w:rPr>
              <w:t>2 Stated and focussed</w:t>
            </w:r>
          </w:p>
        </w:tc>
        <w:tc>
          <w:tcPr>
            <w:tcW w:w="1170" w:type="dxa"/>
            <w:vMerge w:val="restart"/>
          </w:tcPr>
          <w:p w14:paraId="56174592" w14:textId="77777777" w:rsidR="00F065AB" w:rsidRPr="00044278" w:rsidRDefault="00F065AB" w:rsidP="00E65C37">
            <w:pPr>
              <w:spacing w:after="0" w:line="240" w:lineRule="auto"/>
              <w:rPr>
                <w:rFonts w:cs="Arial"/>
                <w:sz w:val="19"/>
                <w:szCs w:val="19"/>
              </w:rPr>
            </w:pPr>
          </w:p>
          <w:p w14:paraId="55D4D518" w14:textId="77777777" w:rsidR="00F065AB" w:rsidRPr="00044278" w:rsidRDefault="00F065AB" w:rsidP="00E65C37">
            <w:pPr>
              <w:spacing w:after="0" w:line="240" w:lineRule="auto"/>
              <w:rPr>
                <w:rFonts w:cs="Arial"/>
                <w:sz w:val="19"/>
                <w:szCs w:val="19"/>
              </w:rPr>
            </w:pPr>
            <w:r>
              <w:rPr>
                <w:rFonts w:cs="Arial"/>
                <w:sz w:val="19"/>
                <w:szCs w:val="19"/>
              </w:rPr>
              <w:t>Screening</w:t>
            </w:r>
            <w:r w:rsidRPr="00044278">
              <w:rPr>
                <w:rFonts w:cs="Arial"/>
                <w:sz w:val="19"/>
                <w:szCs w:val="19"/>
              </w:rPr>
              <w:t xml:space="preserve">: max </w:t>
            </w:r>
            <w:r w:rsidRPr="007F2812">
              <w:rPr>
                <w:rFonts w:cs="Arial"/>
                <w:sz w:val="19"/>
                <w:szCs w:val="19"/>
              </w:rPr>
              <w:t>6</w:t>
            </w:r>
            <w:r w:rsidRPr="00044278">
              <w:rPr>
                <w:rFonts w:cs="Arial"/>
                <w:sz w:val="19"/>
                <w:szCs w:val="19"/>
              </w:rPr>
              <w:t xml:space="preserve"> points</w:t>
            </w:r>
          </w:p>
          <w:p w14:paraId="60FFD880" w14:textId="77777777" w:rsidR="00F065AB" w:rsidRPr="00044278" w:rsidRDefault="00F065AB" w:rsidP="00E65C37">
            <w:pPr>
              <w:spacing w:after="0" w:line="240" w:lineRule="auto"/>
              <w:rPr>
                <w:rFonts w:cs="Arial"/>
                <w:sz w:val="19"/>
                <w:szCs w:val="19"/>
              </w:rPr>
            </w:pPr>
          </w:p>
          <w:p w14:paraId="52219E16" w14:textId="77777777" w:rsidR="00F065AB" w:rsidRPr="00044278" w:rsidRDefault="00F065AB" w:rsidP="00E65C37">
            <w:pPr>
              <w:spacing w:after="0" w:line="240" w:lineRule="auto"/>
              <w:rPr>
                <w:rFonts w:cs="Arial"/>
                <w:sz w:val="19"/>
                <w:szCs w:val="19"/>
              </w:rPr>
            </w:pPr>
          </w:p>
          <w:p w14:paraId="6EBA87EF" w14:textId="77777777" w:rsidR="00F065AB" w:rsidRPr="00044278" w:rsidRDefault="00F065AB" w:rsidP="00E65C37">
            <w:pPr>
              <w:spacing w:after="0" w:line="240" w:lineRule="auto"/>
              <w:rPr>
                <w:rFonts w:cs="Arial"/>
                <w:sz w:val="19"/>
                <w:szCs w:val="19"/>
              </w:rPr>
            </w:pPr>
          </w:p>
        </w:tc>
      </w:tr>
      <w:tr w:rsidR="00F065AB" w:rsidRPr="007F2812" w14:paraId="3A325F42" w14:textId="77777777" w:rsidTr="00E65C37">
        <w:trPr>
          <w:trHeight w:val="720"/>
        </w:trPr>
        <w:tc>
          <w:tcPr>
            <w:tcW w:w="535" w:type="dxa"/>
            <w:noWrap/>
            <w:vAlign w:val="center"/>
            <w:hideMark/>
          </w:tcPr>
          <w:p w14:paraId="162615F3" w14:textId="77777777" w:rsidR="00F065AB" w:rsidRPr="00044278" w:rsidRDefault="00F065AB" w:rsidP="00E65C37">
            <w:pPr>
              <w:spacing w:after="0" w:line="240" w:lineRule="auto"/>
              <w:rPr>
                <w:rFonts w:cs="Arial"/>
                <w:sz w:val="19"/>
                <w:szCs w:val="19"/>
              </w:rPr>
            </w:pPr>
            <w:r w:rsidRPr="00044278">
              <w:rPr>
                <w:rFonts w:cs="Arial"/>
                <w:sz w:val="19"/>
                <w:szCs w:val="19"/>
              </w:rPr>
              <w:t>2</w:t>
            </w:r>
          </w:p>
        </w:tc>
        <w:tc>
          <w:tcPr>
            <w:tcW w:w="3330" w:type="dxa"/>
            <w:vAlign w:val="center"/>
            <w:hideMark/>
          </w:tcPr>
          <w:p w14:paraId="4E24D3F5" w14:textId="77777777" w:rsidR="00F065AB" w:rsidRPr="00044278" w:rsidRDefault="00F065AB" w:rsidP="00E65C37">
            <w:pPr>
              <w:spacing w:after="0" w:line="240" w:lineRule="auto"/>
              <w:rPr>
                <w:rFonts w:cs="Arial"/>
                <w:sz w:val="19"/>
                <w:szCs w:val="19"/>
              </w:rPr>
            </w:pPr>
            <w:r w:rsidRPr="00044278">
              <w:rPr>
                <w:rFonts w:cs="Arial"/>
                <w:sz w:val="19"/>
                <w:szCs w:val="19"/>
              </w:rPr>
              <w:t>Is the setting and population clearly defined?</w:t>
            </w:r>
          </w:p>
        </w:tc>
        <w:tc>
          <w:tcPr>
            <w:tcW w:w="4410" w:type="dxa"/>
            <w:vAlign w:val="center"/>
            <w:hideMark/>
          </w:tcPr>
          <w:p w14:paraId="75E43F2F" w14:textId="77777777" w:rsidR="00F065AB" w:rsidRPr="007F2812" w:rsidRDefault="00F065AB" w:rsidP="00E65C37">
            <w:pPr>
              <w:spacing w:after="0" w:line="240" w:lineRule="auto"/>
              <w:rPr>
                <w:rFonts w:cs="Arial"/>
                <w:sz w:val="19"/>
                <w:szCs w:val="19"/>
              </w:rPr>
            </w:pPr>
            <w:r w:rsidRPr="00044278">
              <w:rPr>
                <w:rFonts w:cs="Arial"/>
                <w:sz w:val="19"/>
                <w:szCs w:val="19"/>
              </w:rPr>
              <w:t xml:space="preserve">Does the paper clearly state the setting (e.g. geographical location, </w:t>
            </w:r>
            <w:r w:rsidRPr="007F2812">
              <w:rPr>
                <w:rFonts w:cs="Arial"/>
                <w:sz w:val="19"/>
                <w:szCs w:val="19"/>
              </w:rPr>
              <w:t>hospital definition</w:t>
            </w:r>
            <w:r w:rsidRPr="00044278">
              <w:rPr>
                <w:rFonts w:cs="Arial"/>
                <w:sz w:val="19"/>
                <w:szCs w:val="19"/>
              </w:rPr>
              <w:t>)?</w:t>
            </w:r>
          </w:p>
          <w:p w14:paraId="5058DE77" w14:textId="77777777" w:rsidR="00F065AB" w:rsidRPr="00044278" w:rsidRDefault="00F065AB" w:rsidP="00E65C37">
            <w:pPr>
              <w:spacing w:after="0" w:line="240" w:lineRule="auto"/>
              <w:rPr>
                <w:rFonts w:cs="Arial"/>
                <w:sz w:val="19"/>
                <w:szCs w:val="19"/>
              </w:rPr>
            </w:pPr>
          </w:p>
        </w:tc>
        <w:tc>
          <w:tcPr>
            <w:tcW w:w="4140" w:type="dxa"/>
            <w:vAlign w:val="center"/>
            <w:hideMark/>
          </w:tcPr>
          <w:p w14:paraId="7C5B66C0" w14:textId="77777777" w:rsidR="00F065AB" w:rsidRPr="00044278" w:rsidRDefault="00F065AB" w:rsidP="00E65C37">
            <w:pPr>
              <w:spacing w:after="0" w:line="240" w:lineRule="auto"/>
              <w:rPr>
                <w:rFonts w:cs="Arial"/>
                <w:sz w:val="19"/>
                <w:szCs w:val="19"/>
              </w:rPr>
            </w:pPr>
            <w:r w:rsidRPr="00044278">
              <w:rPr>
                <w:rFonts w:cs="Arial"/>
                <w:sz w:val="19"/>
                <w:szCs w:val="19"/>
              </w:rPr>
              <w:t>0 Not stated</w:t>
            </w:r>
          </w:p>
          <w:p w14:paraId="5981C6B0" w14:textId="77777777" w:rsidR="00F065AB" w:rsidRPr="00044278" w:rsidRDefault="00F065AB" w:rsidP="00E65C37">
            <w:pPr>
              <w:spacing w:after="0" w:line="240" w:lineRule="auto"/>
              <w:rPr>
                <w:rFonts w:cs="Arial"/>
                <w:sz w:val="19"/>
                <w:szCs w:val="19"/>
              </w:rPr>
            </w:pPr>
            <w:r w:rsidRPr="00044278">
              <w:rPr>
                <w:rFonts w:cs="Arial"/>
                <w:sz w:val="19"/>
                <w:szCs w:val="19"/>
              </w:rPr>
              <w:t>1 Stated but vague or details missing</w:t>
            </w:r>
          </w:p>
          <w:p w14:paraId="62B0405A" w14:textId="77777777" w:rsidR="00F065AB" w:rsidRPr="00044278" w:rsidRDefault="00F065AB" w:rsidP="00E65C37">
            <w:pPr>
              <w:spacing w:after="0" w:line="240" w:lineRule="auto"/>
              <w:rPr>
                <w:rFonts w:cs="Arial"/>
                <w:sz w:val="19"/>
                <w:szCs w:val="19"/>
              </w:rPr>
            </w:pPr>
            <w:r w:rsidRPr="00044278">
              <w:rPr>
                <w:rFonts w:cs="Arial"/>
                <w:sz w:val="19"/>
                <w:szCs w:val="19"/>
              </w:rPr>
              <w:t>2 Stated and focussed</w:t>
            </w:r>
          </w:p>
        </w:tc>
        <w:tc>
          <w:tcPr>
            <w:tcW w:w="1170" w:type="dxa"/>
            <w:vMerge/>
            <w:vAlign w:val="center"/>
          </w:tcPr>
          <w:p w14:paraId="1EA1A48C" w14:textId="77777777" w:rsidR="00F065AB" w:rsidRPr="00044278" w:rsidRDefault="00F065AB" w:rsidP="00E65C37">
            <w:pPr>
              <w:spacing w:after="0" w:line="240" w:lineRule="auto"/>
              <w:rPr>
                <w:rFonts w:cs="Arial"/>
                <w:sz w:val="19"/>
                <w:szCs w:val="19"/>
              </w:rPr>
            </w:pPr>
          </w:p>
        </w:tc>
      </w:tr>
      <w:tr w:rsidR="00F065AB" w:rsidRPr="007F2812" w14:paraId="4848EF8C" w14:textId="77777777" w:rsidTr="00E65C37">
        <w:trPr>
          <w:trHeight w:val="1380"/>
        </w:trPr>
        <w:tc>
          <w:tcPr>
            <w:tcW w:w="535" w:type="dxa"/>
            <w:noWrap/>
            <w:vAlign w:val="center"/>
            <w:hideMark/>
          </w:tcPr>
          <w:p w14:paraId="397D3CFF" w14:textId="77777777" w:rsidR="00F065AB" w:rsidRPr="00044278" w:rsidRDefault="00F065AB" w:rsidP="00E65C37">
            <w:pPr>
              <w:spacing w:after="0" w:line="240" w:lineRule="auto"/>
              <w:rPr>
                <w:rFonts w:cs="Arial"/>
                <w:sz w:val="19"/>
                <w:szCs w:val="19"/>
              </w:rPr>
            </w:pPr>
            <w:r w:rsidRPr="007F2812">
              <w:rPr>
                <w:rFonts w:cs="Arial"/>
                <w:sz w:val="19"/>
                <w:szCs w:val="19"/>
              </w:rPr>
              <w:t>3</w:t>
            </w:r>
          </w:p>
        </w:tc>
        <w:tc>
          <w:tcPr>
            <w:tcW w:w="3330" w:type="dxa"/>
            <w:vAlign w:val="center"/>
            <w:hideMark/>
          </w:tcPr>
          <w:p w14:paraId="1499CA32" w14:textId="77777777" w:rsidR="00F065AB" w:rsidRPr="00044278" w:rsidRDefault="00F065AB" w:rsidP="00E65C37">
            <w:pPr>
              <w:spacing w:after="0" w:line="240" w:lineRule="auto"/>
              <w:rPr>
                <w:rFonts w:cs="Arial"/>
                <w:sz w:val="19"/>
                <w:szCs w:val="19"/>
              </w:rPr>
            </w:pPr>
            <w:r w:rsidRPr="00044278">
              <w:rPr>
                <w:rFonts w:cs="Arial"/>
                <w:sz w:val="19"/>
                <w:szCs w:val="19"/>
              </w:rPr>
              <w:t>Are the outcome measures defined and answer the research question?</w:t>
            </w:r>
          </w:p>
        </w:tc>
        <w:tc>
          <w:tcPr>
            <w:tcW w:w="4410" w:type="dxa"/>
            <w:vAlign w:val="center"/>
            <w:hideMark/>
          </w:tcPr>
          <w:p w14:paraId="6AEEA58C" w14:textId="77777777" w:rsidR="00F065AB" w:rsidRPr="007F2812" w:rsidRDefault="00F065AB" w:rsidP="00E65C37">
            <w:pPr>
              <w:spacing w:after="0" w:line="240" w:lineRule="auto"/>
              <w:rPr>
                <w:rFonts w:cs="Arial"/>
                <w:sz w:val="19"/>
                <w:szCs w:val="19"/>
              </w:rPr>
            </w:pPr>
            <w:r w:rsidRPr="00044278">
              <w:rPr>
                <w:rFonts w:cs="Arial"/>
                <w:sz w:val="19"/>
                <w:szCs w:val="19"/>
              </w:rPr>
              <w:t>Does the paper clearly define the outcomes of interest?</w:t>
            </w:r>
          </w:p>
          <w:p w14:paraId="6051CD57" w14:textId="77777777" w:rsidR="00F065AB" w:rsidRPr="00044278" w:rsidRDefault="00F065AB" w:rsidP="00E65C37">
            <w:pPr>
              <w:spacing w:after="0" w:line="240" w:lineRule="auto"/>
              <w:rPr>
                <w:rFonts w:cs="Arial"/>
                <w:sz w:val="19"/>
                <w:szCs w:val="19"/>
              </w:rPr>
            </w:pPr>
            <w:r w:rsidRPr="00044278">
              <w:rPr>
                <w:rFonts w:cs="Arial"/>
                <w:sz w:val="19"/>
                <w:szCs w:val="19"/>
              </w:rPr>
              <w:t>Do the outcomes correspond to the research question?</w:t>
            </w:r>
          </w:p>
        </w:tc>
        <w:tc>
          <w:tcPr>
            <w:tcW w:w="4140" w:type="dxa"/>
            <w:vAlign w:val="center"/>
            <w:hideMark/>
          </w:tcPr>
          <w:p w14:paraId="3D3F6895" w14:textId="77777777" w:rsidR="00F065AB" w:rsidRPr="00044278" w:rsidRDefault="00F065AB" w:rsidP="00E65C37">
            <w:pPr>
              <w:spacing w:after="0" w:line="240" w:lineRule="auto"/>
              <w:rPr>
                <w:rFonts w:cs="Arial"/>
                <w:sz w:val="19"/>
                <w:szCs w:val="19"/>
              </w:rPr>
            </w:pPr>
            <w:r w:rsidRPr="00044278">
              <w:rPr>
                <w:rFonts w:cs="Arial"/>
                <w:sz w:val="19"/>
                <w:szCs w:val="19"/>
              </w:rPr>
              <w:t>0 Not stated, very unclear or not suited to research question</w:t>
            </w:r>
          </w:p>
          <w:p w14:paraId="449BFE23" w14:textId="77777777" w:rsidR="00F065AB" w:rsidRPr="00044278" w:rsidRDefault="00F065AB" w:rsidP="00E65C37">
            <w:pPr>
              <w:spacing w:after="0" w:line="240" w:lineRule="auto"/>
              <w:rPr>
                <w:rFonts w:cs="Arial"/>
                <w:sz w:val="19"/>
                <w:szCs w:val="19"/>
              </w:rPr>
            </w:pPr>
            <w:r w:rsidRPr="00044278">
              <w:rPr>
                <w:rFonts w:cs="Arial"/>
                <w:sz w:val="19"/>
                <w:szCs w:val="19"/>
              </w:rPr>
              <w:t>1 Stated but details missing or not directly aligned with research question</w:t>
            </w:r>
          </w:p>
          <w:p w14:paraId="2F714EAC" w14:textId="77777777" w:rsidR="00F065AB" w:rsidRPr="00044278" w:rsidRDefault="00F065AB" w:rsidP="00E65C37">
            <w:pPr>
              <w:spacing w:after="0" w:line="240" w:lineRule="auto"/>
              <w:rPr>
                <w:rFonts w:cs="Arial"/>
                <w:sz w:val="19"/>
                <w:szCs w:val="19"/>
              </w:rPr>
            </w:pPr>
            <w:r w:rsidRPr="00044278">
              <w:rPr>
                <w:rFonts w:cs="Arial"/>
                <w:sz w:val="19"/>
                <w:szCs w:val="19"/>
              </w:rPr>
              <w:t>2 Stated, all necessary details stated, and aligned with research question</w:t>
            </w:r>
          </w:p>
        </w:tc>
        <w:tc>
          <w:tcPr>
            <w:tcW w:w="1170" w:type="dxa"/>
            <w:vMerge/>
            <w:vAlign w:val="center"/>
          </w:tcPr>
          <w:p w14:paraId="28E3DAAD" w14:textId="77777777" w:rsidR="00F065AB" w:rsidRPr="00044278" w:rsidRDefault="00F065AB" w:rsidP="00E65C37">
            <w:pPr>
              <w:spacing w:after="0" w:line="240" w:lineRule="auto"/>
              <w:rPr>
                <w:rFonts w:cs="Arial"/>
                <w:sz w:val="19"/>
                <w:szCs w:val="19"/>
              </w:rPr>
            </w:pPr>
          </w:p>
        </w:tc>
      </w:tr>
      <w:tr w:rsidR="00F065AB" w:rsidRPr="007F2812" w14:paraId="647B4866" w14:textId="77777777" w:rsidTr="00E65C37">
        <w:trPr>
          <w:trHeight w:val="363"/>
        </w:trPr>
        <w:tc>
          <w:tcPr>
            <w:tcW w:w="13585" w:type="dxa"/>
            <w:gridSpan w:val="5"/>
            <w:noWrap/>
            <w:vAlign w:val="center"/>
          </w:tcPr>
          <w:p w14:paraId="311A9963" w14:textId="77777777" w:rsidR="00F065AB" w:rsidRPr="007F2812" w:rsidRDefault="00F065AB" w:rsidP="00F065AB">
            <w:pPr>
              <w:pStyle w:val="ListParagraph"/>
              <w:numPr>
                <w:ilvl w:val="0"/>
                <w:numId w:val="47"/>
              </w:numPr>
              <w:spacing w:after="0" w:line="240" w:lineRule="auto"/>
              <w:rPr>
                <w:rFonts w:cs="Arial"/>
                <w:sz w:val="19"/>
                <w:szCs w:val="19"/>
              </w:rPr>
            </w:pPr>
            <w:r w:rsidRPr="007F2812">
              <w:rPr>
                <w:rFonts w:cs="Arial"/>
                <w:b/>
                <w:bCs/>
                <w:sz w:val="19"/>
                <w:szCs w:val="19"/>
              </w:rPr>
              <w:t>Assessing the validity of the model</w:t>
            </w:r>
          </w:p>
        </w:tc>
      </w:tr>
      <w:tr w:rsidR="00F065AB" w:rsidRPr="007F2812" w14:paraId="4BE16E5A" w14:textId="77777777" w:rsidTr="00E65C37">
        <w:trPr>
          <w:trHeight w:val="1584"/>
        </w:trPr>
        <w:tc>
          <w:tcPr>
            <w:tcW w:w="535" w:type="dxa"/>
            <w:noWrap/>
            <w:vAlign w:val="center"/>
            <w:hideMark/>
          </w:tcPr>
          <w:p w14:paraId="68955E4C" w14:textId="77777777" w:rsidR="00F065AB" w:rsidRPr="00044278" w:rsidRDefault="00F065AB" w:rsidP="00E65C37">
            <w:pPr>
              <w:spacing w:after="0" w:line="240" w:lineRule="auto"/>
              <w:rPr>
                <w:rFonts w:cs="Arial"/>
                <w:sz w:val="19"/>
                <w:szCs w:val="19"/>
              </w:rPr>
            </w:pPr>
            <w:r w:rsidRPr="007F2812">
              <w:rPr>
                <w:rFonts w:cs="Arial"/>
                <w:sz w:val="19"/>
                <w:szCs w:val="19"/>
              </w:rPr>
              <w:t>4</w:t>
            </w:r>
          </w:p>
        </w:tc>
        <w:tc>
          <w:tcPr>
            <w:tcW w:w="3330" w:type="dxa"/>
            <w:vAlign w:val="center"/>
            <w:hideMark/>
          </w:tcPr>
          <w:p w14:paraId="454F835E" w14:textId="77777777" w:rsidR="00F065AB" w:rsidRPr="00044278" w:rsidRDefault="00F065AB" w:rsidP="00E65C37">
            <w:pPr>
              <w:spacing w:after="0" w:line="240" w:lineRule="auto"/>
              <w:rPr>
                <w:rFonts w:cs="Arial"/>
                <w:sz w:val="19"/>
                <w:szCs w:val="19"/>
              </w:rPr>
            </w:pPr>
            <w:r w:rsidRPr="00044278">
              <w:rPr>
                <w:rFonts w:cs="Arial"/>
                <w:sz w:val="19"/>
                <w:szCs w:val="19"/>
              </w:rPr>
              <w:t>Are the model structure and time horizon clearly described and appropriate for the research question?</w:t>
            </w:r>
          </w:p>
        </w:tc>
        <w:tc>
          <w:tcPr>
            <w:tcW w:w="4410" w:type="dxa"/>
            <w:vAlign w:val="center"/>
            <w:hideMark/>
          </w:tcPr>
          <w:p w14:paraId="166F8D5C" w14:textId="77777777" w:rsidR="00F065AB" w:rsidRPr="007F2812" w:rsidRDefault="00F065AB" w:rsidP="00E65C37">
            <w:pPr>
              <w:spacing w:after="0" w:line="240" w:lineRule="auto"/>
              <w:rPr>
                <w:rFonts w:cs="Arial"/>
                <w:sz w:val="19"/>
                <w:szCs w:val="19"/>
              </w:rPr>
            </w:pPr>
            <w:r w:rsidRPr="00044278">
              <w:rPr>
                <w:rFonts w:cs="Arial"/>
                <w:sz w:val="19"/>
                <w:szCs w:val="19"/>
              </w:rPr>
              <w:t>Is the model structure clearly reported and appropriate for the research question?</w:t>
            </w:r>
          </w:p>
          <w:p w14:paraId="508EBE97" w14:textId="77777777" w:rsidR="00F065AB" w:rsidRPr="007F2812" w:rsidRDefault="00F065AB" w:rsidP="00E65C37">
            <w:pPr>
              <w:spacing w:after="0" w:line="240" w:lineRule="auto"/>
              <w:rPr>
                <w:rFonts w:cs="Arial"/>
                <w:sz w:val="19"/>
                <w:szCs w:val="19"/>
              </w:rPr>
            </w:pPr>
          </w:p>
          <w:p w14:paraId="0F327B3A" w14:textId="77777777" w:rsidR="00F065AB" w:rsidRPr="00044278" w:rsidRDefault="00F065AB" w:rsidP="00E65C37">
            <w:pPr>
              <w:spacing w:after="0" w:line="240" w:lineRule="auto"/>
              <w:rPr>
                <w:rFonts w:cs="Arial"/>
                <w:sz w:val="19"/>
                <w:szCs w:val="19"/>
              </w:rPr>
            </w:pPr>
          </w:p>
        </w:tc>
        <w:tc>
          <w:tcPr>
            <w:tcW w:w="4140" w:type="dxa"/>
            <w:vAlign w:val="center"/>
            <w:hideMark/>
          </w:tcPr>
          <w:p w14:paraId="1EAE27C7" w14:textId="77777777" w:rsidR="00F065AB" w:rsidRPr="00044278" w:rsidRDefault="00F065AB" w:rsidP="00E65C37">
            <w:pPr>
              <w:spacing w:after="0" w:line="240" w:lineRule="auto"/>
              <w:rPr>
                <w:rFonts w:cs="Arial"/>
                <w:sz w:val="19"/>
                <w:szCs w:val="19"/>
              </w:rPr>
            </w:pPr>
            <w:r w:rsidRPr="00044278">
              <w:rPr>
                <w:rFonts w:cs="Arial"/>
                <w:sz w:val="19"/>
                <w:szCs w:val="19"/>
              </w:rPr>
              <w:t>0 Not appropriate model structure, or poor/no description of model</w:t>
            </w:r>
          </w:p>
          <w:p w14:paraId="1A38D09E" w14:textId="77777777" w:rsidR="00F065AB" w:rsidRPr="00044278" w:rsidRDefault="00F065AB" w:rsidP="00E65C37">
            <w:pPr>
              <w:spacing w:after="0" w:line="240" w:lineRule="auto"/>
              <w:rPr>
                <w:rFonts w:cs="Arial"/>
                <w:sz w:val="19"/>
                <w:szCs w:val="19"/>
              </w:rPr>
            </w:pPr>
            <w:r w:rsidRPr="00044278">
              <w:rPr>
                <w:rFonts w:cs="Arial"/>
                <w:sz w:val="19"/>
                <w:szCs w:val="19"/>
              </w:rPr>
              <w:t>1 Incomplete description, and/or appropriate in part for research question</w:t>
            </w:r>
          </w:p>
          <w:p w14:paraId="10A7F047" w14:textId="77777777" w:rsidR="00F065AB" w:rsidRPr="00044278" w:rsidRDefault="00F065AB" w:rsidP="00E65C37">
            <w:pPr>
              <w:spacing w:after="0" w:line="240" w:lineRule="auto"/>
              <w:rPr>
                <w:rFonts w:cs="Arial"/>
                <w:sz w:val="19"/>
                <w:szCs w:val="19"/>
              </w:rPr>
            </w:pPr>
            <w:r w:rsidRPr="00044278">
              <w:rPr>
                <w:rFonts w:cs="Arial"/>
                <w:sz w:val="19"/>
                <w:szCs w:val="19"/>
              </w:rPr>
              <w:t>2 Complete and reproducible, appropriate structure and time horizon</w:t>
            </w:r>
          </w:p>
        </w:tc>
        <w:tc>
          <w:tcPr>
            <w:tcW w:w="1170" w:type="dxa"/>
            <w:vMerge w:val="restart"/>
          </w:tcPr>
          <w:p w14:paraId="15B99416" w14:textId="77777777" w:rsidR="00F065AB" w:rsidRPr="00044278" w:rsidRDefault="00F065AB" w:rsidP="00E65C37">
            <w:pPr>
              <w:spacing w:after="0" w:line="240" w:lineRule="auto"/>
              <w:rPr>
                <w:rFonts w:cs="Arial"/>
                <w:sz w:val="19"/>
                <w:szCs w:val="19"/>
              </w:rPr>
            </w:pPr>
            <w:r>
              <w:rPr>
                <w:rFonts w:cs="Arial"/>
                <w:sz w:val="19"/>
                <w:szCs w:val="19"/>
              </w:rPr>
              <w:t>M</w:t>
            </w:r>
            <w:r w:rsidRPr="00044278">
              <w:rPr>
                <w:rFonts w:cs="Arial"/>
                <w:sz w:val="19"/>
                <w:szCs w:val="19"/>
              </w:rPr>
              <w:t xml:space="preserve">ethods: max </w:t>
            </w:r>
            <w:r>
              <w:rPr>
                <w:rFonts w:cs="Arial"/>
                <w:sz w:val="19"/>
                <w:szCs w:val="19"/>
              </w:rPr>
              <w:t>1</w:t>
            </w:r>
            <w:r w:rsidRPr="00044278">
              <w:rPr>
                <w:rFonts w:cs="Arial"/>
                <w:sz w:val="19"/>
                <w:szCs w:val="19"/>
              </w:rPr>
              <w:t>4 points</w:t>
            </w:r>
          </w:p>
          <w:p w14:paraId="0B72BDA1" w14:textId="77777777" w:rsidR="00F065AB" w:rsidRPr="00044278" w:rsidRDefault="00F065AB" w:rsidP="00E65C37">
            <w:pPr>
              <w:spacing w:after="0" w:line="240" w:lineRule="auto"/>
              <w:rPr>
                <w:rFonts w:cs="Arial"/>
                <w:sz w:val="19"/>
                <w:szCs w:val="19"/>
              </w:rPr>
            </w:pPr>
          </w:p>
        </w:tc>
      </w:tr>
      <w:tr w:rsidR="00F065AB" w:rsidRPr="00044278" w14:paraId="3E7A08DB" w14:textId="77777777" w:rsidTr="00E65C37">
        <w:trPr>
          <w:trHeight w:val="254"/>
        </w:trPr>
        <w:tc>
          <w:tcPr>
            <w:tcW w:w="535" w:type="dxa"/>
            <w:noWrap/>
            <w:vAlign w:val="center"/>
            <w:hideMark/>
          </w:tcPr>
          <w:p w14:paraId="22535A9F" w14:textId="77777777" w:rsidR="00F065AB" w:rsidRPr="00044278" w:rsidRDefault="00F065AB" w:rsidP="00E65C37">
            <w:pPr>
              <w:spacing w:after="0" w:line="240" w:lineRule="auto"/>
              <w:rPr>
                <w:rFonts w:cs="Arial"/>
                <w:sz w:val="19"/>
                <w:szCs w:val="19"/>
              </w:rPr>
            </w:pPr>
            <w:r w:rsidRPr="007F2812">
              <w:rPr>
                <w:rFonts w:cs="Arial"/>
                <w:sz w:val="19"/>
                <w:szCs w:val="19"/>
              </w:rPr>
              <w:t>5</w:t>
            </w:r>
          </w:p>
        </w:tc>
        <w:tc>
          <w:tcPr>
            <w:tcW w:w="3330" w:type="dxa"/>
            <w:vAlign w:val="center"/>
            <w:hideMark/>
          </w:tcPr>
          <w:p w14:paraId="72C85D20" w14:textId="77777777" w:rsidR="00F065AB" w:rsidRPr="00044278" w:rsidRDefault="00F065AB" w:rsidP="00E65C37">
            <w:pPr>
              <w:spacing w:after="0" w:line="240" w:lineRule="auto"/>
              <w:rPr>
                <w:rFonts w:cs="Arial"/>
                <w:sz w:val="19"/>
                <w:szCs w:val="19"/>
              </w:rPr>
            </w:pPr>
            <w:r w:rsidRPr="00044278">
              <w:rPr>
                <w:rFonts w:cs="Arial"/>
                <w:sz w:val="19"/>
                <w:szCs w:val="19"/>
              </w:rPr>
              <w:t>Are the modelling methods appropriate for the research question and adequately described?</w:t>
            </w:r>
          </w:p>
        </w:tc>
        <w:tc>
          <w:tcPr>
            <w:tcW w:w="4410" w:type="dxa"/>
            <w:vAlign w:val="center"/>
            <w:hideMark/>
          </w:tcPr>
          <w:p w14:paraId="0BA98CE3" w14:textId="77777777" w:rsidR="00F065AB" w:rsidRPr="00044278" w:rsidRDefault="00F065AB" w:rsidP="00E65C37">
            <w:pPr>
              <w:spacing w:after="0" w:line="240" w:lineRule="auto"/>
              <w:rPr>
                <w:rFonts w:cs="Arial"/>
                <w:sz w:val="19"/>
                <w:szCs w:val="19"/>
              </w:rPr>
            </w:pPr>
            <w:r w:rsidRPr="00044278">
              <w:rPr>
                <w:rFonts w:cs="Arial"/>
                <w:sz w:val="19"/>
                <w:szCs w:val="19"/>
              </w:rPr>
              <w:t>Were the modelling methods clearly described, and suited to the research question?</w:t>
            </w:r>
          </w:p>
        </w:tc>
        <w:tc>
          <w:tcPr>
            <w:tcW w:w="4140" w:type="dxa"/>
            <w:vAlign w:val="center"/>
            <w:hideMark/>
          </w:tcPr>
          <w:p w14:paraId="028EA87A" w14:textId="77777777" w:rsidR="00F065AB" w:rsidRPr="00044278" w:rsidRDefault="00F065AB" w:rsidP="00E65C37">
            <w:pPr>
              <w:spacing w:after="0" w:line="240" w:lineRule="auto"/>
              <w:rPr>
                <w:rFonts w:cs="Arial"/>
                <w:sz w:val="19"/>
                <w:szCs w:val="19"/>
              </w:rPr>
            </w:pPr>
            <w:r w:rsidRPr="00044278">
              <w:rPr>
                <w:rFonts w:cs="Arial"/>
                <w:sz w:val="19"/>
                <w:szCs w:val="19"/>
              </w:rPr>
              <w:t>0 Not appropriate model structure, or poor/no description of methods</w:t>
            </w:r>
          </w:p>
          <w:p w14:paraId="35E1F2CA" w14:textId="77777777" w:rsidR="00F065AB" w:rsidRPr="00044278" w:rsidRDefault="00F065AB" w:rsidP="00E65C37">
            <w:pPr>
              <w:spacing w:after="0" w:line="240" w:lineRule="auto"/>
              <w:rPr>
                <w:rFonts w:cs="Arial"/>
                <w:sz w:val="19"/>
                <w:szCs w:val="19"/>
              </w:rPr>
            </w:pPr>
            <w:r w:rsidRPr="00044278">
              <w:rPr>
                <w:rFonts w:cs="Arial"/>
                <w:sz w:val="19"/>
                <w:szCs w:val="19"/>
              </w:rPr>
              <w:t>1 Incomplete description, and/or appropriate in part for research question</w:t>
            </w:r>
          </w:p>
          <w:p w14:paraId="382BF824" w14:textId="77777777" w:rsidR="00F065AB" w:rsidRPr="00044278" w:rsidRDefault="00F065AB" w:rsidP="00E65C37">
            <w:pPr>
              <w:spacing w:after="0" w:line="240" w:lineRule="auto"/>
              <w:rPr>
                <w:rFonts w:cs="Arial"/>
                <w:sz w:val="19"/>
                <w:szCs w:val="19"/>
              </w:rPr>
            </w:pPr>
            <w:r w:rsidRPr="00044278">
              <w:rPr>
                <w:rFonts w:cs="Arial"/>
                <w:sz w:val="19"/>
                <w:szCs w:val="19"/>
              </w:rPr>
              <w:t>2 Complete and reproducible, appropriate method</w:t>
            </w:r>
          </w:p>
        </w:tc>
        <w:tc>
          <w:tcPr>
            <w:tcW w:w="1170" w:type="dxa"/>
            <w:vMerge/>
            <w:vAlign w:val="center"/>
          </w:tcPr>
          <w:p w14:paraId="09DB55DF" w14:textId="77777777" w:rsidR="00F065AB" w:rsidRPr="00044278" w:rsidRDefault="00F065AB" w:rsidP="00E65C37">
            <w:pPr>
              <w:spacing w:after="0" w:line="240" w:lineRule="auto"/>
              <w:rPr>
                <w:rFonts w:cs="Arial"/>
                <w:sz w:val="19"/>
                <w:szCs w:val="19"/>
              </w:rPr>
            </w:pPr>
          </w:p>
        </w:tc>
      </w:tr>
      <w:tr w:rsidR="00F065AB" w:rsidRPr="007F2812" w14:paraId="7B7B31DF" w14:textId="77777777" w:rsidTr="00E65C37">
        <w:trPr>
          <w:trHeight w:val="920"/>
        </w:trPr>
        <w:tc>
          <w:tcPr>
            <w:tcW w:w="535" w:type="dxa"/>
            <w:noWrap/>
            <w:vAlign w:val="center"/>
          </w:tcPr>
          <w:p w14:paraId="6AB27FEA" w14:textId="77777777" w:rsidR="00F065AB" w:rsidRPr="00044278" w:rsidRDefault="00F065AB" w:rsidP="00E65C37">
            <w:pPr>
              <w:spacing w:after="0" w:line="240" w:lineRule="auto"/>
              <w:rPr>
                <w:rFonts w:cs="Arial"/>
                <w:sz w:val="19"/>
                <w:szCs w:val="19"/>
              </w:rPr>
            </w:pPr>
            <w:r w:rsidRPr="007F2812">
              <w:rPr>
                <w:rFonts w:cs="Arial"/>
                <w:sz w:val="19"/>
                <w:szCs w:val="19"/>
              </w:rPr>
              <w:t>6</w:t>
            </w:r>
          </w:p>
          <w:p w14:paraId="5CE2235A" w14:textId="77777777" w:rsidR="00F065AB" w:rsidRPr="00044278" w:rsidRDefault="00F065AB" w:rsidP="00E65C37">
            <w:pPr>
              <w:spacing w:after="0" w:line="240" w:lineRule="auto"/>
              <w:rPr>
                <w:rFonts w:cs="Arial"/>
                <w:sz w:val="19"/>
                <w:szCs w:val="19"/>
              </w:rPr>
            </w:pPr>
          </w:p>
        </w:tc>
        <w:tc>
          <w:tcPr>
            <w:tcW w:w="3330" w:type="dxa"/>
            <w:vAlign w:val="center"/>
          </w:tcPr>
          <w:p w14:paraId="6A730A63" w14:textId="77777777" w:rsidR="00F065AB" w:rsidRPr="00044278" w:rsidRDefault="00F065AB" w:rsidP="00E65C37">
            <w:pPr>
              <w:spacing w:after="0" w:line="240" w:lineRule="auto"/>
              <w:rPr>
                <w:rFonts w:cs="Arial"/>
                <w:sz w:val="19"/>
                <w:szCs w:val="19"/>
              </w:rPr>
            </w:pPr>
            <w:r w:rsidRPr="00044278">
              <w:rPr>
                <w:rFonts w:cs="Arial"/>
                <w:sz w:val="19"/>
                <w:szCs w:val="19"/>
              </w:rPr>
              <w:t>Are the parameters, ranges and data sources specified?</w:t>
            </w:r>
          </w:p>
        </w:tc>
        <w:tc>
          <w:tcPr>
            <w:tcW w:w="4410" w:type="dxa"/>
            <w:vAlign w:val="center"/>
          </w:tcPr>
          <w:p w14:paraId="5A6257DF" w14:textId="77777777" w:rsidR="00F065AB" w:rsidRPr="007F2812" w:rsidRDefault="00F065AB" w:rsidP="00E65C37">
            <w:pPr>
              <w:spacing w:after="0" w:line="240" w:lineRule="auto"/>
              <w:rPr>
                <w:rFonts w:cs="Arial"/>
                <w:sz w:val="19"/>
                <w:szCs w:val="19"/>
              </w:rPr>
            </w:pPr>
            <w:r w:rsidRPr="00044278">
              <w:rPr>
                <w:rFonts w:cs="Arial"/>
                <w:sz w:val="19"/>
                <w:szCs w:val="19"/>
              </w:rPr>
              <w:t>Are all parameters and their ranges reported?</w:t>
            </w:r>
          </w:p>
          <w:p w14:paraId="09D1F309" w14:textId="77777777" w:rsidR="00F065AB" w:rsidRPr="00044278" w:rsidRDefault="00F065AB" w:rsidP="00E65C37">
            <w:pPr>
              <w:spacing w:after="0" w:line="240" w:lineRule="auto"/>
              <w:rPr>
                <w:rFonts w:cs="Arial"/>
                <w:sz w:val="19"/>
                <w:szCs w:val="19"/>
              </w:rPr>
            </w:pPr>
            <w:r w:rsidRPr="00044278">
              <w:rPr>
                <w:rFonts w:cs="Arial"/>
                <w:sz w:val="19"/>
                <w:szCs w:val="19"/>
              </w:rPr>
              <w:t>Are the data sources for parameters reported?</w:t>
            </w:r>
          </w:p>
        </w:tc>
        <w:tc>
          <w:tcPr>
            <w:tcW w:w="4140" w:type="dxa"/>
            <w:vAlign w:val="center"/>
          </w:tcPr>
          <w:p w14:paraId="56655EC2" w14:textId="77777777" w:rsidR="00F065AB" w:rsidRPr="00044278" w:rsidRDefault="00F065AB" w:rsidP="00E65C37">
            <w:pPr>
              <w:spacing w:after="0" w:line="240" w:lineRule="auto"/>
              <w:rPr>
                <w:rFonts w:cs="Arial"/>
                <w:sz w:val="19"/>
                <w:szCs w:val="19"/>
              </w:rPr>
            </w:pPr>
            <w:r w:rsidRPr="00044278">
              <w:rPr>
                <w:rFonts w:cs="Arial"/>
                <w:sz w:val="19"/>
                <w:szCs w:val="19"/>
              </w:rPr>
              <w:t>0 Poorly reported</w:t>
            </w:r>
          </w:p>
          <w:p w14:paraId="09F1250D" w14:textId="77777777" w:rsidR="00F065AB" w:rsidRPr="00044278" w:rsidRDefault="00F065AB" w:rsidP="00E65C37">
            <w:pPr>
              <w:spacing w:after="0" w:line="240" w:lineRule="auto"/>
              <w:rPr>
                <w:rFonts w:cs="Arial"/>
                <w:sz w:val="19"/>
                <w:szCs w:val="19"/>
              </w:rPr>
            </w:pPr>
            <w:r w:rsidRPr="00044278">
              <w:rPr>
                <w:rFonts w:cs="Arial"/>
                <w:sz w:val="19"/>
                <w:szCs w:val="19"/>
              </w:rPr>
              <w:t>1 Some information missing</w:t>
            </w:r>
          </w:p>
          <w:p w14:paraId="03271EC5" w14:textId="77777777" w:rsidR="00F065AB" w:rsidRPr="00044278" w:rsidRDefault="00F065AB" w:rsidP="00E65C37">
            <w:pPr>
              <w:spacing w:after="0" w:line="240" w:lineRule="auto"/>
              <w:rPr>
                <w:rFonts w:cs="Arial"/>
                <w:sz w:val="19"/>
                <w:szCs w:val="19"/>
              </w:rPr>
            </w:pPr>
            <w:r w:rsidRPr="00044278">
              <w:rPr>
                <w:rFonts w:cs="Arial"/>
                <w:sz w:val="19"/>
                <w:szCs w:val="19"/>
              </w:rPr>
              <w:t>2 Complete reporting of parameters, ranges and data sources</w:t>
            </w:r>
          </w:p>
        </w:tc>
        <w:tc>
          <w:tcPr>
            <w:tcW w:w="1170" w:type="dxa"/>
            <w:vMerge/>
            <w:vAlign w:val="center"/>
          </w:tcPr>
          <w:p w14:paraId="0ED42424" w14:textId="77777777" w:rsidR="00F065AB" w:rsidRPr="00044278" w:rsidRDefault="00F065AB" w:rsidP="00E65C37">
            <w:pPr>
              <w:spacing w:after="0" w:line="240" w:lineRule="auto"/>
              <w:rPr>
                <w:rFonts w:cs="Arial"/>
                <w:sz w:val="19"/>
                <w:szCs w:val="19"/>
              </w:rPr>
            </w:pPr>
          </w:p>
        </w:tc>
      </w:tr>
      <w:tr w:rsidR="00F065AB" w:rsidRPr="00044278" w14:paraId="7907C044" w14:textId="77777777" w:rsidTr="00E65C37">
        <w:trPr>
          <w:trHeight w:val="560"/>
        </w:trPr>
        <w:tc>
          <w:tcPr>
            <w:tcW w:w="535" w:type="dxa"/>
            <w:noWrap/>
            <w:vAlign w:val="center"/>
          </w:tcPr>
          <w:p w14:paraId="40354314" w14:textId="77777777" w:rsidR="00F065AB" w:rsidRPr="00044278" w:rsidRDefault="00F065AB" w:rsidP="00E65C37">
            <w:pPr>
              <w:spacing w:after="0" w:line="240" w:lineRule="auto"/>
              <w:rPr>
                <w:rFonts w:cs="Arial"/>
                <w:sz w:val="19"/>
                <w:szCs w:val="19"/>
              </w:rPr>
            </w:pPr>
            <w:r w:rsidRPr="007F2812">
              <w:rPr>
                <w:rFonts w:cs="Arial"/>
                <w:sz w:val="19"/>
                <w:szCs w:val="19"/>
              </w:rPr>
              <w:t>7</w:t>
            </w:r>
          </w:p>
        </w:tc>
        <w:tc>
          <w:tcPr>
            <w:tcW w:w="3330" w:type="dxa"/>
            <w:vAlign w:val="center"/>
            <w:hideMark/>
          </w:tcPr>
          <w:p w14:paraId="565B34E6" w14:textId="77777777" w:rsidR="00F065AB" w:rsidRPr="00044278" w:rsidRDefault="00F065AB" w:rsidP="00E65C37">
            <w:pPr>
              <w:spacing w:after="0" w:line="240" w:lineRule="auto"/>
              <w:rPr>
                <w:rFonts w:cs="Arial"/>
                <w:sz w:val="19"/>
                <w:szCs w:val="19"/>
              </w:rPr>
            </w:pPr>
            <w:r w:rsidRPr="00044278">
              <w:rPr>
                <w:rFonts w:cs="Arial"/>
                <w:sz w:val="19"/>
                <w:szCs w:val="19"/>
              </w:rPr>
              <w:t>Are any assumptions explicit and justified?</w:t>
            </w:r>
          </w:p>
        </w:tc>
        <w:tc>
          <w:tcPr>
            <w:tcW w:w="4410" w:type="dxa"/>
            <w:vAlign w:val="center"/>
            <w:hideMark/>
          </w:tcPr>
          <w:p w14:paraId="04094535" w14:textId="77777777" w:rsidR="00F065AB" w:rsidRPr="00044278" w:rsidRDefault="00F065AB" w:rsidP="00E65C37">
            <w:pPr>
              <w:spacing w:after="0" w:line="240" w:lineRule="auto"/>
              <w:rPr>
                <w:rFonts w:cs="Arial"/>
                <w:sz w:val="19"/>
                <w:szCs w:val="19"/>
              </w:rPr>
            </w:pPr>
            <w:r w:rsidRPr="00044278">
              <w:rPr>
                <w:rFonts w:cs="Arial"/>
                <w:sz w:val="19"/>
                <w:szCs w:val="19"/>
              </w:rPr>
              <w:t>Are all assumptions explicit and justified?</w:t>
            </w:r>
          </w:p>
        </w:tc>
        <w:tc>
          <w:tcPr>
            <w:tcW w:w="4140" w:type="dxa"/>
            <w:vAlign w:val="center"/>
            <w:hideMark/>
          </w:tcPr>
          <w:p w14:paraId="72B0BA13" w14:textId="77777777" w:rsidR="00F065AB" w:rsidRPr="00044278" w:rsidRDefault="00F065AB" w:rsidP="00E65C37">
            <w:pPr>
              <w:spacing w:after="0" w:line="240" w:lineRule="auto"/>
              <w:rPr>
                <w:rFonts w:cs="Arial"/>
                <w:sz w:val="19"/>
                <w:szCs w:val="19"/>
              </w:rPr>
            </w:pPr>
            <w:r w:rsidRPr="00044278">
              <w:rPr>
                <w:rFonts w:cs="Arial"/>
                <w:sz w:val="19"/>
                <w:szCs w:val="19"/>
              </w:rPr>
              <w:t>0 Not reported</w:t>
            </w:r>
          </w:p>
          <w:p w14:paraId="00DF511C" w14:textId="77777777" w:rsidR="00F065AB" w:rsidRPr="00044278" w:rsidRDefault="00F065AB" w:rsidP="00E65C37">
            <w:pPr>
              <w:spacing w:after="0" w:line="240" w:lineRule="auto"/>
              <w:rPr>
                <w:rFonts w:cs="Arial"/>
                <w:sz w:val="19"/>
                <w:szCs w:val="19"/>
              </w:rPr>
            </w:pPr>
            <w:r w:rsidRPr="00044278">
              <w:rPr>
                <w:rFonts w:cs="Arial"/>
                <w:sz w:val="19"/>
                <w:szCs w:val="19"/>
              </w:rPr>
              <w:t>1 Explicit</w:t>
            </w:r>
          </w:p>
          <w:p w14:paraId="1237495C" w14:textId="77777777" w:rsidR="00F065AB" w:rsidRPr="00044278" w:rsidRDefault="00F065AB" w:rsidP="00E65C37">
            <w:pPr>
              <w:spacing w:after="0" w:line="240" w:lineRule="auto"/>
              <w:rPr>
                <w:rFonts w:cs="Arial"/>
                <w:sz w:val="19"/>
                <w:szCs w:val="19"/>
              </w:rPr>
            </w:pPr>
            <w:r w:rsidRPr="00044278">
              <w:rPr>
                <w:rFonts w:cs="Arial"/>
                <w:sz w:val="19"/>
                <w:szCs w:val="19"/>
              </w:rPr>
              <w:t>2 Explicit and justified</w:t>
            </w:r>
          </w:p>
        </w:tc>
        <w:tc>
          <w:tcPr>
            <w:tcW w:w="1170" w:type="dxa"/>
            <w:vMerge/>
            <w:vAlign w:val="center"/>
          </w:tcPr>
          <w:p w14:paraId="6E060C03" w14:textId="77777777" w:rsidR="00F065AB" w:rsidRPr="00044278" w:rsidRDefault="00F065AB" w:rsidP="00E65C37">
            <w:pPr>
              <w:spacing w:after="0" w:line="240" w:lineRule="auto"/>
              <w:rPr>
                <w:rFonts w:cs="Arial"/>
                <w:sz w:val="19"/>
                <w:szCs w:val="19"/>
              </w:rPr>
            </w:pPr>
          </w:p>
        </w:tc>
      </w:tr>
      <w:tr w:rsidR="00F065AB" w:rsidRPr="007F2812" w14:paraId="632AC39C" w14:textId="77777777" w:rsidTr="00E65C37">
        <w:trPr>
          <w:trHeight w:val="1025"/>
        </w:trPr>
        <w:tc>
          <w:tcPr>
            <w:tcW w:w="535" w:type="dxa"/>
            <w:noWrap/>
            <w:vAlign w:val="center"/>
          </w:tcPr>
          <w:p w14:paraId="3967EBF6" w14:textId="77777777" w:rsidR="00F065AB" w:rsidRPr="00044278" w:rsidRDefault="00F065AB" w:rsidP="00E65C37">
            <w:pPr>
              <w:spacing w:after="0" w:line="240" w:lineRule="auto"/>
              <w:rPr>
                <w:rFonts w:cs="Arial"/>
                <w:sz w:val="19"/>
                <w:szCs w:val="19"/>
              </w:rPr>
            </w:pPr>
            <w:r w:rsidRPr="007F2812">
              <w:rPr>
                <w:rFonts w:cs="Arial"/>
                <w:sz w:val="19"/>
                <w:szCs w:val="19"/>
              </w:rPr>
              <w:lastRenderedPageBreak/>
              <w:t>8</w:t>
            </w:r>
          </w:p>
        </w:tc>
        <w:tc>
          <w:tcPr>
            <w:tcW w:w="3330" w:type="dxa"/>
            <w:vAlign w:val="center"/>
            <w:hideMark/>
          </w:tcPr>
          <w:p w14:paraId="62D40E90" w14:textId="77777777" w:rsidR="00F065AB" w:rsidRPr="00044278" w:rsidRDefault="00F065AB" w:rsidP="00E65C37">
            <w:pPr>
              <w:spacing w:after="0" w:line="240" w:lineRule="auto"/>
              <w:rPr>
                <w:rFonts w:cs="Arial"/>
                <w:sz w:val="19"/>
                <w:szCs w:val="19"/>
              </w:rPr>
            </w:pPr>
            <w:r w:rsidRPr="00044278">
              <w:rPr>
                <w:rFonts w:cs="Arial"/>
                <w:sz w:val="19"/>
                <w:szCs w:val="19"/>
              </w:rPr>
              <w:t>Is the quality of data considered?</w:t>
            </w:r>
          </w:p>
        </w:tc>
        <w:tc>
          <w:tcPr>
            <w:tcW w:w="4410" w:type="dxa"/>
            <w:vAlign w:val="center"/>
            <w:hideMark/>
          </w:tcPr>
          <w:p w14:paraId="7C3F8E1D" w14:textId="77777777" w:rsidR="00F065AB" w:rsidRPr="00044278" w:rsidRDefault="00F065AB" w:rsidP="00E65C37">
            <w:pPr>
              <w:spacing w:after="0" w:line="240" w:lineRule="auto"/>
              <w:rPr>
                <w:rFonts w:cs="Arial"/>
                <w:sz w:val="19"/>
                <w:szCs w:val="19"/>
              </w:rPr>
            </w:pPr>
            <w:r w:rsidRPr="00044278">
              <w:rPr>
                <w:rFonts w:cs="Arial"/>
                <w:sz w:val="19"/>
                <w:szCs w:val="19"/>
              </w:rPr>
              <w:t xml:space="preserve">Are data limitations discussed? Are any of the sources known to the reviewer to be inappropriate (e.g. do not match the parameter, are outdated, or known to be poor quality)? </w:t>
            </w:r>
          </w:p>
        </w:tc>
        <w:tc>
          <w:tcPr>
            <w:tcW w:w="4140" w:type="dxa"/>
            <w:vAlign w:val="center"/>
            <w:hideMark/>
          </w:tcPr>
          <w:p w14:paraId="2D3BECA4" w14:textId="77777777" w:rsidR="00F065AB" w:rsidRPr="00044278" w:rsidRDefault="00F065AB" w:rsidP="00E65C37">
            <w:pPr>
              <w:spacing w:after="0" w:line="240" w:lineRule="auto"/>
              <w:rPr>
                <w:rFonts w:cs="Arial"/>
                <w:sz w:val="19"/>
                <w:szCs w:val="19"/>
              </w:rPr>
            </w:pPr>
            <w:r w:rsidRPr="00044278">
              <w:rPr>
                <w:rFonts w:cs="Arial"/>
                <w:sz w:val="19"/>
                <w:szCs w:val="19"/>
              </w:rPr>
              <w:t>0 No sources or uncertainty</w:t>
            </w:r>
          </w:p>
          <w:p w14:paraId="6EF21E07" w14:textId="77777777" w:rsidR="00F065AB" w:rsidRPr="00044278" w:rsidRDefault="00F065AB" w:rsidP="00E65C37">
            <w:pPr>
              <w:spacing w:after="0" w:line="240" w:lineRule="auto"/>
              <w:rPr>
                <w:rFonts w:cs="Arial"/>
                <w:sz w:val="19"/>
                <w:szCs w:val="19"/>
              </w:rPr>
            </w:pPr>
            <w:r w:rsidRPr="00044278">
              <w:rPr>
                <w:rFonts w:cs="Arial"/>
                <w:sz w:val="19"/>
                <w:szCs w:val="19"/>
              </w:rPr>
              <w:t>1 Partially addressed, and/or some data inappropriate</w:t>
            </w:r>
          </w:p>
          <w:p w14:paraId="5976D333" w14:textId="77777777" w:rsidR="00F065AB" w:rsidRPr="00044278" w:rsidRDefault="00F065AB" w:rsidP="00E65C37">
            <w:pPr>
              <w:spacing w:after="0" w:line="240" w:lineRule="auto"/>
              <w:rPr>
                <w:rFonts w:cs="Arial"/>
                <w:sz w:val="19"/>
                <w:szCs w:val="19"/>
              </w:rPr>
            </w:pPr>
            <w:r w:rsidRPr="00044278">
              <w:rPr>
                <w:rFonts w:cs="Arial"/>
                <w:sz w:val="19"/>
                <w:szCs w:val="19"/>
              </w:rPr>
              <w:t>2 Fully addressed</w:t>
            </w:r>
          </w:p>
        </w:tc>
        <w:tc>
          <w:tcPr>
            <w:tcW w:w="1170" w:type="dxa"/>
            <w:vMerge/>
            <w:vAlign w:val="center"/>
          </w:tcPr>
          <w:p w14:paraId="3E9131A8" w14:textId="77777777" w:rsidR="00F065AB" w:rsidRPr="00044278" w:rsidRDefault="00F065AB" w:rsidP="00E65C37">
            <w:pPr>
              <w:spacing w:after="0" w:line="240" w:lineRule="auto"/>
              <w:rPr>
                <w:rFonts w:cs="Arial"/>
                <w:sz w:val="19"/>
                <w:szCs w:val="19"/>
              </w:rPr>
            </w:pPr>
          </w:p>
        </w:tc>
      </w:tr>
      <w:tr w:rsidR="00F065AB" w:rsidRPr="007F2812" w14:paraId="4B58DD66" w14:textId="77777777" w:rsidTr="00E65C37">
        <w:trPr>
          <w:trHeight w:val="864"/>
        </w:trPr>
        <w:tc>
          <w:tcPr>
            <w:tcW w:w="535" w:type="dxa"/>
            <w:noWrap/>
            <w:vAlign w:val="center"/>
          </w:tcPr>
          <w:p w14:paraId="7A9F1FBE" w14:textId="77777777" w:rsidR="00F065AB" w:rsidRPr="00044278" w:rsidRDefault="00F065AB" w:rsidP="00E65C37">
            <w:pPr>
              <w:spacing w:after="0" w:line="240" w:lineRule="auto"/>
              <w:rPr>
                <w:rFonts w:cs="Arial"/>
                <w:sz w:val="19"/>
                <w:szCs w:val="19"/>
              </w:rPr>
            </w:pPr>
            <w:r w:rsidRPr="007F2812">
              <w:rPr>
                <w:rFonts w:cs="Arial"/>
                <w:sz w:val="19"/>
                <w:szCs w:val="19"/>
              </w:rPr>
              <w:t>9</w:t>
            </w:r>
          </w:p>
        </w:tc>
        <w:tc>
          <w:tcPr>
            <w:tcW w:w="3330" w:type="dxa"/>
            <w:vAlign w:val="center"/>
          </w:tcPr>
          <w:p w14:paraId="4591C7B1" w14:textId="77777777" w:rsidR="00F065AB" w:rsidRPr="00044278" w:rsidRDefault="00F065AB" w:rsidP="00E65C37">
            <w:pPr>
              <w:spacing w:after="0" w:line="240" w:lineRule="auto"/>
              <w:rPr>
                <w:rFonts w:cs="Arial"/>
                <w:sz w:val="19"/>
                <w:szCs w:val="19"/>
              </w:rPr>
            </w:pPr>
            <w:r w:rsidRPr="00044278">
              <w:rPr>
                <w:rFonts w:cs="Arial"/>
                <w:sz w:val="19"/>
                <w:szCs w:val="19"/>
              </w:rPr>
              <w:t>Is the method of fitting described and suitable?</w:t>
            </w:r>
          </w:p>
        </w:tc>
        <w:tc>
          <w:tcPr>
            <w:tcW w:w="4410" w:type="dxa"/>
            <w:vAlign w:val="center"/>
          </w:tcPr>
          <w:p w14:paraId="04A69AF6" w14:textId="77777777" w:rsidR="00F065AB" w:rsidRPr="007F2812" w:rsidRDefault="00F065AB" w:rsidP="00E65C37">
            <w:pPr>
              <w:spacing w:after="0" w:line="240" w:lineRule="auto"/>
              <w:rPr>
                <w:rFonts w:cs="Arial"/>
                <w:sz w:val="19"/>
                <w:szCs w:val="19"/>
              </w:rPr>
            </w:pPr>
            <w:r w:rsidRPr="00044278">
              <w:rPr>
                <w:rFonts w:cs="Arial"/>
                <w:sz w:val="19"/>
                <w:szCs w:val="19"/>
              </w:rPr>
              <w:t>Is the method of fitting/calibrating the model clearly described?</w:t>
            </w:r>
          </w:p>
          <w:p w14:paraId="069371B0" w14:textId="77777777" w:rsidR="00F065AB" w:rsidRPr="00044278" w:rsidRDefault="00F065AB" w:rsidP="00E65C37">
            <w:pPr>
              <w:spacing w:after="0" w:line="240" w:lineRule="auto"/>
              <w:rPr>
                <w:rFonts w:cs="Arial"/>
                <w:sz w:val="19"/>
                <w:szCs w:val="19"/>
              </w:rPr>
            </w:pPr>
            <w:r w:rsidRPr="00044278">
              <w:rPr>
                <w:rFonts w:cs="Arial"/>
                <w:sz w:val="19"/>
                <w:szCs w:val="19"/>
              </w:rPr>
              <w:t>Is the method of model fitting/calibration suitable?</w:t>
            </w:r>
          </w:p>
        </w:tc>
        <w:tc>
          <w:tcPr>
            <w:tcW w:w="4140" w:type="dxa"/>
            <w:vAlign w:val="center"/>
          </w:tcPr>
          <w:p w14:paraId="617D27C1" w14:textId="77777777" w:rsidR="00F065AB" w:rsidRPr="00044278" w:rsidRDefault="00F065AB" w:rsidP="00E65C37">
            <w:pPr>
              <w:spacing w:after="0" w:line="240" w:lineRule="auto"/>
              <w:rPr>
                <w:rFonts w:cs="Arial"/>
                <w:sz w:val="19"/>
                <w:szCs w:val="19"/>
              </w:rPr>
            </w:pPr>
            <w:r w:rsidRPr="00044278">
              <w:rPr>
                <w:rFonts w:cs="Arial"/>
                <w:sz w:val="19"/>
                <w:szCs w:val="19"/>
              </w:rPr>
              <w:t>0 Not done, unsuitable method or poor/no description</w:t>
            </w:r>
          </w:p>
          <w:p w14:paraId="196B0782" w14:textId="77777777" w:rsidR="00F065AB" w:rsidRPr="00044278" w:rsidRDefault="00F065AB" w:rsidP="00E65C37">
            <w:pPr>
              <w:spacing w:after="0" w:line="240" w:lineRule="auto"/>
              <w:rPr>
                <w:rFonts w:cs="Arial"/>
                <w:sz w:val="19"/>
                <w:szCs w:val="19"/>
              </w:rPr>
            </w:pPr>
            <w:r w:rsidRPr="00044278">
              <w:rPr>
                <w:rFonts w:cs="Arial"/>
                <w:sz w:val="19"/>
                <w:szCs w:val="19"/>
              </w:rPr>
              <w:t>1 Incomplete description or method not optimal</w:t>
            </w:r>
          </w:p>
          <w:p w14:paraId="3A0BCB63" w14:textId="77777777" w:rsidR="00F065AB" w:rsidRPr="00044278" w:rsidRDefault="00F065AB" w:rsidP="00E65C37">
            <w:pPr>
              <w:spacing w:after="0" w:line="240" w:lineRule="auto"/>
              <w:rPr>
                <w:rFonts w:cs="Arial"/>
                <w:sz w:val="19"/>
                <w:szCs w:val="19"/>
              </w:rPr>
            </w:pPr>
            <w:r w:rsidRPr="00044278">
              <w:rPr>
                <w:rFonts w:cs="Arial"/>
                <w:sz w:val="19"/>
                <w:szCs w:val="19"/>
              </w:rPr>
              <w:t xml:space="preserve">2 Complete description and suitable methods </w:t>
            </w:r>
          </w:p>
        </w:tc>
        <w:tc>
          <w:tcPr>
            <w:tcW w:w="1170" w:type="dxa"/>
            <w:vMerge/>
            <w:vAlign w:val="center"/>
          </w:tcPr>
          <w:p w14:paraId="7186618A" w14:textId="77777777" w:rsidR="00F065AB" w:rsidRPr="00044278" w:rsidRDefault="00F065AB" w:rsidP="00E65C37">
            <w:pPr>
              <w:spacing w:after="0" w:line="240" w:lineRule="auto"/>
              <w:rPr>
                <w:rFonts w:cs="Arial"/>
                <w:sz w:val="19"/>
                <w:szCs w:val="19"/>
              </w:rPr>
            </w:pPr>
          </w:p>
        </w:tc>
      </w:tr>
      <w:tr w:rsidR="00F065AB" w:rsidRPr="00044278" w14:paraId="29FE0C1D" w14:textId="77777777" w:rsidTr="00E65C37">
        <w:trPr>
          <w:trHeight w:val="306"/>
        </w:trPr>
        <w:tc>
          <w:tcPr>
            <w:tcW w:w="535" w:type="dxa"/>
            <w:noWrap/>
            <w:vAlign w:val="center"/>
          </w:tcPr>
          <w:p w14:paraId="2B326C0C" w14:textId="77777777" w:rsidR="00F065AB" w:rsidRPr="00044278" w:rsidRDefault="00F065AB" w:rsidP="00E65C37">
            <w:pPr>
              <w:spacing w:after="0" w:line="240" w:lineRule="auto"/>
              <w:rPr>
                <w:rFonts w:cs="Arial"/>
                <w:sz w:val="19"/>
                <w:szCs w:val="19"/>
              </w:rPr>
            </w:pPr>
            <w:r w:rsidRPr="00044278">
              <w:rPr>
                <w:rFonts w:cs="Arial"/>
                <w:sz w:val="19"/>
                <w:szCs w:val="19"/>
              </w:rPr>
              <w:t>1</w:t>
            </w:r>
            <w:r w:rsidRPr="007F2812">
              <w:rPr>
                <w:rFonts w:cs="Arial"/>
                <w:sz w:val="19"/>
                <w:szCs w:val="19"/>
              </w:rPr>
              <w:t>0</w:t>
            </w:r>
          </w:p>
        </w:tc>
        <w:tc>
          <w:tcPr>
            <w:tcW w:w="3330" w:type="dxa"/>
            <w:vAlign w:val="center"/>
          </w:tcPr>
          <w:p w14:paraId="4867C19B" w14:textId="77777777" w:rsidR="00F065AB" w:rsidRPr="00044278" w:rsidRDefault="00F065AB" w:rsidP="00E65C37">
            <w:pPr>
              <w:spacing w:after="0" w:line="240" w:lineRule="auto"/>
              <w:rPr>
                <w:rFonts w:cs="Arial"/>
                <w:sz w:val="19"/>
                <w:szCs w:val="19"/>
              </w:rPr>
            </w:pPr>
            <w:r w:rsidRPr="00044278">
              <w:rPr>
                <w:rFonts w:cs="Arial"/>
                <w:sz w:val="19"/>
                <w:szCs w:val="19"/>
              </w:rPr>
              <w:t>Has the model been validated?</w:t>
            </w:r>
          </w:p>
        </w:tc>
        <w:tc>
          <w:tcPr>
            <w:tcW w:w="4410" w:type="dxa"/>
            <w:vAlign w:val="center"/>
          </w:tcPr>
          <w:p w14:paraId="4F7B2875" w14:textId="77777777" w:rsidR="00F065AB" w:rsidRPr="00044278" w:rsidDel="00311335" w:rsidRDefault="00F065AB" w:rsidP="00E65C37">
            <w:pPr>
              <w:spacing w:after="0" w:line="240" w:lineRule="auto"/>
              <w:rPr>
                <w:rFonts w:cs="Arial"/>
                <w:sz w:val="19"/>
                <w:szCs w:val="19"/>
              </w:rPr>
            </w:pPr>
            <w:r w:rsidRPr="00044278">
              <w:rPr>
                <w:rFonts w:cs="Arial"/>
                <w:sz w:val="19"/>
                <w:szCs w:val="19"/>
              </w:rPr>
              <w:t>Has an assessment of validity of the results been made by comparing across one or more different model structures, or against a validation data set?</w:t>
            </w:r>
          </w:p>
        </w:tc>
        <w:tc>
          <w:tcPr>
            <w:tcW w:w="4140" w:type="dxa"/>
            <w:vAlign w:val="center"/>
          </w:tcPr>
          <w:p w14:paraId="42CBDF7A" w14:textId="77777777" w:rsidR="00F065AB" w:rsidRPr="00044278" w:rsidRDefault="00F065AB" w:rsidP="00E65C37">
            <w:pPr>
              <w:spacing w:after="0" w:line="240" w:lineRule="auto"/>
              <w:rPr>
                <w:rFonts w:cs="Arial"/>
                <w:sz w:val="19"/>
                <w:szCs w:val="19"/>
              </w:rPr>
            </w:pPr>
            <w:r w:rsidRPr="00044278">
              <w:rPr>
                <w:rFonts w:cs="Arial"/>
                <w:sz w:val="19"/>
                <w:szCs w:val="19"/>
              </w:rPr>
              <w:t>0 Not considered</w:t>
            </w:r>
          </w:p>
          <w:p w14:paraId="22493665" w14:textId="77777777" w:rsidR="00F065AB" w:rsidRPr="00044278" w:rsidRDefault="00F065AB" w:rsidP="00E65C37">
            <w:pPr>
              <w:spacing w:after="0" w:line="240" w:lineRule="auto"/>
              <w:rPr>
                <w:rFonts w:cs="Arial"/>
                <w:sz w:val="19"/>
                <w:szCs w:val="19"/>
              </w:rPr>
            </w:pPr>
            <w:r w:rsidRPr="00044278">
              <w:rPr>
                <w:rFonts w:cs="Arial"/>
                <w:sz w:val="19"/>
                <w:szCs w:val="19"/>
              </w:rPr>
              <w:t>1 States criteria for validation</w:t>
            </w:r>
          </w:p>
          <w:p w14:paraId="6DB889D2" w14:textId="77777777" w:rsidR="00F065AB" w:rsidRPr="00044278" w:rsidRDefault="00F065AB" w:rsidP="00E65C37">
            <w:pPr>
              <w:spacing w:after="0" w:line="240" w:lineRule="auto"/>
              <w:rPr>
                <w:rFonts w:cs="Arial"/>
                <w:sz w:val="19"/>
                <w:szCs w:val="19"/>
              </w:rPr>
            </w:pPr>
            <w:r w:rsidRPr="00044278">
              <w:rPr>
                <w:rFonts w:cs="Arial"/>
                <w:sz w:val="19"/>
                <w:szCs w:val="19"/>
              </w:rPr>
              <w:t>2 Validation undertaken</w:t>
            </w:r>
          </w:p>
        </w:tc>
        <w:tc>
          <w:tcPr>
            <w:tcW w:w="1170" w:type="dxa"/>
            <w:vMerge/>
            <w:vAlign w:val="center"/>
          </w:tcPr>
          <w:p w14:paraId="5B8C21EB" w14:textId="77777777" w:rsidR="00F065AB" w:rsidRPr="00044278" w:rsidRDefault="00F065AB" w:rsidP="00E65C37">
            <w:pPr>
              <w:spacing w:after="0" w:line="240" w:lineRule="auto"/>
              <w:rPr>
                <w:rFonts w:cs="Arial"/>
                <w:sz w:val="19"/>
                <w:szCs w:val="19"/>
              </w:rPr>
            </w:pPr>
          </w:p>
        </w:tc>
      </w:tr>
      <w:tr w:rsidR="00F065AB" w:rsidRPr="007F2812" w14:paraId="7761FE55" w14:textId="77777777" w:rsidTr="00E65C37">
        <w:trPr>
          <w:trHeight w:val="306"/>
        </w:trPr>
        <w:tc>
          <w:tcPr>
            <w:tcW w:w="13585" w:type="dxa"/>
            <w:gridSpan w:val="5"/>
            <w:noWrap/>
            <w:vAlign w:val="center"/>
          </w:tcPr>
          <w:p w14:paraId="122382EA" w14:textId="77777777" w:rsidR="00F065AB" w:rsidRPr="007F2812" w:rsidRDefault="00F065AB" w:rsidP="00F065AB">
            <w:pPr>
              <w:pStyle w:val="ListParagraph"/>
              <w:numPr>
                <w:ilvl w:val="0"/>
                <w:numId w:val="47"/>
              </w:numPr>
              <w:spacing w:after="0" w:line="240" w:lineRule="auto"/>
              <w:rPr>
                <w:rFonts w:cs="Arial"/>
                <w:b/>
                <w:bCs/>
                <w:sz w:val="19"/>
                <w:szCs w:val="19"/>
              </w:rPr>
            </w:pPr>
            <w:r w:rsidRPr="007F2812">
              <w:rPr>
                <w:rFonts w:cs="Arial"/>
                <w:b/>
                <w:bCs/>
                <w:sz w:val="19"/>
                <w:szCs w:val="19"/>
              </w:rPr>
              <w:t>Assessing results and study conclusions</w:t>
            </w:r>
          </w:p>
        </w:tc>
      </w:tr>
      <w:tr w:rsidR="00F065AB" w:rsidRPr="007F2812" w14:paraId="479DADAF" w14:textId="77777777" w:rsidTr="00E65C37">
        <w:trPr>
          <w:trHeight w:val="1840"/>
        </w:trPr>
        <w:tc>
          <w:tcPr>
            <w:tcW w:w="535" w:type="dxa"/>
            <w:noWrap/>
            <w:vAlign w:val="center"/>
          </w:tcPr>
          <w:p w14:paraId="0566ECFB" w14:textId="77777777" w:rsidR="00F065AB" w:rsidRPr="00044278" w:rsidRDefault="00F065AB" w:rsidP="00E65C37">
            <w:pPr>
              <w:spacing w:after="0" w:line="240" w:lineRule="auto"/>
              <w:rPr>
                <w:rFonts w:cs="Arial"/>
                <w:sz w:val="19"/>
                <w:szCs w:val="19"/>
              </w:rPr>
            </w:pPr>
          </w:p>
          <w:p w14:paraId="589E1473" w14:textId="77777777" w:rsidR="00F065AB" w:rsidRPr="00044278" w:rsidRDefault="00F065AB" w:rsidP="00E65C37">
            <w:pPr>
              <w:spacing w:after="0" w:line="240" w:lineRule="auto"/>
              <w:rPr>
                <w:rFonts w:cs="Arial"/>
                <w:sz w:val="19"/>
                <w:szCs w:val="19"/>
              </w:rPr>
            </w:pPr>
            <w:r w:rsidRPr="00044278">
              <w:rPr>
                <w:rFonts w:cs="Arial"/>
                <w:sz w:val="19"/>
                <w:szCs w:val="19"/>
              </w:rPr>
              <w:t>1</w:t>
            </w:r>
            <w:r w:rsidRPr="007F2812">
              <w:rPr>
                <w:rFonts w:cs="Arial"/>
                <w:sz w:val="19"/>
                <w:szCs w:val="19"/>
              </w:rPr>
              <w:t>1</w:t>
            </w:r>
          </w:p>
        </w:tc>
        <w:tc>
          <w:tcPr>
            <w:tcW w:w="3330" w:type="dxa"/>
            <w:vAlign w:val="center"/>
            <w:hideMark/>
          </w:tcPr>
          <w:p w14:paraId="4383739E" w14:textId="77777777" w:rsidR="00F065AB" w:rsidRPr="00044278" w:rsidRDefault="00F065AB" w:rsidP="00E65C37">
            <w:pPr>
              <w:spacing w:after="0" w:line="240" w:lineRule="auto"/>
              <w:rPr>
                <w:rFonts w:cs="Arial"/>
                <w:sz w:val="19"/>
                <w:szCs w:val="19"/>
              </w:rPr>
            </w:pPr>
            <w:r w:rsidRPr="00044278">
              <w:rPr>
                <w:rFonts w:cs="Arial"/>
                <w:sz w:val="19"/>
                <w:szCs w:val="19"/>
              </w:rPr>
              <w:t>Have the results been clearly and completely presented, with a range of uncertainty?</w:t>
            </w:r>
          </w:p>
        </w:tc>
        <w:tc>
          <w:tcPr>
            <w:tcW w:w="4410" w:type="dxa"/>
            <w:vAlign w:val="center"/>
            <w:hideMark/>
          </w:tcPr>
          <w:p w14:paraId="24F74732" w14:textId="77777777" w:rsidR="00F065AB" w:rsidRPr="007F2812" w:rsidRDefault="00F065AB" w:rsidP="00E65C37">
            <w:pPr>
              <w:spacing w:after="0" w:line="240" w:lineRule="auto"/>
              <w:rPr>
                <w:rFonts w:cs="Arial"/>
                <w:sz w:val="19"/>
                <w:szCs w:val="19"/>
              </w:rPr>
            </w:pPr>
            <w:r w:rsidRPr="00044278">
              <w:rPr>
                <w:rFonts w:cs="Arial"/>
                <w:sz w:val="19"/>
                <w:szCs w:val="19"/>
              </w:rPr>
              <w:t>Have the outcome values and their uncertainty ranges been reported?</w:t>
            </w:r>
          </w:p>
          <w:p w14:paraId="3D7317FD" w14:textId="77777777" w:rsidR="00F065AB" w:rsidRPr="00044278" w:rsidRDefault="00F065AB" w:rsidP="00E65C37">
            <w:pPr>
              <w:spacing w:after="0" w:line="240" w:lineRule="auto"/>
              <w:rPr>
                <w:rFonts w:cs="Arial"/>
                <w:sz w:val="19"/>
                <w:szCs w:val="19"/>
              </w:rPr>
            </w:pPr>
            <w:r w:rsidRPr="00044278">
              <w:rPr>
                <w:rFonts w:cs="Arial"/>
                <w:sz w:val="19"/>
                <w:szCs w:val="19"/>
              </w:rPr>
              <w:t>Do the results match the objectives?</w:t>
            </w:r>
          </w:p>
        </w:tc>
        <w:tc>
          <w:tcPr>
            <w:tcW w:w="4140" w:type="dxa"/>
            <w:vAlign w:val="center"/>
            <w:hideMark/>
          </w:tcPr>
          <w:p w14:paraId="036C220D" w14:textId="77777777" w:rsidR="00F065AB" w:rsidRPr="00044278" w:rsidRDefault="00F065AB" w:rsidP="00E65C37">
            <w:pPr>
              <w:spacing w:after="0" w:line="240" w:lineRule="auto"/>
              <w:rPr>
                <w:rFonts w:cs="Arial"/>
                <w:sz w:val="19"/>
                <w:szCs w:val="19"/>
              </w:rPr>
            </w:pPr>
            <w:r w:rsidRPr="00044278">
              <w:rPr>
                <w:rFonts w:cs="Arial"/>
                <w:sz w:val="19"/>
                <w:szCs w:val="19"/>
              </w:rPr>
              <w:t>0 Not reported, very unclear or not suited to research question</w:t>
            </w:r>
          </w:p>
          <w:p w14:paraId="6662F7BB" w14:textId="77777777" w:rsidR="00F065AB" w:rsidRPr="00044278" w:rsidRDefault="00F065AB" w:rsidP="00E65C37">
            <w:pPr>
              <w:spacing w:after="0" w:line="240" w:lineRule="auto"/>
              <w:rPr>
                <w:rFonts w:cs="Arial"/>
                <w:sz w:val="19"/>
                <w:szCs w:val="19"/>
              </w:rPr>
            </w:pPr>
            <w:r w:rsidRPr="00044278">
              <w:rPr>
                <w:rFonts w:cs="Arial"/>
                <w:sz w:val="19"/>
                <w:szCs w:val="19"/>
              </w:rPr>
              <w:t>1 Stated, but ranges or planned sensitivity analyses missing and/or not directly aligned with research question</w:t>
            </w:r>
          </w:p>
          <w:p w14:paraId="7DC6A4CF" w14:textId="77777777" w:rsidR="00F065AB" w:rsidRPr="00044278" w:rsidRDefault="00F065AB" w:rsidP="00E65C37">
            <w:pPr>
              <w:spacing w:after="0" w:line="240" w:lineRule="auto"/>
              <w:rPr>
                <w:rFonts w:cs="Arial"/>
                <w:sz w:val="19"/>
                <w:szCs w:val="19"/>
              </w:rPr>
            </w:pPr>
            <w:r w:rsidRPr="00044278">
              <w:rPr>
                <w:rFonts w:cs="Arial"/>
                <w:sz w:val="19"/>
                <w:szCs w:val="19"/>
              </w:rPr>
              <w:t>2 Values and ranges and planned sensitivity analyses reported and aligned with research question.</w:t>
            </w:r>
          </w:p>
        </w:tc>
        <w:tc>
          <w:tcPr>
            <w:tcW w:w="1170" w:type="dxa"/>
            <w:vMerge w:val="restart"/>
          </w:tcPr>
          <w:p w14:paraId="48AD9E46" w14:textId="77777777" w:rsidR="00F065AB" w:rsidRPr="00044278" w:rsidRDefault="00F065AB" w:rsidP="00E65C37">
            <w:pPr>
              <w:spacing w:after="0" w:line="240" w:lineRule="auto"/>
              <w:rPr>
                <w:rFonts w:cs="Arial"/>
                <w:sz w:val="19"/>
                <w:szCs w:val="19"/>
              </w:rPr>
            </w:pPr>
            <w:r w:rsidRPr="00044278">
              <w:rPr>
                <w:rFonts w:cs="Arial"/>
                <w:sz w:val="19"/>
                <w:szCs w:val="19"/>
              </w:rPr>
              <w:t>Results</w:t>
            </w:r>
            <w:r>
              <w:rPr>
                <w:rFonts w:cs="Arial"/>
                <w:sz w:val="19"/>
                <w:szCs w:val="19"/>
              </w:rPr>
              <w:t xml:space="preserve"> and </w:t>
            </w:r>
            <w:r w:rsidRPr="00044278">
              <w:rPr>
                <w:rFonts w:cs="Arial"/>
                <w:sz w:val="19"/>
                <w:szCs w:val="19"/>
              </w:rPr>
              <w:t xml:space="preserve">Conflicts: max </w:t>
            </w:r>
            <w:r>
              <w:rPr>
                <w:rFonts w:cs="Arial"/>
                <w:sz w:val="19"/>
                <w:szCs w:val="19"/>
              </w:rPr>
              <w:t xml:space="preserve">6 </w:t>
            </w:r>
            <w:r w:rsidRPr="00044278">
              <w:rPr>
                <w:rFonts w:cs="Arial"/>
                <w:sz w:val="19"/>
                <w:szCs w:val="19"/>
              </w:rPr>
              <w:t>points</w:t>
            </w:r>
          </w:p>
        </w:tc>
      </w:tr>
      <w:tr w:rsidR="00F065AB" w:rsidRPr="007F2812" w14:paraId="253E34E4" w14:textId="77777777" w:rsidTr="00E65C37">
        <w:trPr>
          <w:trHeight w:val="1407"/>
        </w:trPr>
        <w:tc>
          <w:tcPr>
            <w:tcW w:w="535" w:type="dxa"/>
            <w:noWrap/>
            <w:vAlign w:val="center"/>
          </w:tcPr>
          <w:p w14:paraId="071CECA4" w14:textId="77777777" w:rsidR="00F065AB" w:rsidRPr="00044278" w:rsidRDefault="00F065AB" w:rsidP="00E65C37">
            <w:pPr>
              <w:spacing w:after="0" w:line="240" w:lineRule="auto"/>
              <w:rPr>
                <w:rFonts w:cs="Arial"/>
                <w:sz w:val="19"/>
                <w:szCs w:val="19"/>
              </w:rPr>
            </w:pPr>
            <w:r w:rsidRPr="00044278">
              <w:rPr>
                <w:rFonts w:cs="Arial"/>
                <w:sz w:val="19"/>
                <w:szCs w:val="19"/>
              </w:rPr>
              <w:t>1</w:t>
            </w:r>
            <w:r w:rsidRPr="007F2812">
              <w:rPr>
                <w:rFonts w:cs="Arial"/>
                <w:sz w:val="19"/>
                <w:szCs w:val="19"/>
              </w:rPr>
              <w:t>2</w:t>
            </w:r>
          </w:p>
        </w:tc>
        <w:tc>
          <w:tcPr>
            <w:tcW w:w="3330" w:type="dxa"/>
            <w:vAlign w:val="center"/>
            <w:hideMark/>
          </w:tcPr>
          <w:p w14:paraId="7BAF0FCA" w14:textId="77777777" w:rsidR="00F065AB" w:rsidRPr="00044278" w:rsidRDefault="00F065AB" w:rsidP="00E65C37">
            <w:pPr>
              <w:spacing w:after="0" w:line="240" w:lineRule="auto"/>
              <w:rPr>
                <w:rFonts w:cs="Arial"/>
                <w:sz w:val="19"/>
                <w:szCs w:val="19"/>
              </w:rPr>
            </w:pPr>
            <w:r w:rsidRPr="00044278">
              <w:rPr>
                <w:rFonts w:cs="Arial"/>
                <w:sz w:val="19"/>
                <w:szCs w:val="19"/>
              </w:rPr>
              <w:t>Are the results appropriately interpreted and discussed in context?</w:t>
            </w:r>
          </w:p>
        </w:tc>
        <w:tc>
          <w:tcPr>
            <w:tcW w:w="4410" w:type="dxa"/>
            <w:vAlign w:val="center"/>
            <w:hideMark/>
          </w:tcPr>
          <w:p w14:paraId="05FDABC7" w14:textId="77777777" w:rsidR="00F065AB" w:rsidRPr="007F2812" w:rsidRDefault="00F065AB" w:rsidP="00E65C37">
            <w:pPr>
              <w:spacing w:after="0" w:line="240" w:lineRule="auto"/>
              <w:rPr>
                <w:rFonts w:cs="Arial"/>
                <w:sz w:val="19"/>
                <w:szCs w:val="19"/>
              </w:rPr>
            </w:pPr>
            <w:r w:rsidRPr="00044278">
              <w:rPr>
                <w:rFonts w:cs="Arial"/>
                <w:sz w:val="19"/>
                <w:szCs w:val="19"/>
              </w:rPr>
              <w:t>Are the results of the study discussed in context and is generalisability considered?</w:t>
            </w:r>
          </w:p>
          <w:p w14:paraId="6FB39A47" w14:textId="77777777" w:rsidR="00F065AB" w:rsidRPr="00044278" w:rsidRDefault="00F065AB" w:rsidP="00E65C37">
            <w:pPr>
              <w:spacing w:after="0" w:line="240" w:lineRule="auto"/>
              <w:rPr>
                <w:rFonts w:cs="Arial"/>
                <w:sz w:val="19"/>
                <w:szCs w:val="19"/>
              </w:rPr>
            </w:pPr>
            <w:r w:rsidRPr="00044278">
              <w:rPr>
                <w:rFonts w:cs="Arial"/>
                <w:sz w:val="19"/>
                <w:szCs w:val="19"/>
              </w:rPr>
              <w:t>Are possible biases and limitations discussed?</w:t>
            </w:r>
          </w:p>
        </w:tc>
        <w:tc>
          <w:tcPr>
            <w:tcW w:w="4140" w:type="dxa"/>
            <w:vAlign w:val="center"/>
            <w:hideMark/>
          </w:tcPr>
          <w:p w14:paraId="58327D58" w14:textId="77777777" w:rsidR="00F065AB" w:rsidRPr="00044278" w:rsidRDefault="00F065AB" w:rsidP="00E65C37">
            <w:pPr>
              <w:spacing w:after="0" w:line="240" w:lineRule="auto"/>
              <w:rPr>
                <w:rFonts w:cs="Arial"/>
                <w:sz w:val="19"/>
                <w:szCs w:val="19"/>
              </w:rPr>
            </w:pPr>
            <w:r w:rsidRPr="00044278">
              <w:rPr>
                <w:rFonts w:cs="Arial"/>
                <w:sz w:val="19"/>
                <w:szCs w:val="19"/>
              </w:rPr>
              <w:t>0 No/poor discussion</w:t>
            </w:r>
          </w:p>
          <w:p w14:paraId="23FF7402" w14:textId="77777777" w:rsidR="00F065AB" w:rsidRPr="00044278" w:rsidRDefault="00F065AB" w:rsidP="00E65C37">
            <w:pPr>
              <w:spacing w:after="0" w:line="240" w:lineRule="auto"/>
              <w:rPr>
                <w:rFonts w:cs="Arial"/>
                <w:sz w:val="19"/>
                <w:szCs w:val="19"/>
              </w:rPr>
            </w:pPr>
            <w:r w:rsidRPr="00044278">
              <w:rPr>
                <w:rFonts w:cs="Arial"/>
                <w:sz w:val="19"/>
                <w:szCs w:val="19"/>
              </w:rPr>
              <w:t>1 Some discussion but key points, limitations or context missed</w:t>
            </w:r>
          </w:p>
          <w:p w14:paraId="1A123ECE" w14:textId="77777777" w:rsidR="00F065AB" w:rsidRPr="00044278" w:rsidRDefault="00F065AB" w:rsidP="00E65C37">
            <w:pPr>
              <w:spacing w:after="0" w:line="240" w:lineRule="auto"/>
              <w:rPr>
                <w:rFonts w:cs="Arial"/>
                <w:sz w:val="19"/>
                <w:szCs w:val="19"/>
              </w:rPr>
            </w:pPr>
            <w:r w:rsidRPr="00044278">
              <w:rPr>
                <w:rFonts w:cs="Arial"/>
                <w:sz w:val="19"/>
                <w:szCs w:val="19"/>
              </w:rPr>
              <w:t>2 Full discussions of key points in context, generalisability considered, limitations discussed</w:t>
            </w:r>
          </w:p>
        </w:tc>
        <w:tc>
          <w:tcPr>
            <w:tcW w:w="1170" w:type="dxa"/>
            <w:vMerge/>
            <w:vAlign w:val="center"/>
          </w:tcPr>
          <w:p w14:paraId="490022A7" w14:textId="77777777" w:rsidR="00F065AB" w:rsidRPr="00044278" w:rsidRDefault="00F065AB" w:rsidP="00E65C37">
            <w:pPr>
              <w:spacing w:after="0" w:line="240" w:lineRule="auto"/>
              <w:rPr>
                <w:rFonts w:cs="Arial"/>
                <w:sz w:val="19"/>
                <w:szCs w:val="19"/>
              </w:rPr>
            </w:pPr>
          </w:p>
        </w:tc>
      </w:tr>
      <w:tr w:rsidR="00F065AB" w:rsidRPr="007F2812" w14:paraId="25EF2E80" w14:textId="77777777" w:rsidTr="00E65C37">
        <w:trPr>
          <w:trHeight w:val="730"/>
        </w:trPr>
        <w:tc>
          <w:tcPr>
            <w:tcW w:w="535" w:type="dxa"/>
            <w:noWrap/>
            <w:vAlign w:val="center"/>
          </w:tcPr>
          <w:p w14:paraId="5E7FC899" w14:textId="77777777" w:rsidR="00F065AB" w:rsidRPr="00044278" w:rsidRDefault="00F065AB" w:rsidP="00E65C37">
            <w:pPr>
              <w:spacing w:after="0" w:line="240" w:lineRule="auto"/>
              <w:rPr>
                <w:rFonts w:cs="Arial"/>
                <w:sz w:val="19"/>
                <w:szCs w:val="19"/>
              </w:rPr>
            </w:pPr>
            <w:r w:rsidRPr="00044278">
              <w:rPr>
                <w:rFonts w:cs="Arial"/>
                <w:sz w:val="19"/>
                <w:szCs w:val="19"/>
              </w:rPr>
              <w:t>1</w:t>
            </w:r>
            <w:r w:rsidRPr="007F2812">
              <w:rPr>
                <w:rFonts w:cs="Arial"/>
                <w:sz w:val="19"/>
                <w:szCs w:val="19"/>
              </w:rPr>
              <w:t>3</w:t>
            </w:r>
          </w:p>
        </w:tc>
        <w:tc>
          <w:tcPr>
            <w:tcW w:w="3330" w:type="dxa"/>
            <w:vAlign w:val="center"/>
            <w:hideMark/>
          </w:tcPr>
          <w:p w14:paraId="673F7124" w14:textId="77777777" w:rsidR="00F065AB" w:rsidRPr="00044278" w:rsidRDefault="00F065AB" w:rsidP="00E65C37">
            <w:pPr>
              <w:spacing w:after="0" w:line="240" w:lineRule="auto"/>
              <w:rPr>
                <w:rFonts w:cs="Arial"/>
                <w:sz w:val="19"/>
                <w:szCs w:val="19"/>
              </w:rPr>
            </w:pPr>
            <w:r w:rsidRPr="00044278">
              <w:rPr>
                <w:rFonts w:cs="Arial"/>
                <w:sz w:val="19"/>
                <w:szCs w:val="19"/>
              </w:rPr>
              <w:t>Are the funding source and conflicts of interest reported?</w:t>
            </w:r>
          </w:p>
        </w:tc>
        <w:tc>
          <w:tcPr>
            <w:tcW w:w="4410" w:type="dxa"/>
            <w:vAlign w:val="center"/>
            <w:hideMark/>
          </w:tcPr>
          <w:p w14:paraId="07E470EF" w14:textId="77777777" w:rsidR="00F065AB" w:rsidRPr="007F2812" w:rsidRDefault="00F065AB" w:rsidP="00E65C37">
            <w:pPr>
              <w:spacing w:after="0" w:line="240" w:lineRule="auto"/>
              <w:rPr>
                <w:rFonts w:cs="Arial"/>
                <w:sz w:val="19"/>
                <w:szCs w:val="19"/>
              </w:rPr>
            </w:pPr>
            <w:r w:rsidRPr="00044278">
              <w:rPr>
                <w:rFonts w:cs="Arial"/>
                <w:sz w:val="19"/>
                <w:szCs w:val="19"/>
              </w:rPr>
              <w:t>Is the funding and the role of the funder clearly stated?</w:t>
            </w:r>
          </w:p>
          <w:p w14:paraId="61CD4827" w14:textId="77777777" w:rsidR="00F065AB" w:rsidRPr="00044278" w:rsidRDefault="00F065AB" w:rsidP="00E65C37">
            <w:pPr>
              <w:spacing w:after="0" w:line="240" w:lineRule="auto"/>
              <w:rPr>
                <w:rFonts w:cs="Arial"/>
                <w:sz w:val="19"/>
                <w:szCs w:val="19"/>
              </w:rPr>
            </w:pPr>
            <w:r w:rsidRPr="00044278">
              <w:rPr>
                <w:rFonts w:cs="Arial"/>
                <w:sz w:val="19"/>
                <w:szCs w:val="19"/>
              </w:rPr>
              <w:t xml:space="preserve">Is there a </w:t>
            </w:r>
            <w:r w:rsidRPr="007F2812">
              <w:rPr>
                <w:rFonts w:cs="Arial"/>
                <w:sz w:val="19"/>
                <w:szCs w:val="19"/>
              </w:rPr>
              <w:t>conflict-of-interest</w:t>
            </w:r>
            <w:r w:rsidRPr="00044278">
              <w:rPr>
                <w:rFonts w:cs="Arial"/>
                <w:sz w:val="19"/>
                <w:szCs w:val="19"/>
              </w:rPr>
              <w:t xml:space="preserve"> statement?</w:t>
            </w:r>
          </w:p>
        </w:tc>
        <w:tc>
          <w:tcPr>
            <w:tcW w:w="4140" w:type="dxa"/>
            <w:vAlign w:val="center"/>
            <w:hideMark/>
          </w:tcPr>
          <w:p w14:paraId="1B55FD60" w14:textId="77777777" w:rsidR="00F065AB" w:rsidRPr="00044278" w:rsidRDefault="00F065AB" w:rsidP="00E65C37">
            <w:pPr>
              <w:spacing w:after="0" w:line="240" w:lineRule="auto"/>
              <w:rPr>
                <w:rFonts w:cs="Arial"/>
                <w:sz w:val="19"/>
                <w:szCs w:val="19"/>
              </w:rPr>
            </w:pPr>
            <w:r w:rsidRPr="00044278">
              <w:rPr>
                <w:rFonts w:cs="Arial"/>
                <w:sz w:val="19"/>
                <w:szCs w:val="19"/>
              </w:rPr>
              <w:t>0 No statement of funding or conflicts</w:t>
            </w:r>
          </w:p>
          <w:p w14:paraId="4CE6135B" w14:textId="77777777" w:rsidR="00F065AB" w:rsidRPr="00044278" w:rsidRDefault="00F065AB" w:rsidP="00E65C37">
            <w:pPr>
              <w:spacing w:after="0" w:line="240" w:lineRule="auto"/>
              <w:rPr>
                <w:rFonts w:cs="Arial"/>
                <w:sz w:val="19"/>
                <w:szCs w:val="19"/>
              </w:rPr>
            </w:pPr>
            <w:r w:rsidRPr="00044278">
              <w:rPr>
                <w:rFonts w:cs="Arial"/>
                <w:sz w:val="19"/>
                <w:szCs w:val="19"/>
              </w:rPr>
              <w:t>1 Funding or conflicts reported</w:t>
            </w:r>
          </w:p>
          <w:p w14:paraId="31816ED7" w14:textId="77777777" w:rsidR="00F065AB" w:rsidRPr="00044278" w:rsidRDefault="00F065AB" w:rsidP="00E65C37">
            <w:pPr>
              <w:spacing w:after="0" w:line="240" w:lineRule="auto"/>
              <w:rPr>
                <w:rFonts w:cs="Arial"/>
                <w:sz w:val="19"/>
                <w:szCs w:val="19"/>
              </w:rPr>
            </w:pPr>
            <w:r w:rsidRPr="00044278">
              <w:rPr>
                <w:rFonts w:cs="Arial"/>
                <w:sz w:val="19"/>
                <w:szCs w:val="19"/>
              </w:rPr>
              <w:t>2 Funding and conflict statement</w:t>
            </w:r>
          </w:p>
        </w:tc>
        <w:tc>
          <w:tcPr>
            <w:tcW w:w="1170" w:type="dxa"/>
            <w:vMerge/>
            <w:vAlign w:val="center"/>
          </w:tcPr>
          <w:p w14:paraId="4D85ED58" w14:textId="77777777" w:rsidR="00F065AB" w:rsidRPr="00044278" w:rsidRDefault="00F065AB" w:rsidP="00E65C37">
            <w:pPr>
              <w:spacing w:after="0" w:line="240" w:lineRule="auto"/>
              <w:rPr>
                <w:rFonts w:cs="Arial"/>
                <w:sz w:val="19"/>
                <w:szCs w:val="19"/>
              </w:rPr>
            </w:pPr>
          </w:p>
        </w:tc>
      </w:tr>
    </w:tbl>
    <w:p w14:paraId="490DC9CD" w14:textId="77777777" w:rsidR="00F065AB" w:rsidRDefault="00F065AB" w:rsidP="004C32A9">
      <w:pPr>
        <w:tabs>
          <w:tab w:val="left" w:pos="990"/>
        </w:tabs>
      </w:pPr>
    </w:p>
    <w:p w14:paraId="753E58BB" w14:textId="77777777" w:rsidR="00E37FDA" w:rsidRDefault="00E37FDA"/>
    <w:p w14:paraId="4B7525B9" w14:textId="77777777" w:rsidR="00E37FDA" w:rsidRDefault="00E37FDA"/>
    <w:p w14:paraId="5408DC1E" w14:textId="77777777" w:rsidR="00E37FDA" w:rsidRDefault="00E37FDA"/>
    <w:p w14:paraId="2F034005" w14:textId="77777777" w:rsidR="00E37FDA" w:rsidRDefault="00E37FDA"/>
    <w:p w14:paraId="026EE128" w14:textId="77777777" w:rsidR="00E37FDA" w:rsidRDefault="00E37FDA"/>
    <w:p w14:paraId="5C5B26CB" w14:textId="77777777" w:rsidR="00E37FDA" w:rsidRDefault="00E37FDA"/>
    <w:p w14:paraId="1335FF70" w14:textId="77777777" w:rsidR="00E37FDA" w:rsidRDefault="00E37FDA"/>
    <w:p w14:paraId="08F61EA4" w14:textId="77777777" w:rsidR="00E37FDA" w:rsidRDefault="00E37FDA"/>
    <w:p w14:paraId="1F08C973" w14:textId="77777777" w:rsidR="00E37FDA" w:rsidRDefault="00E37FDA"/>
    <w:p w14:paraId="3BD743F4" w14:textId="77777777" w:rsidR="00E37FDA" w:rsidRDefault="00E37FDA"/>
    <w:p w14:paraId="35667315" w14:textId="77777777" w:rsidR="00E37FDA" w:rsidRDefault="00E37FDA"/>
    <w:p w14:paraId="2D5378F0" w14:textId="77777777" w:rsidR="00E37FDA" w:rsidRDefault="00E37FDA"/>
    <w:p w14:paraId="79417F97" w14:textId="77777777" w:rsidR="00E37FDA" w:rsidRDefault="00E37FDA"/>
    <w:p w14:paraId="10FF463C" w14:textId="77777777" w:rsidR="00E37FDA" w:rsidRDefault="00E37FDA"/>
    <w:p w14:paraId="3385B02A" w14:textId="77777777" w:rsidR="00E37FDA" w:rsidRDefault="00E37FDA"/>
    <w:p w14:paraId="3BD53B02" w14:textId="77777777" w:rsidR="00E37FDA" w:rsidRDefault="00E37FDA"/>
    <w:p w14:paraId="50003C68" w14:textId="77777777" w:rsidR="00E37FDA" w:rsidRDefault="00E37FDA"/>
    <w:p w14:paraId="6CF559DD" w14:textId="77777777" w:rsidR="00E37FDA" w:rsidRDefault="00E37FDA"/>
    <w:p w14:paraId="66CC7543" w14:textId="77777777" w:rsidR="00E37FDA" w:rsidRDefault="00E37FDA"/>
    <w:p w14:paraId="1259AFED" w14:textId="77777777" w:rsidR="00CD4456" w:rsidRDefault="00CD4456">
      <w:r>
        <w:br w:type="page"/>
      </w:r>
    </w:p>
    <w:p w14:paraId="5C28B53D" w14:textId="3B127E5E" w:rsidR="00E37FDA" w:rsidRDefault="00E37FDA">
      <w:r w:rsidRPr="00BB23E9">
        <w:rPr>
          <w:b/>
          <w:bCs/>
        </w:rPr>
        <w:lastRenderedPageBreak/>
        <w:t xml:space="preserve">Supplemental Table </w:t>
      </w:r>
      <w:r w:rsidR="005D7F49" w:rsidRPr="00BB23E9">
        <w:rPr>
          <w:b/>
          <w:bCs/>
        </w:rPr>
        <w:t>3</w:t>
      </w:r>
      <w:r>
        <w:t>: Article appraisal</w:t>
      </w:r>
      <w:r w:rsidR="00D70DDA">
        <w:t xml:space="preserve"> scores awarded for each of the 19 included studies</w:t>
      </w:r>
    </w:p>
    <w:tbl>
      <w:tblPr>
        <w:tblW w:w="1559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1"/>
        <w:gridCol w:w="964"/>
        <w:gridCol w:w="964"/>
        <w:gridCol w:w="850"/>
        <w:gridCol w:w="794"/>
        <w:gridCol w:w="1077"/>
        <w:gridCol w:w="1020"/>
        <w:gridCol w:w="1191"/>
        <w:gridCol w:w="680"/>
        <w:gridCol w:w="964"/>
        <w:gridCol w:w="850"/>
        <w:gridCol w:w="1247"/>
        <w:gridCol w:w="1140"/>
        <w:gridCol w:w="794"/>
        <w:gridCol w:w="510"/>
      </w:tblGrid>
      <w:tr w:rsidR="008333D4" w:rsidRPr="009F75F3" w14:paraId="7C726A9F" w14:textId="77777777" w:rsidTr="00341C6E">
        <w:trPr>
          <w:trHeight w:val="290"/>
        </w:trPr>
        <w:tc>
          <w:tcPr>
            <w:tcW w:w="2551" w:type="dxa"/>
            <w:noWrap/>
            <w:tcMar>
              <w:top w:w="15" w:type="dxa"/>
              <w:left w:w="15" w:type="dxa"/>
              <w:bottom w:w="0" w:type="dxa"/>
              <w:right w:w="15" w:type="dxa"/>
            </w:tcMar>
            <w:vAlign w:val="bottom"/>
            <w:hideMark/>
          </w:tcPr>
          <w:p w14:paraId="1ED68E43" w14:textId="77777777" w:rsidR="00E37FDA" w:rsidRPr="009F75F3" w:rsidRDefault="00E37FDA" w:rsidP="0046602D">
            <w:pPr>
              <w:spacing w:after="0" w:line="240" w:lineRule="auto"/>
              <w:rPr>
                <w:rFonts w:cs="Arial"/>
                <w:color w:val="000000"/>
                <w:sz w:val="19"/>
                <w:szCs w:val="19"/>
              </w:rPr>
            </w:pPr>
            <w:r w:rsidRPr="009F75F3">
              <w:rPr>
                <w:rFonts w:cs="Arial"/>
                <w:color w:val="000000"/>
                <w:sz w:val="19"/>
                <w:szCs w:val="19"/>
              </w:rPr>
              <w:t>Author</w:t>
            </w:r>
          </w:p>
        </w:tc>
        <w:tc>
          <w:tcPr>
            <w:tcW w:w="964" w:type="dxa"/>
            <w:tcBorders>
              <w:bottom w:val="single" w:sz="4" w:space="0" w:color="auto"/>
            </w:tcBorders>
            <w:noWrap/>
            <w:tcMar>
              <w:top w:w="15" w:type="dxa"/>
              <w:left w:w="15" w:type="dxa"/>
              <w:bottom w:w="0" w:type="dxa"/>
              <w:right w:w="15" w:type="dxa"/>
            </w:tcMar>
            <w:vAlign w:val="bottom"/>
            <w:hideMark/>
          </w:tcPr>
          <w:p w14:paraId="281C6653"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Aims and Objectives</w:t>
            </w:r>
          </w:p>
        </w:tc>
        <w:tc>
          <w:tcPr>
            <w:tcW w:w="964" w:type="dxa"/>
            <w:tcBorders>
              <w:bottom w:val="single" w:sz="4" w:space="0" w:color="auto"/>
            </w:tcBorders>
            <w:noWrap/>
            <w:tcMar>
              <w:top w:w="15" w:type="dxa"/>
              <w:left w:w="15" w:type="dxa"/>
              <w:bottom w:w="0" w:type="dxa"/>
              <w:right w:w="15" w:type="dxa"/>
            </w:tcMar>
            <w:vAlign w:val="bottom"/>
            <w:hideMark/>
          </w:tcPr>
          <w:p w14:paraId="648E4AA7"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Setting and population</w:t>
            </w:r>
          </w:p>
        </w:tc>
        <w:tc>
          <w:tcPr>
            <w:tcW w:w="850" w:type="dxa"/>
            <w:tcBorders>
              <w:bottom w:val="single" w:sz="4" w:space="0" w:color="auto"/>
            </w:tcBorders>
            <w:noWrap/>
            <w:tcMar>
              <w:top w:w="15" w:type="dxa"/>
              <w:left w:w="15" w:type="dxa"/>
              <w:bottom w:w="0" w:type="dxa"/>
              <w:right w:w="15" w:type="dxa"/>
            </w:tcMar>
            <w:vAlign w:val="bottom"/>
            <w:hideMark/>
          </w:tcPr>
          <w:p w14:paraId="41D2D3F7"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Outcome measure</w:t>
            </w:r>
          </w:p>
        </w:tc>
        <w:tc>
          <w:tcPr>
            <w:tcW w:w="794" w:type="dxa"/>
            <w:tcBorders>
              <w:bottom w:val="single" w:sz="4" w:space="0" w:color="auto"/>
            </w:tcBorders>
            <w:noWrap/>
            <w:tcMar>
              <w:top w:w="15" w:type="dxa"/>
              <w:left w:w="15" w:type="dxa"/>
              <w:bottom w:w="0" w:type="dxa"/>
              <w:right w:w="15" w:type="dxa"/>
            </w:tcMar>
            <w:vAlign w:val="bottom"/>
            <w:hideMark/>
          </w:tcPr>
          <w:p w14:paraId="501A88C4"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Model structure</w:t>
            </w:r>
          </w:p>
        </w:tc>
        <w:tc>
          <w:tcPr>
            <w:tcW w:w="1077" w:type="dxa"/>
            <w:tcBorders>
              <w:bottom w:val="single" w:sz="4" w:space="0" w:color="auto"/>
            </w:tcBorders>
            <w:noWrap/>
            <w:tcMar>
              <w:top w:w="15" w:type="dxa"/>
              <w:left w:w="15" w:type="dxa"/>
              <w:bottom w:w="0" w:type="dxa"/>
              <w:right w:w="15" w:type="dxa"/>
            </w:tcMar>
            <w:vAlign w:val="bottom"/>
            <w:hideMark/>
          </w:tcPr>
          <w:p w14:paraId="24FD9F78"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Model Methods Appropriate</w:t>
            </w:r>
          </w:p>
        </w:tc>
        <w:tc>
          <w:tcPr>
            <w:tcW w:w="1020" w:type="dxa"/>
            <w:tcBorders>
              <w:bottom w:val="single" w:sz="4" w:space="0" w:color="auto"/>
            </w:tcBorders>
            <w:noWrap/>
            <w:tcMar>
              <w:top w:w="15" w:type="dxa"/>
              <w:left w:w="15" w:type="dxa"/>
              <w:bottom w:w="0" w:type="dxa"/>
              <w:right w:w="15" w:type="dxa"/>
            </w:tcMar>
            <w:vAlign w:val="bottom"/>
            <w:hideMark/>
          </w:tcPr>
          <w:p w14:paraId="30DB9763"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Data sources and parameters</w:t>
            </w:r>
          </w:p>
        </w:tc>
        <w:tc>
          <w:tcPr>
            <w:tcW w:w="1191" w:type="dxa"/>
            <w:tcBorders>
              <w:bottom w:val="single" w:sz="4" w:space="0" w:color="auto"/>
            </w:tcBorders>
            <w:noWrap/>
            <w:tcMar>
              <w:top w:w="15" w:type="dxa"/>
              <w:left w:w="15" w:type="dxa"/>
              <w:bottom w:w="0" w:type="dxa"/>
              <w:right w:w="15" w:type="dxa"/>
            </w:tcMar>
            <w:vAlign w:val="bottom"/>
            <w:hideMark/>
          </w:tcPr>
          <w:p w14:paraId="734B6DCE"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Assumptions</w:t>
            </w:r>
          </w:p>
        </w:tc>
        <w:tc>
          <w:tcPr>
            <w:tcW w:w="680" w:type="dxa"/>
            <w:tcBorders>
              <w:bottom w:val="single" w:sz="4" w:space="0" w:color="auto"/>
            </w:tcBorders>
            <w:noWrap/>
            <w:tcMar>
              <w:top w:w="15" w:type="dxa"/>
              <w:left w:w="15" w:type="dxa"/>
              <w:bottom w:w="0" w:type="dxa"/>
              <w:right w:w="15" w:type="dxa"/>
            </w:tcMar>
            <w:vAlign w:val="bottom"/>
            <w:hideMark/>
          </w:tcPr>
          <w:p w14:paraId="2FC0648F"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Data quality</w:t>
            </w:r>
          </w:p>
        </w:tc>
        <w:tc>
          <w:tcPr>
            <w:tcW w:w="964" w:type="dxa"/>
            <w:tcBorders>
              <w:bottom w:val="single" w:sz="4" w:space="0" w:color="auto"/>
            </w:tcBorders>
            <w:noWrap/>
            <w:tcMar>
              <w:top w:w="15" w:type="dxa"/>
              <w:left w:w="15" w:type="dxa"/>
              <w:bottom w:w="0" w:type="dxa"/>
              <w:right w:w="15" w:type="dxa"/>
            </w:tcMar>
            <w:vAlign w:val="bottom"/>
            <w:hideMark/>
          </w:tcPr>
          <w:p w14:paraId="02DE8B02"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Model calibration</w:t>
            </w:r>
          </w:p>
        </w:tc>
        <w:tc>
          <w:tcPr>
            <w:tcW w:w="850" w:type="dxa"/>
            <w:tcBorders>
              <w:bottom w:val="single" w:sz="4" w:space="0" w:color="auto"/>
            </w:tcBorders>
            <w:noWrap/>
            <w:tcMar>
              <w:top w:w="15" w:type="dxa"/>
              <w:left w:w="15" w:type="dxa"/>
              <w:bottom w:w="0" w:type="dxa"/>
              <w:right w:w="15" w:type="dxa"/>
            </w:tcMar>
            <w:vAlign w:val="bottom"/>
            <w:hideMark/>
          </w:tcPr>
          <w:p w14:paraId="2E878306"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Model validation</w:t>
            </w:r>
          </w:p>
        </w:tc>
        <w:tc>
          <w:tcPr>
            <w:tcW w:w="1247" w:type="dxa"/>
            <w:tcBorders>
              <w:bottom w:val="single" w:sz="4" w:space="0" w:color="auto"/>
            </w:tcBorders>
            <w:noWrap/>
            <w:tcMar>
              <w:top w:w="15" w:type="dxa"/>
              <w:left w:w="15" w:type="dxa"/>
              <w:bottom w:w="0" w:type="dxa"/>
              <w:right w:w="15" w:type="dxa"/>
            </w:tcMar>
            <w:vAlign w:val="bottom"/>
            <w:hideMark/>
          </w:tcPr>
          <w:p w14:paraId="1FBA58F9"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Results completeness</w:t>
            </w:r>
          </w:p>
        </w:tc>
        <w:tc>
          <w:tcPr>
            <w:tcW w:w="1140" w:type="dxa"/>
            <w:tcBorders>
              <w:bottom w:val="single" w:sz="4" w:space="0" w:color="auto"/>
            </w:tcBorders>
            <w:noWrap/>
            <w:tcMar>
              <w:top w:w="15" w:type="dxa"/>
              <w:left w:w="15" w:type="dxa"/>
              <w:bottom w:w="0" w:type="dxa"/>
              <w:right w:w="15" w:type="dxa"/>
            </w:tcMar>
            <w:vAlign w:val="bottom"/>
            <w:hideMark/>
          </w:tcPr>
          <w:p w14:paraId="4AF40021" w14:textId="1F3F758D"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Results int</w:t>
            </w:r>
            <w:r w:rsidR="00B7690B" w:rsidRPr="009F75F3">
              <w:rPr>
                <w:rFonts w:cs="Arial"/>
                <w:color w:val="000000"/>
                <w:sz w:val="19"/>
                <w:szCs w:val="19"/>
              </w:rPr>
              <w:t>er</w:t>
            </w:r>
            <w:r w:rsidRPr="009F75F3">
              <w:rPr>
                <w:rFonts w:cs="Arial"/>
                <w:color w:val="000000"/>
                <w:sz w:val="19"/>
                <w:szCs w:val="19"/>
              </w:rPr>
              <w:t>pretation</w:t>
            </w:r>
          </w:p>
        </w:tc>
        <w:tc>
          <w:tcPr>
            <w:tcW w:w="794" w:type="dxa"/>
            <w:tcBorders>
              <w:bottom w:val="single" w:sz="4" w:space="0" w:color="auto"/>
            </w:tcBorders>
            <w:noWrap/>
            <w:tcMar>
              <w:top w:w="15" w:type="dxa"/>
              <w:left w:w="15" w:type="dxa"/>
              <w:bottom w:w="0" w:type="dxa"/>
              <w:right w:w="15" w:type="dxa"/>
            </w:tcMar>
            <w:vAlign w:val="bottom"/>
            <w:hideMark/>
          </w:tcPr>
          <w:p w14:paraId="0DB5CA42"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Funding source</w:t>
            </w:r>
          </w:p>
        </w:tc>
        <w:tc>
          <w:tcPr>
            <w:tcW w:w="510" w:type="dxa"/>
            <w:tcBorders>
              <w:bottom w:val="single" w:sz="4" w:space="0" w:color="auto"/>
            </w:tcBorders>
            <w:noWrap/>
            <w:tcMar>
              <w:top w:w="15" w:type="dxa"/>
              <w:left w:w="15" w:type="dxa"/>
              <w:bottom w:w="0" w:type="dxa"/>
              <w:right w:w="15" w:type="dxa"/>
            </w:tcMar>
            <w:vAlign w:val="bottom"/>
            <w:hideMark/>
          </w:tcPr>
          <w:p w14:paraId="121CF868" w14:textId="77777777" w:rsidR="00E37FDA" w:rsidRPr="009F75F3" w:rsidRDefault="00E37FDA" w:rsidP="008333D4">
            <w:pPr>
              <w:spacing w:after="0" w:line="240" w:lineRule="auto"/>
              <w:jc w:val="center"/>
              <w:rPr>
                <w:rFonts w:cs="Arial"/>
                <w:color w:val="000000"/>
                <w:sz w:val="19"/>
                <w:szCs w:val="19"/>
              </w:rPr>
            </w:pPr>
            <w:r w:rsidRPr="009F75F3">
              <w:rPr>
                <w:rFonts w:cs="Arial"/>
                <w:color w:val="000000"/>
                <w:sz w:val="19"/>
                <w:szCs w:val="19"/>
              </w:rPr>
              <w:t>Total</w:t>
            </w:r>
          </w:p>
        </w:tc>
      </w:tr>
      <w:tr w:rsidR="00341C6E" w:rsidRPr="009F75F3" w14:paraId="29D5E2FF" w14:textId="77777777" w:rsidTr="00341C6E">
        <w:trPr>
          <w:trHeight w:val="290"/>
        </w:trPr>
        <w:tc>
          <w:tcPr>
            <w:tcW w:w="2551" w:type="dxa"/>
            <w:noWrap/>
            <w:tcMar>
              <w:top w:w="15" w:type="dxa"/>
              <w:left w:w="15" w:type="dxa"/>
              <w:bottom w:w="0" w:type="dxa"/>
              <w:right w:w="15" w:type="dxa"/>
            </w:tcMar>
            <w:vAlign w:val="bottom"/>
            <w:hideMark/>
          </w:tcPr>
          <w:p w14:paraId="4C71427B" w14:textId="1DBEF171"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Al</w:t>
            </w:r>
            <w:r>
              <w:rPr>
                <w:rFonts w:cs="Arial"/>
                <w:color w:val="000000"/>
                <w:sz w:val="19"/>
                <w:szCs w:val="19"/>
              </w:rPr>
              <w:t xml:space="preserve"> A</w:t>
            </w:r>
            <w:r w:rsidRPr="009F75F3">
              <w:rPr>
                <w:rFonts w:cs="Arial"/>
                <w:color w:val="000000"/>
                <w:sz w:val="19"/>
                <w:szCs w:val="19"/>
              </w:rPr>
              <w:t>sfoor (2020</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010581A" w14:textId="663A98D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10BB1A" w14:textId="1F4E958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E6D698" w14:textId="20B7099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CC372B0" w14:textId="5847B21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13B23E" w14:textId="5DF8A13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A9A201" w14:textId="6B7AA5B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B8E404" w14:textId="74B278D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10692A" w14:textId="7DB8B02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9F1F76" w14:textId="04A94E2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C86DC58" w14:textId="60AAD08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CBFDF55" w14:textId="40855EA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7E77EAB" w14:textId="5D4740F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F34833" w14:textId="73B646F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25C3D1" w14:textId="1D03898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1D9B667A" w14:textId="77777777" w:rsidTr="00341C6E">
        <w:trPr>
          <w:trHeight w:val="290"/>
        </w:trPr>
        <w:tc>
          <w:tcPr>
            <w:tcW w:w="2551" w:type="dxa"/>
            <w:noWrap/>
            <w:tcMar>
              <w:top w:w="15" w:type="dxa"/>
              <w:left w:w="15" w:type="dxa"/>
              <w:bottom w:w="0" w:type="dxa"/>
              <w:right w:w="15" w:type="dxa"/>
            </w:tcMar>
            <w:vAlign w:val="bottom"/>
            <w:hideMark/>
          </w:tcPr>
          <w:p w14:paraId="0D7221B6"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Banu &amp; Biswas (2022)</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E840B1F" w14:textId="6A38DB8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AAB9374" w14:textId="0C345E8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44B843" w14:textId="1F27586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5DA420" w14:textId="7A64569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96E4BE6" w14:textId="20304C6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7629317" w14:textId="6683955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BB1BFB6" w14:textId="3FD5167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14613D" w14:textId="400DE78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E33CDF" w14:textId="2BDB871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A31D71" w14:textId="110EA75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AD3737" w14:textId="384360A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2C178B" w14:textId="4D91161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8FEBCF" w14:textId="3A19A27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566CDE" w14:textId="1854C99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17</w:t>
            </w:r>
          </w:p>
        </w:tc>
      </w:tr>
      <w:tr w:rsidR="00341C6E" w:rsidRPr="009F75F3" w14:paraId="4EA6B308" w14:textId="77777777" w:rsidTr="00341C6E">
        <w:trPr>
          <w:trHeight w:val="290"/>
        </w:trPr>
        <w:tc>
          <w:tcPr>
            <w:tcW w:w="2551" w:type="dxa"/>
            <w:noWrap/>
            <w:tcMar>
              <w:top w:w="15" w:type="dxa"/>
              <w:left w:w="15" w:type="dxa"/>
              <w:bottom w:w="0" w:type="dxa"/>
              <w:right w:w="15" w:type="dxa"/>
            </w:tcMar>
            <w:vAlign w:val="bottom"/>
            <w:hideMark/>
          </w:tcPr>
          <w:p w14:paraId="6DB72A63" w14:textId="781E487B"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 xml:space="preserve">Bhattacharya &amp; </w:t>
            </w:r>
            <w:proofErr w:type="spellStart"/>
            <w:r w:rsidRPr="009F75F3">
              <w:rPr>
                <w:rFonts w:cs="Arial"/>
                <w:color w:val="000000"/>
                <w:sz w:val="19"/>
                <w:szCs w:val="19"/>
              </w:rPr>
              <w:t>Ghos</w:t>
            </w:r>
            <w:proofErr w:type="spellEnd"/>
            <w:r w:rsidRPr="009F75F3">
              <w:rPr>
                <w:rFonts w:cs="Arial"/>
                <w:color w:val="000000"/>
                <w:sz w:val="19"/>
                <w:szCs w:val="19"/>
              </w:rPr>
              <w:t xml:space="preserve"> (2024)</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6E21087" w14:textId="70C55B1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A0C88F" w14:textId="07F3FCA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83AF4A9" w14:textId="4FCC979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C8C1A6" w14:textId="79D0928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B9D75E" w14:textId="1A51142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C8817B9" w14:textId="3CC1354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C030799" w14:textId="693373F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4747EE" w14:textId="5FC036A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9F5D03" w14:textId="0AB3EF0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C016FA" w14:textId="0D5C496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3E5B53" w14:textId="4E260C8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424535" w14:textId="24A9DE9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65FC17" w14:textId="7DEDA7D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84BF2C" w14:textId="02FFD33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23</w:t>
            </w:r>
          </w:p>
        </w:tc>
      </w:tr>
      <w:tr w:rsidR="00341C6E" w:rsidRPr="009F75F3" w14:paraId="1BF4C9DA" w14:textId="77777777" w:rsidTr="00341C6E">
        <w:trPr>
          <w:trHeight w:val="290"/>
        </w:trPr>
        <w:tc>
          <w:tcPr>
            <w:tcW w:w="2551" w:type="dxa"/>
            <w:noWrap/>
            <w:tcMar>
              <w:top w:w="15" w:type="dxa"/>
              <w:left w:w="15" w:type="dxa"/>
              <w:bottom w:w="0" w:type="dxa"/>
              <w:right w:w="15" w:type="dxa"/>
            </w:tcMar>
            <w:vAlign w:val="bottom"/>
            <w:hideMark/>
          </w:tcPr>
          <w:p w14:paraId="6C2F0EA6"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Blanco et al (2024)</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451E0DA" w14:textId="612D2B7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2BF06D" w14:textId="2A87B37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B34849" w14:textId="37C17D4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CE8E552" w14:textId="79D360D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B25B99" w14:textId="0C4C542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70CA22" w14:textId="5882AEA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07541D" w14:textId="7638844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C32CD9A" w14:textId="27AAD5A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066A75" w14:textId="630A216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2ED85A" w14:textId="0FCCD62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12EEA56" w14:textId="1706E8B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FE09F9D" w14:textId="3A0363C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758109F" w14:textId="141148B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825B48" w14:textId="1189A30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23</w:t>
            </w:r>
          </w:p>
        </w:tc>
      </w:tr>
      <w:tr w:rsidR="00341C6E" w:rsidRPr="009F75F3" w14:paraId="4658D659" w14:textId="77777777" w:rsidTr="00341C6E">
        <w:trPr>
          <w:trHeight w:val="290"/>
        </w:trPr>
        <w:tc>
          <w:tcPr>
            <w:tcW w:w="2551" w:type="dxa"/>
            <w:noWrap/>
            <w:tcMar>
              <w:top w:w="15" w:type="dxa"/>
              <w:left w:w="15" w:type="dxa"/>
              <w:bottom w:w="0" w:type="dxa"/>
              <w:right w:w="15" w:type="dxa"/>
            </w:tcMar>
            <w:vAlign w:val="bottom"/>
            <w:hideMark/>
          </w:tcPr>
          <w:p w14:paraId="18F06ADE"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brown et al (2021)</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A4082BD" w14:textId="5886C1F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7E4806C" w14:textId="789F2D1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1FA16E" w14:textId="42BE86E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80A58C" w14:textId="19599BC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5BA243" w14:textId="0D02048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C6C92DE" w14:textId="679DF9F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4B4723" w14:textId="19FBE63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F4C031" w14:textId="5FDCE0E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7DCD4C" w14:textId="0999AC7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39D0FA" w14:textId="7E0E485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12BDAC" w14:textId="73AA8B9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032177" w14:textId="2269270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278BA0" w14:textId="24BC58C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D245836" w14:textId="3EBC0E8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16</w:t>
            </w:r>
          </w:p>
        </w:tc>
      </w:tr>
      <w:tr w:rsidR="00341C6E" w:rsidRPr="009F75F3" w14:paraId="160782B9" w14:textId="77777777" w:rsidTr="00341C6E">
        <w:trPr>
          <w:trHeight w:val="290"/>
        </w:trPr>
        <w:tc>
          <w:tcPr>
            <w:tcW w:w="2551" w:type="dxa"/>
            <w:noWrap/>
            <w:tcMar>
              <w:top w:w="15" w:type="dxa"/>
              <w:left w:w="15" w:type="dxa"/>
              <w:bottom w:w="0" w:type="dxa"/>
              <w:right w:w="15" w:type="dxa"/>
            </w:tcMar>
            <w:vAlign w:val="bottom"/>
            <w:hideMark/>
          </w:tcPr>
          <w:p w14:paraId="59240027"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Bruzzi et al (2022)</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526C09E" w14:textId="6C07D0A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AB84F2E" w14:textId="71E2D5F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C27320" w14:textId="6035093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DC75D2F" w14:textId="2D3299F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4E7D49" w14:textId="4FB4AC6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2292F9D" w14:textId="7BB562C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14688F" w14:textId="2632828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6FC1D93" w14:textId="7C4418A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077242" w14:textId="43D05A1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B7305C" w14:textId="24B7E1D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C6FFDA" w14:textId="4D20BEE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0524483" w14:textId="10925CF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F1B01DF" w14:textId="0221725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23AF44" w14:textId="3D60927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22</w:t>
            </w:r>
          </w:p>
        </w:tc>
      </w:tr>
      <w:tr w:rsidR="00341C6E" w:rsidRPr="009F75F3" w14:paraId="78BE76AF" w14:textId="77777777" w:rsidTr="00341C6E">
        <w:trPr>
          <w:trHeight w:val="290"/>
        </w:trPr>
        <w:tc>
          <w:tcPr>
            <w:tcW w:w="2551" w:type="dxa"/>
            <w:noWrap/>
            <w:tcMar>
              <w:top w:w="15" w:type="dxa"/>
              <w:left w:w="15" w:type="dxa"/>
              <w:bottom w:w="0" w:type="dxa"/>
              <w:right w:w="15" w:type="dxa"/>
            </w:tcMar>
            <w:vAlign w:val="bottom"/>
            <w:hideMark/>
          </w:tcPr>
          <w:p w14:paraId="392E9D78"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Cabrera-Barona et al (2017)</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C5BC927" w14:textId="16D040C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840BEB9" w14:textId="40EC5DA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E1AC13" w14:textId="7BD83BE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A935241" w14:textId="6415722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C78366" w14:textId="0C7DFAE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08963B" w14:textId="786C13A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78156C" w14:textId="3758F1C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6DABA38" w14:textId="21FDF48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26C9BE" w14:textId="70BD340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1637DE" w14:textId="17FA668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6A222E" w14:textId="1CDBC1F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AE218A" w14:textId="6D069B3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B499B61" w14:textId="4764EBA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DA8F76" w14:textId="583D6A4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453C880C" w14:textId="77777777" w:rsidTr="00341C6E">
        <w:trPr>
          <w:trHeight w:val="290"/>
        </w:trPr>
        <w:tc>
          <w:tcPr>
            <w:tcW w:w="2551" w:type="dxa"/>
            <w:noWrap/>
            <w:tcMar>
              <w:top w:w="15" w:type="dxa"/>
              <w:left w:w="15" w:type="dxa"/>
              <w:bottom w:w="0" w:type="dxa"/>
              <w:right w:w="15" w:type="dxa"/>
            </w:tcMar>
            <w:vAlign w:val="bottom"/>
            <w:hideMark/>
          </w:tcPr>
          <w:p w14:paraId="3DDC0917"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Chatterjee et al (2022)</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D559863" w14:textId="7B88F5C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C3F06C" w14:textId="1DF7F25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2EB2CA2" w14:textId="1A5607D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1C350B" w14:textId="1B69D56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C2BB9F2" w14:textId="4A2DC3A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892F51" w14:textId="756A392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E8E4F5" w14:textId="48A5D9F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A45D21" w14:textId="2AA731A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957176" w14:textId="2D23540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62E97BB" w14:textId="47AFFE8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47FAEEF" w14:textId="3DD0784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66E40A" w14:textId="7D084D1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347059C" w14:textId="40B5F60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6AF116E" w14:textId="3A2DD20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24</w:t>
            </w:r>
          </w:p>
        </w:tc>
      </w:tr>
      <w:tr w:rsidR="00341C6E" w:rsidRPr="009F75F3" w14:paraId="6D81EFCE" w14:textId="77777777" w:rsidTr="00341C6E">
        <w:trPr>
          <w:trHeight w:val="290"/>
        </w:trPr>
        <w:tc>
          <w:tcPr>
            <w:tcW w:w="2551" w:type="dxa"/>
            <w:noWrap/>
            <w:tcMar>
              <w:top w:w="15" w:type="dxa"/>
              <w:left w:w="15" w:type="dxa"/>
              <w:bottom w:w="0" w:type="dxa"/>
              <w:right w:w="15" w:type="dxa"/>
            </w:tcMar>
            <w:vAlign w:val="bottom"/>
            <w:hideMark/>
          </w:tcPr>
          <w:p w14:paraId="3E3BFB18"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Cunningham et al (1998)</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E1C8D2E" w14:textId="124F1F5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60DFCC" w14:textId="1C1E81C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77676E4" w14:textId="1A52AFE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6BBE43E" w14:textId="453D8D3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2FE915" w14:textId="1DE72FA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0D73D6" w14:textId="544D666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21D532" w14:textId="6F0AD48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FCD421" w14:textId="2407DB8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F62BE4C" w14:textId="303473E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A2B27F4" w14:textId="584969D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4A873E9" w14:textId="2C801AF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739B4B" w14:textId="5856C12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7196A6F" w14:textId="1E2EF94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14E429" w14:textId="258DBA4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15</w:t>
            </w:r>
          </w:p>
        </w:tc>
      </w:tr>
      <w:tr w:rsidR="00341C6E" w:rsidRPr="009F75F3" w14:paraId="7E38085D" w14:textId="77777777" w:rsidTr="00341C6E">
        <w:trPr>
          <w:trHeight w:val="290"/>
        </w:trPr>
        <w:tc>
          <w:tcPr>
            <w:tcW w:w="2551" w:type="dxa"/>
            <w:noWrap/>
            <w:tcMar>
              <w:top w:w="15" w:type="dxa"/>
              <w:left w:w="15" w:type="dxa"/>
              <w:bottom w:w="0" w:type="dxa"/>
              <w:right w:w="15" w:type="dxa"/>
            </w:tcMar>
            <w:vAlign w:val="bottom"/>
            <w:hideMark/>
          </w:tcPr>
          <w:p w14:paraId="2CD995CB"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Debnath et al (2023)</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2544C36" w14:textId="49AB209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FC87AF" w14:textId="2212924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EE3D23" w14:textId="3AEEDFA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AC2528" w14:textId="184A244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D1A4746" w14:textId="27512C6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2D2245" w14:textId="464B539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28882BD" w14:textId="688B915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0C660E" w14:textId="2E8808D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B3CEF3" w14:textId="42B7335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170C08" w14:textId="6115D03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355AE3" w14:textId="0D28711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9EC70FC" w14:textId="7D9AD00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B74811" w14:textId="34C3A45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5489D2" w14:textId="59BAB35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19</w:t>
            </w:r>
          </w:p>
        </w:tc>
      </w:tr>
      <w:tr w:rsidR="00341C6E" w:rsidRPr="009F75F3" w14:paraId="3183E04B" w14:textId="77777777" w:rsidTr="00341C6E">
        <w:trPr>
          <w:trHeight w:val="290"/>
        </w:trPr>
        <w:tc>
          <w:tcPr>
            <w:tcW w:w="2551" w:type="dxa"/>
            <w:noWrap/>
            <w:tcMar>
              <w:top w:w="15" w:type="dxa"/>
              <w:left w:w="15" w:type="dxa"/>
              <w:bottom w:w="0" w:type="dxa"/>
              <w:right w:w="15" w:type="dxa"/>
            </w:tcMar>
            <w:vAlign w:val="bottom"/>
            <w:hideMark/>
          </w:tcPr>
          <w:p w14:paraId="46A5D823"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Dulin et al (2010)</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3619665" w14:textId="27DA053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D39F2C" w14:textId="69475A4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8E25D7" w14:textId="6E3CCE4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4E6E30" w14:textId="2E2487A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E61369" w14:textId="141F80B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83732B" w14:textId="13E993B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E61229" w14:textId="08760A6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538B0F" w14:textId="3E66E24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0A81F6" w14:textId="65A0DD2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288718" w14:textId="3C8EA90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D38BF3" w14:textId="59F2F8B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AC8FCA" w14:textId="0A775AA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152029" w14:textId="722D48C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7F8E53" w14:textId="108CA44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50D1A873" w14:textId="77777777" w:rsidTr="00341C6E">
        <w:trPr>
          <w:trHeight w:val="290"/>
        </w:trPr>
        <w:tc>
          <w:tcPr>
            <w:tcW w:w="2551" w:type="dxa"/>
            <w:noWrap/>
            <w:tcMar>
              <w:top w:w="15" w:type="dxa"/>
              <w:left w:w="15" w:type="dxa"/>
              <w:bottom w:w="0" w:type="dxa"/>
              <w:right w:w="15" w:type="dxa"/>
            </w:tcMar>
            <w:vAlign w:val="bottom"/>
            <w:hideMark/>
          </w:tcPr>
          <w:p w14:paraId="2B40646E" w14:textId="77777777" w:rsidR="00341C6E" w:rsidRPr="009F75F3" w:rsidRDefault="00341C6E" w:rsidP="00341C6E">
            <w:pPr>
              <w:spacing w:after="0" w:line="240" w:lineRule="auto"/>
              <w:rPr>
                <w:rFonts w:cs="Arial"/>
                <w:color w:val="000000"/>
                <w:sz w:val="19"/>
                <w:szCs w:val="19"/>
              </w:rPr>
            </w:pPr>
            <w:proofErr w:type="spellStart"/>
            <w:r w:rsidRPr="009F75F3">
              <w:rPr>
                <w:rFonts w:cs="Arial"/>
                <w:color w:val="000000"/>
                <w:sz w:val="19"/>
                <w:szCs w:val="19"/>
              </w:rPr>
              <w:t>Fleetcroft</w:t>
            </w:r>
            <w:proofErr w:type="spellEnd"/>
            <w:r w:rsidRPr="009F75F3">
              <w:rPr>
                <w:rFonts w:cs="Arial"/>
                <w:color w:val="000000"/>
                <w:sz w:val="19"/>
                <w:szCs w:val="19"/>
              </w:rPr>
              <w:t xml:space="preserve"> et al (2016)</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05998DD" w14:textId="434300D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4A4C5F" w14:textId="5DD7273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560BC8B" w14:textId="4E387E9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2DE6C7" w14:textId="49A4D7D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AFB48AB" w14:textId="39D99A0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1FA302" w14:textId="724BF92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9BD6A3A" w14:textId="5E8F416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2A11F7E" w14:textId="45578DD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41F83F" w14:textId="735752C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FDD49B4" w14:textId="26C659F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7613671" w14:textId="40336E3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7723B6F" w14:textId="2205FE5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5ED583" w14:textId="03C1EDA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31C14E" w14:textId="7F26F79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054C0079" w14:textId="77777777" w:rsidTr="00341C6E">
        <w:trPr>
          <w:trHeight w:val="290"/>
        </w:trPr>
        <w:tc>
          <w:tcPr>
            <w:tcW w:w="2551" w:type="dxa"/>
            <w:noWrap/>
            <w:tcMar>
              <w:top w:w="15" w:type="dxa"/>
              <w:left w:w="15" w:type="dxa"/>
              <w:bottom w:w="0" w:type="dxa"/>
              <w:right w:w="15" w:type="dxa"/>
            </w:tcMar>
            <w:vAlign w:val="bottom"/>
            <w:hideMark/>
          </w:tcPr>
          <w:p w14:paraId="163818D3"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Kumari &amp; Raman (2022)</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11D105A" w14:textId="16DE92B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308FAED" w14:textId="0CECFF6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A8F32B6" w14:textId="6E2CCA4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99428B" w14:textId="439190F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C9A7A7B" w14:textId="51FC6D0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598C10" w14:textId="03D2F90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F5F2850" w14:textId="30F6616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09A717D" w14:textId="7186DA3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0007585" w14:textId="6B9CC8D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CA93020" w14:textId="0FAC307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A84067" w14:textId="4FC59AF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BB5DCD" w14:textId="3657350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0A45A8" w14:textId="2476100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61F2E9C" w14:textId="57D5057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21</w:t>
            </w:r>
          </w:p>
        </w:tc>
      </w:tr>
      <w:tr w:rsidR="00341C6E" w:rsidRPr="009F75F3" w14:paraId="4B036DCC" w14:textId="77777777" w:rsidTr="00341C6E">
        <w:trPr>
          <w:trHeight w:val="290"/>
        </w:trPr>
        <w:tc>
          <w:tcPr>
            <w:tcW w:w="2551" w:type="dxa"/>
            <w:noWrap/>
            <w:tcMar>
              <w:top w:w="15" w:type="dxa"/>
              <w:left w:w="15" w:type="dxa"/>
              <w:bottom w:w="0" w:type="dxa"/>
              <w:right w:w="15" w:type="dxa"/>
            </w:tcMar>
            <w:vAlign w:val="bottom"/>
            <w:hideMark/>
          </w:tcPr>
          <w:p w14:paraId="4FBAE7B7"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Majumder et al (2023)</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0583571" w14:textId="6C2619B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070159" w14:textId="1FB4A1A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CB903F" w14:textId="52EF07B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697D5C" w14:textId="4086190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FAD5F1" w14:textId="3D4A484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EE35C6" w14:textId="71EB81E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91D8C1" w14:textId="0A56310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352634" w14:textId="6FA1469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07544E" w14:textId="5D38893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3A361C" w14:textId="5BB6C3A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3AC117" w14:textId="60F2428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0E5EED" w14:textId="79A9AD5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5CA68D" w14:textId="40A9846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96E641C" w14:textId="1565921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17FEFADD" w14:textId="77777777" w:rsidTr="00341C6E">
        <w:trPr>
          <w:trHeight w:val="290"/>
        </w:trPr>
        <w:tc>
          <w:tcPr>
            <w:tcW w:w="2551" w:type="dxa"/>
            <w:noWrap/>
            <w:tcMar>
              <w:top w:w="15" w:type="dxa"/>
              <w:left w:w="15" w:type="dxa"/>
              <w:bottom w:w="0" w:type="dxa"/>
              <w:right w:w="15" w:type="dxa"/>
            </w:tcMar>
            <w:vAlign w:val="bottom"/>
            <w:hideMark/>
          </w:tcPr>
          <w:p w14:paraId="5D980CF7"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Mukherji et al (2024)</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D36421D" w14:textId="0F5675E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9318F8" w14:textId="557CDBB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731B20B" w14:textId="2B198B4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882291" w14:textId="785043C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9A2F4F5" w14:textId="06EEC60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9C4480" w14:textId="424C55A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FCD91D" w14:textId="5C2572E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21F5B0" w14:textId="385D1A2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DB5E12" w14:textId="7014FBA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B4990E" w14:textId="450550B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560709F" w14:textId="4D60C37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FCD68FE" w14:textId="10D4262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641B1F6" w14:textId="6781E2C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1551477" w14:textId="309CA4B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17</w:t>
            </w:r>
          </w:p>
        </w:tc>
      </w:tr>
      <w:tr w:rsidR="00341C6E" w:rsidRPr="009F75F3" w14:paraId="1346CD6F" w14:textId="77777777" w:rsidTr="00341C6E">
        <w:trPr>
          <w:trHeight w:val="290"/>
        </w:trPr>
        <w:tc>
          <w:tcPr>
            <w:tcW w:w="2551" w:type="dxa"/>
            <w:noWrap/>
            <w:tcMar>
              <w:top w:w="15" w:type="dxa"/>
              <w:left w:w="15" w:type="dxa"/>
              <w:bottom w:w="0" w:type="dxa"/>
              <w:right w:w="15" w:type="dxa"/>
            </w:tcMar>
            <w:vAlign w:val="bottom"/>
            <w:hideMark/>
          </w:tcPr>
          <w:p w14:paraId="2BEABDC3"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Rajeshwari et al (2024)</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77EB4A2" w14:textId="4BC8CBC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E4A00B" w14:textId="0466F49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DC7CC5" w14:textId="3E37634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AB62F2" w14:textId="2D11267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FF8C12" w14:textId="44698F3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AD642E" w14:textId="48382D9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E9359D" w14:textId="1A11450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BAC073" w14:textId="566CD66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D75AB5C" w14:textId="157795F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63BA903" w14:textId="0ACE7B8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CFA199" w14:textId="24FE219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772553" w14:textId="1EB3C65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DFCA93" w14:textId="36DF637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A6B591F" w14:textId="4342B06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12</w:t>
            </w:r>
          </w:p>
        </w:tc>
      </w:tr>
      <w:tr w:rsidR="00341C6E" w:rsidRPr="009F75F3" w14:paraId="3C349967" w14:textId="77777777" w:rsidTr="00341C6E">
        <w:trPr>
          <w:trHeight w:val="290"/>
        </w:trPr>
        <w:tc>
          <w:tcPr>
            <w:tcW w:w="2551" w:type="dxa"/>
            <w:noWrap/>
            <w:tcMar>
              <w:top w:w="15" w:type="dxa"/>
              <w:left w:w="15" w:type="dxa"/>
              <w:bottom w:w="0" w:type="dxa"/>
              <w:right w:w="15" w:type="dxa"/>
            </w:tcMar>
            <w:vAlign w:val="bottom"/>
            <w:hideMark/>
          </w:tcPr>
          <w:p w14:paraId="1E43E6A1"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Verma et al (2012)</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DF37705" w14:textId="245724D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029CE0F" w14:textId="03162D0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D30E16" w14:textId="5DAF271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D0268D" w14:textId="004E405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963D0C8" w14:textId="0BB7174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4D4F2A" w14:textId="20FECC7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E2D52D" w14:textId="2FD2ADB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618EDCC" w14:textId="2237B9C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678BC4" w14:textId="686143D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69C42F" w14:textId="1844F33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97FACC" w14:textId="78EE9B2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7D0EAC" w14:textId="1364C07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A8968E" w14:textId="33E0485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A496A8" w14:textId="52FF2B84"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18</w:t>
            </w:r>
          </w:p>
        </w:tc>
      </w:tr>
      <w:tr w:rsidR="00341C6E" w:rsidRPr="009F75F3" w14:paraId="0FF5ABED" w14:textId="77777777" w:rsidTr="00341C6E">
        <w:trPr>
          <w:trHeight w:val="290"/>
        </w:trPr>
        <w:tc>
          <w:tcPr>
            <w:tcW w:w="2551" w:type="dxa"/>
            <w:noWrap/>
            <w:tcMar>
              <w:top w:w="15" w:type="dxa"/>
              <w:left w:w="15" w:type="dxa"/>
              <w:bottom w:w="0" w:type="dxa"/>
              <w:right w:w="15" w:type="dxa"/>
            </w:tcMar>
            <w:vAlign w:val="bottom"/>
            <w:hideMark/>
          </w:tcPr>
          <w:p w14:paraId="48EDCD40" w14:textId="77777777"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Weinstein et al (2021)</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5E7D901" w14:textId="72E35C4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7CE384" w14:textId="53774B8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3104DC" w14:textId="0DC156E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9457D2" w14:textId="161AE6BF"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F9DC58" w14:textId="6B71B9A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C86F9A0" w14:textId="7603C8D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1237146" w14:textId="72C5A78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0</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BD77E7" w14:textId="2397ABF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AAD9ADB" w14:textId="6CAB73C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11A9767" w14:textId="66BD522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42F2E12" w14:textId="429323CC"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0758B5" w14:textId="6CB592C9"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E2EE60" w14:textId="355FE54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9DF8B73" w14:textId="01464F9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20</w:t>
            </w:r>
          </w:p>
        </w:tc>
      </w:tr>
      <w:tr w:rsidR="00341C6E" w:rsidRPr="009F75F3" w14:paraId="16C275C0" w14:textId="77777777" w:rsidTr="00341C6E">
        <w:trPr>
          <w:trHeight w:val="290"/>
        </w:trPr>
        <w:tc>
          <w:tcPr>
            <w:tcW w:w="2551" w:type="dxa"/>
            <w:noWrap/>
            <w:tcMar>
              <w:top w:w="15" w:type="dxa"/>
              <w:left w:w="15" w:type="dxa"/>
              <w:bottom w:w="0" w:type="dxa"/>
              <w:right w:w="15" w:type="dxa"/>
            </w:tcMar>
            <w:vAlign w:val="bottom"/>
            <w:hideMark/>
          </w:tcPr>
          <w:p w14:paraId="5ED151ED" w14:textId="040746C4" w:rsidR="00341C6E" w:rsidRPr="009F75F3" w:rsidRDefault="00341C6E" w:rsidP="00341C6E">
            <w:pPr>
              <w:spacing w:after="0" w:line="240" w:lineRule="auto"/>
              <w:rPr>
                <w:rFonts w:cs="Arial"/>
                <w:color w:val="000000"/>
                <w:sz w:val="19"/>
                <w:szCs w:val="19"/>
              </w:rPr>
            </w:pPr>
            <w:r w:rsidRPr="009F75F3">
              <w:rPr>
                <w:rFonts w:cs="Arial"/>
                <w:color w:val="000000"/>
                <w:sz w:val="19"/>
                <w:szCs w:val="19"/>
              </w:rPr>
              <w:t>Zadey (2021)</w:t>
            </w:r>
          </w:p>
        </w:tc>
        <w:tc>
          <w:tcPr>
            <w:tcW w:w="96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F40DF18" w14:textId="38FB153A"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6BB6813" w14:textId="6B1934C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9457E7" w14:textId="73C03F06"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BFCF8D6" w14:textId="51925CD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7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E2DAE6" w14:textId="5E449951"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0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3F46306" w14:textId="782850C5"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9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187C33C" w14:textId="1200901D"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59AE6A" w14:textId="7468D507"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84D545" w14:textId="38ED08F8"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1</w:t>
            </w:r>
          </w:p>
        </w:tc>
        <w:tc>
          <w:tcPr>
            <w:tcW w:w="85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F6C42F" w14:textId="0FE297BE"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24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D10C53" w14:textId="03B26C23"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11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D2B069" w14:textId="5088A8C2"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7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C660F9" w14:textId="29819B2B"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w:t>
            </w:r>
          </w:p>
        </w:tc>
        <w:tc>
          <w:tcPr>
            <w:tcW w:w="5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82E61A" w14:textId="37C545F0" w:rsidR="00341C6E" w:rsidRPr="00341C6E" w:rsidRDefault="00341C6E" w:rsidP="00341C6E">
            <w:pPr>
              <w:spacing w:after="0" w:line="240" w:lineRule="auto"/>
              <w:jc w:val="center"/>
              <w:rPr>
                <w:rFonts w:cs="Arial"/>
                <w:color w:val="000000"/>
                <w:sz w:val="19"/>
                <w:szCs w:val="19"/>
              </w:rPr>
            </w:pPr>
            <w:r w:rsidRPr="00341C6E">
              <w:rPr>
                <w:rFonts w:cs="Arial"/>
                <w:color w:val="000000"/>
                <w:sz w:val="19"/>
                <w:szCs w:val="19"/>
              </w:rPr>
              <w:t>25</w:t>
            </w:r>
          </w:p>
        </w:tc>
      </w:tr>
    </w:tbl>
    <w:p w14:paraId="0DEFBFEC" w14:textId="3D2BF56E" w:rsidR="00C22B77" w:rsidRDefault="00E37FDA">
      <w:r>
        <w:t xml:space="preserve"> </w:t>
      </w:r>
      <w:r w:rsidR="00C22B77">
        <w:br w:type="page"/>
      </w:r>
    </w:p>
    <w:p w14:paraId="0833BC49" w14:textId="7902C7C9" w:rsidR="0037480F" w:rsidRDefault="008C2E39" w:rsidP="004C32A9">
      <w:pPr>
        <w:tabs>
          <w:tab w:val="left" w:pos="990"/>
        </w:tabs>
      </w:pPr>
      <w:r w:rsidRPr="00D70DDA">
        <w:rPr>
          <w:b/>
          <w:bCs/>
        </w:rPr>
        <w:lastRenderedPageBreak/>
        <w:t xml:space="preserve">Supplemental </w:t>
      </w:r>
      <w:r w:rsidR="00E03904" w:rsidRPr="00D70DDA">
        <w:rPr>
          <w:b/>
          <w:bCs/>
        </w:rPr>
        <w:t xml:space="preserve">Table </w:t>
      </w:r>
      <w:r w:rsidR="005D7F49" w:rsidRPr="00D70DDA">
        <w:rPr>
          <w:b/>
          <w:bCs/>
        </w:rPr>
        <w:t>4</w:t>
      </w:r>
      <w:r w:rsidR="00E03904">
        <w:t xml:space="preserve">: </w:t>
      </w:r>
      <w:r w:rsidR="00E03904" w:rsidRPr="00E03904">
        <w:t xml:space="preserve">Accessibility/Geographic access: </w:t>
      </w:r>
      <w:r w:rsidR="00D70DDA">
        <w:t xml:space="preserve">the </w:t>
      </w:r>
      <w:r w:rsidR="00E03904" w:rsidRPr="00E03904">
        <w:t>definition and data</w:t>
      </w:r>
      <w:r w:rsidR="00D70DDA">
        <w:t xml:space="preserve"> used across the included studies that incorporate</w:t>
      </w:r>
      <w:r w:rsidR="00586F8E">
        <w:t>d the geographic access dimension</w:t>
      </w:r>
      <w:r w:rsidR="00E03904" w:rsidRPr="00E03904">
        <w:t xml:space="preserve"> (n = </w:t>
      </w:r>
      <w:r w:rsidR="00E06216">
        <w:t>9</w:t>
      </w:r>
      <w:r w:rsidR="00E03904" w:rsidRPr="00E03904">
        <w:t>)</w:t>
      </w:r>
    </w:p>
    <w:tbl>
      <w:tblPr>
        <w:tblW w:w="1573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61"/>
        <w:gridCol w:w="5670"/>
        <w:gridCol w:w="6804"/>
      </w:tblGrid>
      <w:tr w:rsidR="00114379" w:rsidRPr="00EB543D" w14:paraId="68E53D4E" w14:textId="77777777" w:rsidTr="00056745">
        <w:trPr>
          <w:trHeight w:val="170"/>
        </w:trPr>
        <w:tc>
          <w:tcPr>
            <w:tcW w:w="3261" w:type="dxa"/>
            <w:tcMar>
              <w:top w:w="72" w:type="dxa"/>
              <w:left w:w="144" w:type="dxa"/>
              <w:bottom w:w="72" w:type="dxa"/>
              <w:right w:w="144" w:type="dxa"/>
            </w:tcMar>
            <w:vAlign w:val="center"/>
            <w:hideMark/>
          </w:tcPr>
          <w:p w14:paraId="7893E81E" w14:textId="77777777" w:rsidR="00114379" w:rsidRPr="00EB543D" w:rsidRDefault="00114379" w:rsidP="00114379">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Author</w:t>
            </w:r>
          </w:p>
        </w:tc>
        <w:tc>
          <w:tcPr>
            <w:tcW w:w="5670" w:type="dxa"/>
            <w:tcMar>
              <w:top w:w="72" w:type="dxa"/>
              <w:left w:w="144" w:type="dxa"/>
              <w:bottom w:w="72" w:type="dxa"/>
              <w:right w:w="144" w:type="dxa"/>
            </w:tcMar>
            <w:vAlign w:val="center"/>
            <w:hideMark/>
          </w:tcPr>
          <w:p w14:paraId="5D3CB33E" w14:textId="77777777" w:rsidR="00114379" w:rsidRPr="00EB543D" w:rsidRDefault="00114379" w:rsidP="00114379">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Definition</w:t>
            </w:r>
          </w:p>
        </w:tc>
        <w:tc>
          <w:tcPr>
            <w:tcW w:w="6804" w:type="dxa"/>
            <w:tcMar>
              <w:top w:w="72" w:type="dxa"/>
              <w:left w:w="144" w:type="dxa"/>
              <w:bottom w:w="72" w:type="dxa"/>
              <w:right w:w="144" w:type="dxa"/>
            </w:tcMar>
            <w:vAlign w:val="center"/>
            <w:hideMark/>
          </w:tcPr>
          <w:p w14:paraId="7CB54489" w14:textId="77777777" w:rsidR="00114379" w:rsidRPr="00EB543D" w:rsidRDefault="00114379" w:rsidP="00114379">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Dataset</w:t>
            </w:r>
          </w:p>
        </w:tc>
      </w:tr>
      <w:tr w:rsidR="00114379" w:rsidRPr="00EB543D" w14:paraId="7F007E29" w14:textId="77777777" w:rsidTr="00D075CA">
        <w:trPr>
          <w:trHeight w:val="397"/>
        </w:trPr>
        <w:tc>
          <w:tcPr>
            <w:tcW w:w="3261" w:type="dxa"/>
            <w:shd w:val="clear" w:color="auto" w:fill="E7E7E7"/>
            <w:tcMar>
              <w:top w:w="72" w:type="dxa"/>
              <w:left w:w="144" w:type="dxa"/>
              <w:bottom w:w="72" w:type="dxa"/>
              <w:right w:w="144" w:type="dxa"/>
            </w:tcMar>
            <w:vAlign w:val="center"/>
          </w:tcPr>
          <w:p w14:paraId="3D6DC04A" w14:textId="2AD35EF0" w:rsidR="00114379" w:rsidRPr="00EB543D" w:rsidRDefault="001C684C" w:rsidP="00D33934">
            <w:pPr>
              <w:pStyle w:val="ListParagraph"/>
              <w:numPr>
                <w:ilvl w:val="0"/>
                <w:numId w:val="39"/>
              </w:numPr>
              <w:spacing w:after="0" w:line="240" w:lineRule="auto"/>
              <w:ind w:left="141" w:hanging="218"/>
              <w:contextualSpacing w:val="0"/>
              <w:rPr>
                <w:rFonts w:eastAsia="Times New Roman" w:cs="Arial"/>
                <w:kern w:val="0"/>
                <w:sz w:val="20"/>
                <w:szCs w:val="20"/>
                <w:lang w:eastAsia="en-KE"/>
                <w14:ligatures w14:val="none"/>
              </w:rPr>
            </w:pPr>
            <w:r w:rsidRPr="00EB543D">
              <w:rPr>
                <w:rFonts w:eastAsia="Times New Roman" w:cs="Arial"/>
                <w:kern w:val="0"/>
                <w:sz w:val="20"/>
                <w:szCs w:val="20"/>
                <w:lang w:eastAsia="en-KE"/>
                <w14:ligatures w14:val="none"/>
              </w:rPr>
              <w:t>Al</w:t>
            </w:r>
            <w:r w:rsidR="00736840" w:rsidRPr="00EB543D">
              <w:rPr>
                <w:rFonts w:eastAsia="Times New Roman" w:cs="Arial"/>
                <w:kern w:val="0"/>
                <w:sz w:val="20"/>
                <w:szCs w:val="20"/>
                <w:lang w:eastAsia="en-KE"/>
                <w14:ligatures w14:val="none"/>
              </w:rPr>
              <w:t xml:space="preserve"> A</w:t>
            </w:r>
            <w:r w:rsidRPr="00EB543D">
              <w:rPr>
                <w:rFonts w:eastAsia="Times New Roman" w:cs="Arial"/>
                <w:kern w:val="0"/>
                <w:sz w:val="20"/>
                <w:szCs w:val="20"/>
                <w:lang w:eastAsia="en-KE"/>
                <w14:ligatures w14:val="none"/>
              </w:rPr>
              <w:t xml:space="preserve">sfoor </w:t>
            </w:r>
            <w:r w:rsidR="00736840" w:rsidRPr="00EB543D">
              <w:rPr>
                <w:rFonts w:eastAsia="Times New Roman" w:cs="Arial"/>
                <w:kern w:val="0"/>
                <w:sz w:val="20"/>
                <w:szCs w:val="20"/>
                <w:lang w:eastAsia="en-KE"/>
                <w14:ligatures w14:val="none"/>
              </w:rPr>
              <w:t>(2020)</w:t>
            </w:r>
          </w:p>
        </w:tc>
        <w:tc>
          <w:tcPr>
            <w:tcW w:w="5670" w:type="dxa"/>
            <w:shd w:val="clear" w:color="auto" w:fill="E7E7E7"/>
            <w:tcMar>
              <w:top w:w="72" w:type="dxa"/>
              <w:left w:w="144" w:type="dxa"/>
              <w:bottom w:w="72" w:type="dxa"/>
              <w:right w:w="144" w:type="dxa"/>
            </w:tcMar>
            <w:vAlign w:val="center"/>
          </w:tcPr>
          <w:p w14:paraId="3676A063" w14:textId="08699261" w:rsidR="00114379" w:rsidRPr="00EB543D" w:rsidRDefault="0032797B" w:rsidP="00114379">
            <w:pPr>
              <w:spacing w:after="0" w:line="240" w:lineRule="auto"/>
              <w:rPr>
                <w:rFonts w:eastAsia="Times New Roman" w:cs="Arial"/>
                <w:kern w:val="0"/>
                <w:sz w:val="20"/>
                <w:szCs w:val="20"/>
                <w:lang w:eastAsia="en-KE"/>
                <w14:ligatures w14:val="none"/>
              </w:rPr>
            </w:pPr>
            <w:r w:rsidRPr="00EB543D">
              <w:rPr>
                <w:rFonts w:eastAsia="Times New Roman" w:cs="Arial"/>
                <w:kern w:val="0"/>
                <w:sz w:val="20"/>
                <w:szCs w:val="20"/>
                <w:lang w:eastAsia="en-KE"/>
                <w14:ligatures w14:val="none"/>
              </w:rPr>
              <w:t>Accessibility refers to the relationship between the location of providers of healthcare and the location of clients or receivers.</w:t>
            </w:r>
          </w:p>
        </w:tc>
        <w:tc>
          <w:tcPr>
            <w:tcW w:w="6804" w:type="dxa"/>
            <w:shd w:val="clear" w:color="auto" w:fill="E7E7E7"/>
            <w:tcMar>
              <w:top w:w="72" w:type="dxa"/>
              <w:left w:w="144" w:type="dxa"/>
              <w:bottom w:w="72" w:type="dxa"/>
              <w:right w:w="144" w:type="dxa"/>
            </w:tcMar>
            <w:vAlign w:val="center"/>
          </w:tcPr>
          <w:p w14:paraId="2B373E25" w14:textId="77777777" w:rsidR="00D33934" w:rsidRPr="00EB543D" w:rsidRDefault="00D33934" w:rsidP="00114379">
            <w:pPr>
              <w:pStyle w:val="ListParagraph"/>
              <w:numPr>
                <w:ilvl w:val="0"/>
                <w:numId w:val="9"/>
              </w:numPr>
              <w:spacing w:after="0" w:line="240" w:lineRule="auto"/>
              <w:ind w:left="138" w:hanging="218"/>
              <w:contextualSpacing w:val="0"/>
              <w:rPr>
                <w:rFonts w:eastAsia="Times New Roman" w:cs="Arial"/>
                <w:kern w:val="0"/>
                <w:sz w:val="20"/>
                <w:szCs w:val="20"/>
                <w:lang w:eastAsia="en-KE"/>
                <w14:ligatures w14:val="none"/>
              </w:rPr>
            </w:pPr>
            <w:r w:rsidRPr="00EB543D">
              <w:rPr>
                <w:sz w:val="20"/>
                <w:szCs w:val="20"/>
              </w:rPr>
              <w:t xml:space="preserve">How long does it usually take you to get to the health centre? </w:t>
            </w:r>
          </w:p>
          <w:p w14:paraId="242F233C" w14:textId="77777777" w:rsidR="00D33934" w:rsidRPr="00EB543D" w:rsidRDefault="00D33934" w:rsidP="00114379">
            <w:pPr>
              <w:pStyle w:val="ListParagraph"/>
              <w:numPr>
                <w:ilvl w:val="0"/>
                <w:numId w:val="9"/>
              </w:numPr>
              <w:spacing w:after="0" w:line="240" w:lineRule="auto"/>
              <w:ind w:left="138" w:hanging="218"/>
              <w:contextualSpacing w:val="0"/>
              <w:rPr>
                <w:rFonts w:eastAsia="Times New Roman" w:cs="Arial"/>
                <w:kern w:val="0"/>
                <w:sz w:val="20"/>
                <w:szCs w:val="20"/>
                <w:lang w:eastAsia="en-KE"/>
                <w14:ligatures w14:val="none"/>
              </w:rPr>
            </w:pPr>
            <w:r w:rsidRPr="00EB543D">
              <w:rPr>
                <w:sz w:val="20"/>
                <w:szCs w:val="20"/>
              </w:rPr>
              <w:t xml:space="preserve">In the past 12 months, did you cancel or delay a visit to the health centre because you had no transport? </w:t>
            </w:r>
          </w:p>
          <w:p w14:paraId="488EB6F7" w14:textId="0157E66A" w:rsidR="00114379" w:rsidRPr="00EB543D" w:rsidRDefault="00D33934" w:rsidP="00114379">
            <w:pPr>
              <w:pStyle w:val="ListParagraph"/>
              <w:numPr>
                <w:ilvl w:val="0"/>
                <w:numId w:val="9"/>
              </w:numPr>
              <w:spacing w:after="0" w:line="240" w:lineRule="auto"/>
              <w:ind w:left="138" w:hanging="218"/>
              <w:contextualSpacing w:val="0"/>
              <w:rPr>
                <w:rFonts w:eastAsia="Times New Roman" w:cs="Arial"/>
                <w:kern w:val="0"/>
                <w:sz w:val="20"/>
                <w:szCs w:val="20"/>
                <w:lang w:eastAsia="en-KE"/>
                <w14:ligatures w14:val="none"/>
              </w:rPr>
            </w:pPr>
            <w:r w:rsidRPr="00EB543D">
              <w:rPr>
                <w:sz w:val="20"/>
                <w:szCs w:val="20"/>
              </w:rPr>
              <w:t>In the past 12 months, did you cancel or delay a visit to the health centre because you could not afford the cost of transport?</w:t>
            </w:r>
          </w:p>
        </w:tc>
      </w:tr>
      <w:tr w:rsidR="001C684C" w:rsidRPr="00EB543D" w14:paraId="659C22C6" w14:textId="77777777" w:rsidTr="00056745">
        <w:trPr>
          <w:trHeight w:val="397"/>
        </w:trPr>
        <w:tc>
          <w:tcPr>
            <w:tcW w:w="3261" w:type="dxa"/>
            <w:shd w:val="clear" w:color="auto" w:fill="E7E7E7"/>
            <w:tcMar>
              <w:top w:w="72" w:type="dxa"/>
              <w:left w:w="144" w:type="dxa"/>
              <w:bottom w:w="72" w:type="dxa"/>
              <w:right w:w="144" w:type="dxa"/>
            </w:tcMar>
            <w:vAlign w:val="center"/>
          </w:tcPr>
          <w:p w14:paraId="0191F6BC" w14:textId="3A66DD23" w:rsidR="001C684C" w:rsidRPr="00EB543D" w:rsidRDefault="001C684C" w:rsidP="00D33934">
            <w:pPr>
              <w:pStyle w:val="ListParagraph"/>
              <w:numPr>
                <w:ilvl w:val="0"/>
                <w:numId w:val="39"/>
              </w:numPr>
              <w:spacing w:after="0" w:line="240" w:lineRule="auto"/>
              <w:ind w:left="141"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Banu &amp; Biswas (2022)</w:t>
            </w:r>
          </w:p>
        </w:tc>
        <w:tc>
          <w:tcPr>
            <w:tcW w:w="5670" w:type="dxa"/>
            <w:shd w:val="clear" w:color="auto" w:fill="E7E7E7"/>
            <w:tcMar>
              <w:top w:w="72" w:type="dxa"/>
              <w:left w:w="144" w:type="dxa"/>
              <w:bottom w:w="72" w:type="dxa"/>
              <w:right w:w="144" w:type="dxa"/>
            </w:tcMar>
            <w:vAlign w:val="center"/>
          </w:tcPr>
          <w:p w14:paraId="57B32EB6" w14:textId="0B465898" w:rsidR="001C684C" w:rsidRPr="00EB543D" w:rsidRDefault="00BF3E76" w:rsidP="001C684C">
            <w:pPr>
              <w:spacing w:after="0" w:line="240" w:lineRule="auto"/>
              <w:rPr>
                <w:rFonts w:eastAsia="Times New Roman" w:cs="Arial"/>
                <w:color w:val="000000" w:themeColor="dark1"/>
                <w:kern w:val="24"/>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1C684C" w:rsidRPr="00EB543D">
              <w:rPr>
                <w:rFonts w:eastAsia="Times New Roman" w:cs="Arial"/>
                <w:color w:val="000000" w:themeColor="dark1"/>
                <w:kern w:val="24"/>
                <w:sz w:val="20"/>
                <w:szCs w:val="20"/>
                <w:lang w:eastAsia="en-KE"/>
                <w14:ligatures w14:val="none"/>
              </w:rPr>
              <w:t xml:space="preserve"> &amp; Thomas (1981) framework</w:t>
            </w:r>
            <w:r w:rsidR="001C684C" w:rsidRPr="00EB543D">
              <w:rPr>
                <w:rFonts w:eastAsia="Times New Roman" w:cs="Arial"/>
                <w:color w:val="000000" w:themeColor="dark1"/>
                <w:kern w:val="24"/>
                <w:sz w:val="20"/>
                <w:szCs w:val="20"/>
                <w:lang w:val="en-US" w:eastAsia="en-KE"/>
                <w14:ligatures w14:val="none"/>
              </w:rPr>
              <w:t>*</w:t>
            </w:r>
          </w:p>
        </w:tc>
        <w:tc>
          <w:tcPr>
            <w:tcW w:w="6804" w:type="dxa"/>
            <w:shd w:val="clear" w:color="auto" w:fill="E7E7E7"/>
            <w:tcMar>
              <w:top w:w="72" w:type="dxa"/>
              <w:left w:w="144" w:type="dxa"/>
              <w:bottom w:w="72" w:type="dxa"/>
              <w:right w:w="144" w:type="dxa"/>
            </w:tcMar>
            <w:vAlign w:val="center"/>
          </w:tcPr>
          <w:p w14:paraId="347542F4" w14:textId="77777777" w:rsidR="001C684C" w:rsidRPr="00EB543D" w:rsidRDefault="001C684C" w:rsidP="001C684C">
            <w:pPr>
              <w:pStyle w:val="ListParagraph"/>
              <w:numPr>
                <w:ilvl w:val="0"/>
                <w:numId w:val="9"/>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dark1"/>
                <w:kern w:val="24"/>
                <w:sz w:val="20"/>
                <w:szCs w:val="20"/>
                <w:lang w:eastAsia="en-KE"/>
                <w14:ligatures w14:val="none"/>
              </w:rPr>
              <w:t>% of Villages with Sub-Health Centre within 3 km.</w:t>
            </w:r>
          </w:p>
          <w:p w14:paraId="1013E09A" w14:textId="11964DA1" w:rsidR="001C684C" w:rsidRPr="00EB543D" w:rsidRDefault="001C684C" w:rsidP="001C684C">
            <w:pPr>
              <w:pStyle w:val="ListParagraph"/>
              <w:numPr>
                <w:ilvl w:val="0"/>
                <w:numId w:val="9"/>
              </w:numPr>
              <w:spacing w:after="0" w:line="240" w:lineRule="auto"/>
              <w:ind w:left="138" w:hanging="218"/>
              <w:contextualSpacing w:val="0"/>
              <w:rPr>
                <w:rFonts w:eastAsia="Times New Roman" w:cs="Arial"/>
                <w:color w:val="000000" w:themeColor="dark1"/>
                <w:kern w:val="24"/>
                <w:sz w:val="20"/>
                <w:szCs w:val="20"/>
                <w:lang w:eastAsia="en-KE"/>
                <w14:ligatures w14:val="none"/>
              </w:rPr>
            </w:pPr>
            <w:r w:rsidRPr="00EB543D">
              <w:rPr>
                <w:rFonts w:eastAsia="Times New Roman" w:cs="Arial"/>
                <w:color w:val="000000" w:themeColor="dark1"/>
                <w:kern w:val="24"/>
                <w:sz w:val="20"/>
                <w:szCs w:val="20"/>
                <w:lang w:eastAsia="en-KE"/>
                <w14:ligatures w14:val="none"/>
              </w:rPr>
              <w:t>% of Villages with PHC within 10 km</w:t>
            </w:r>
          </w:p>
        </w:tc>
      </w:tr>
      <w:tr w:rsidR="003B6DB0" w:rsidRPr="00EB543D" w14:paraId="75B9AB08" w14:textId="77777777" w:rsidTr="00056745">
        <w:trPr>
          <w:trHeight w:val="397"/>
        </w:trPr>
        <w:tc>
          <w:tcPr>
            <w:tcW w:w="3261" w:type="dxa"/>
            <w:shd w:val="clear" w:color="auto" w:fill="E7E7E7"/>
            <w:tcMar>
              <w:top w:w="72" w:type="dxa"/>
              <w:left w:w="144" w:type="dxa"/>
              <w:bottom w:w="72" w:type="dxa"/>
              <w:right w:w="144" w:type="dxa"/>
            </w:tcMar>
            <w:vAlign w:val="center"/>
          </w:tcPr>
          <w:p w14:paraId="24D65218" w14:textId="3AF30F6E" w:rsidR="003B6DB0" w:rsidRPr="00EB543D" w:rsidRDefault="0060175A" w:rsidP="00D33934">
            <w:pPr>
              <w:pStyle w:val="ListParagraph"/>
              <w:numPr>
                <w:ilvl w:val="0"/>
                <w:numId w:val="39"/>
              </w:numPr>
              <w:spacing w:after="0" w:line="240" w:lineRule="auto"/>
              <w:ind w:left="141"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Bhattacharya &amp; Ghosh (2024)</w:t>
            </w:r>
          </w:p>
        </w:tc>
        <w:tc>
          <w:tcPr>
            <w:tcW w:w="5670" w:type="dxa"/>
            <w:shd w:val="clear" w:color="auto" w:fill="E7E7E7"/>
            <w:tcMar>
              <w:top w:w="72" w:type="dxa"/>
              <w:left w:w="144" w:type="dxa"/>
              <w:bottom w:w="72" w:type="dxa"/>
              <w:right w:w="144" w:type="dxa"/>
            </w:tcMar>
            <w:vAlign w:val="center"/>
          </w:tcPr>
          <w:p w14:paraId="4D182E3F" w14:textId="2CE6C200" w:rsidR="003B6DB0" w:rsidRPr="00EB543D" w:rsidRDefault="00BF3E76" w:rsidP="001C684C">
            <w:pPr>
              <w:spacing w:after="0" w:line="240" w:lineRule="auto"/>
              <w:rPr>
                <w:rFonts w:eastAsia="Times New Roman" w:cs="Arial"/>
                <w:color w:val="000000" w:themeColor="dark1"/>
                <w:kern w:val="24"/>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60175A" w:rsidRPr="00EB543D">
              <w:rPr>
                <w:rFonts w:eastAsia="Times New Roman" w:cs="Arial"/>
                <w:color w:val="000000" w:themeColor="dark1"/>
                <w:kern w:val="24"/>
                <w:sz w:val="20"/>
                <w:szCs w:val="20"/>
                <w:lang w:eastAsia="en-KE"/>
                <w14:ligatures w14:val="none"/>
              </w:rPr>
              <w:t xml:space="preserve"> &amp; Thomas (1981) framework</w:t>
            </w:r>
            <w:r w:rsidR="0060175A" w:rsidRPr="00EB543D">
              <w:rPr>
                <w:rFonts w:eastAsia="Times New Roman" w:cs="Arial"/>
                <w:color w:val="000000" w:themeColor="dark1"/>
                <w:kern w:val="24"/>
                <w:sz w:val="20"/>
                <w:szCs w:val="20"/>
                <w:lang w:val="en-US" w:eastAsia="en-KE"/>
                <w14:ligatures w14:val="none"/>
              </w:rPr>
              <w:t>*</w:t>
            </w:r>
          </w:p>
        </w:tc>
        <w:tc>
          <w:tcPr>
            <w:tcW w:w="6804" w:type="dxa"/>
            <w:shd w:val="clear" w:color="auto" w:fill="E7E7E7"/>
            <w:tcMar>
              <w:top w:w="72" w:type="dxa"/>
              <w:left w:w="144" w:type="dxa"/>
              <w:bottom w:w="72" w:type="dxa"/>
              <w:right w:w="144" w:type="dxa"/>
            </w:tcMar>
            <w:vAlign w:val="center"/>
          </w:tcPr>
          <w:p w14:paraId="4803EF21" w14:textId="77777777" w:rsidR="00CD67DB" w:rsidRPr="00EB543D" w:rsidRDefault="00CD67DB" w:rsidP="001C684C">
            <w:pPr>
              <w:pStyle w:val="ListParagraph"/>
              <w:numPr>
                <w:ilvl w:val="0"/>
                <w:numId w:val="9"/>
              </w:numPr>
              <w:spacing w:after="0" w:line="240" w:lineRule="auto"/>
              <w:ind w:left="138" w:hanging="218"/>
              <w:contextualSpacing w:val="0"/>
              <w:rPr>
                <w:rFonts w:eastAsia="Times New Roman" w:cs="Arial"/>
                <w:color w:val="000000" w:themeColor="dark1"/>
                <w:kern w:val="24"/>
                <w:sz w:val="20"/>
                <w:szCs w:val="20"/>
                <w:lang w:eastAsia="en-KE"/>
                <w14:ligatures w14:val="none"/>
              </w:rPr>
            </w:pPr>
            <w:r w:rsidRPr="00EB543D">
              <w:rPr>
                <w:sz w:val="20"/>
                <w:szCs w:val="20"/>
              </w:rPr>
              <w:t xml:space="preserve">How far is the travel to the healthcare centers? </w:t>
            </w:r>
          </w:p>
          <w:p w14:paraId="58FE54CC" w14:textId="77777777" w:rsidR="00CD67DB" w:rsidRPr="00EB543D" w:rsidRDefault="00CD67DB" w:rsidP="001C684C">
            <w:pPr>
              <w:pStyle w:val="ListParagraph"/>
              <w:numPr>
                <w:ilvl w:val="0"/>
                <w:numId w:val="9"/>
              </w:numPr>
              <w:spacing w:after="0" w:line="240" w:lineRule="auto"/>
              <w:ind w:left="138" w:hanging="218"/>
              <w:contextualSpacing w:val="0"/>
              <w:rPr>
                <w:rFonts w:eastAsia="Times New Roman" w:cs="Arial"/>
                <w:color w:val="000000" w:themeColor="dark1"/>
                <w:kern w:val="24"/>
                <w:sz w:val="20"/>
                <w:szCs w:val="20"/>
                <w:lang w:eastAsia="en-KE"/>
                <w14:ligatures w14:val="none"/>
              </w:rPr>
            </w:pPr>
            <w:r w:rsidRPr="00EB543D">
              <w:rPr>
                <w:sz w:val="20"/>
                <w:szCs w:val="20"/>
              </w:rPr>
              <w:t xml:space="preserve">Are you satisfied with the typical travel time to your healthcare centers? </w:t>
            </w:r>
          </w:p>
          <w:p w14:paraId="33B30453" w14:textId="59F9A366" w:rsidR="003B6DB0" w:rsidRPr="00EB543D" w:rsidRDefault="00CD67DB" w:rsidP="001C684C">
            <w:pPr>
              <w:pStyle w:val="ListParagraph"/>
              <w:numPr>
                <w:ilvl w:val="0"/>
                <w:numId w:val="9"/>
              </w:numPr>
              <w:spacing w:after="0" w:line="240" w:lineRule="auto"/>
              <w:ind w:left="138" w:hanging="218"/>
              <w:contextualSpacing w:val="0"/>
              <w:rPr>
                <w:rFonts w:eastAsia="Times New Roman" w:cs="Arial"/>
                <w:color w:val="000000" w:themeColor="dark1"/>
                <w:kern w:val="24"/>
                <w:sz w:val="20"/>
                <w:szCs w:val="20"/>
                <w:lang w:eastAsia="en-KE"/>
                <w14:ligatures w14:val="none"/>
              </w:rPr>
            </w:pPr>
            <w:r w:rsidRPr="00EB543D">
              <w:rPr>
                <w:sz w:val="20"/>
                <w:szCs w:val="20"/>
              </w:rPr>
              <w:t>How difficult is it for you to commute to the healthcare centers?</w:t>
            </w:r>
          </w:p>
        </w:tc>
      </w:tr>
      <w:tr w:rsidR="001C684C" w:rsidRPr="00EB543D" w14:paraId="15CA3F4B" w14:textId="77777777" w:rsidTr="00056745">
        <w:trPr>
          <w:trHeight w:val="510"/>
        </w:trPr>
        <w:tc>
          <w:tcPr>
            <w:tcW w:w="3261" w:type="dxa"/>
            <w:tcMar>
              <w:top w:w="72" w:type="dxa"/>
              <w:left w:w="144" w:type="dxa"/>
              <w:bottom w:w="72" w:type="dxa"/>
              <w:right w:w="144" w:type="dxa"/>
            </w:tcMar>
            <w:vAlign w:val="center"/>
            <w:hideMark/>
          </w:tcPr>
          <w:p w14:paraId="50F4DC8F" w14:textId="2CE96A70" w:rsidR="001C684C" w:rsidRPr="00EB543D" w:rsidRDefault="001C684C" w:rsidP="00BB2E13">
            <w:pPr>
              <w:pStyle w:val="ListParagraph"/>
              <w:numPr>
                <w:ilvl w:val="0"/>
                <w:numId w:val="39"/>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Blanco et al (2024)</w:t>
            </w:r>
          </w:p>
        </w:tc>
        <w:tc>
          <w:tcPr>
            <w:tcW w:w="5670" w:type="dxa"/>
            <w:tcMar>
              <w:top w:w="72" w:type="dxa"/>
              <w:left w:w="144" w:type="dxa"/>
              <w:bottom w:w="72" w:type="dxa"/>
              <w:right w:w="144" w:type="dxa"/>
            </w:tcMar>
            <w:vAlign w:val="center"/>
            <w:hideMark/>
          </w:tcPr>
          <w:p w14:paraId="5CBE48EB" w14:textId="65544E30"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Ability to travel to the provider of the health good/service</w:t>
            </w:r>
          </w:p>
        </w:tc>
        <w:tc>
          <w:tcPr>
            <w:tcW w:w="6804" w:type="dxa"/>
            <w:tcMar>
              <w:top w:w="72" w:type="dxa"/>
              <w:left w:w="144" w:type="dxa"/>
              <w:bottom w:w="72" w:type="dxa"/>
              <w:right w:w="144" w:type="dxa"/>
            </w:tcMar>
            <w:vAlign w:val="center"/>
            <w:hideMark/>
          </w:tcPr>
          <w:p w14:paraId="09AFF876" w14:textId="5F58EBC3" w:rsidR="008C2BB5" w:rsidRPr="00EB543D" w:rsidRDefault="001C684C" w:rsidP="001C684C">
            <w:pPr>
              <w:spacing w:after="0" w:line="240" w:lineRule="auto"/>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Survey </w:t>
            </w:r>
            <w:r w:rsidR="00856771" w:rsidRPr="00EB543D">
              <w:rPr>
                <w:rFonts w:eastAsia="Times New Roman" w:cs="Arial"/>
                <w:color w:val="000000" w:themeColor="text1"/>
                <w:kern w:val="24"/>
                <w:sz w:val="20"/>
                <w:szCs w:val="20"/>
                <w:lang w:val="en-US" w:eastAsia="en-KE"/>
                <w14:ligatures w14:val="none"/>
              </w:rPr>
              <w:t>questionnaire -</w:t>
            </w:r>
            <w:r w:rsidRPr="00EB543D">
              <w:rPr>
                <w:rFonts w:eastAsia="Times New Roman" w:cs="Arial"/>
                <w:color w:val="000000" w:themeColor="text1"/>
                <w:kern w:val="24"/>
                <w:sz w:val="20"/>
                <w:szCs w:val="20"/>
                <w:lang w:val="en-US" w:eastAsia="en-KE"/>
                <w14:ligatures w14:val="none"/>
              </w:rPr>
              <w:t xml:space="preserve"> Likert scale</w:t>
            </w:r>
          </w:p>
          <w:p w14:paraId="22ADFDA5" w14:textId="49638346"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Statements about the geographic dimension</w:t>
            </w:r>
          </w:p>
          <w:p w14:paraId="07E867BB"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 xml:space="preserve">1. The service was nearby </w:t>
            </w:r>
          </w:p>
          <w:p w14:paraId="79E01AAA"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2. It took a long time to get there</w:t>
            </w:r>
          </w:p>
          <w:p w14:paraId="256BF2A1"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3. Going and coming back was easy</w:t>
            </w:r>
          </w:p>
        </w:tc>
      </w:tr>
      <w:tr w:rsidR="001C684C" w:rsidRPr="00EB543D" w14:paraId="2C849EC5" w14:textId="77777777" w:rsidTr="008357F0">
        <w:trPr>
          <w:trHeight w:val="113"/>
        </w:trPr>
        <w:tc>
          <w:tcPr>
            <w:tcW w:w="3261" w:type="dxa"/>
            <w:tcMar>
              <w:top w:w="72" w:type="dxa"/>
              <w:left w:w="144" w:type="dxa"/>
              <w:bottom w:w="72" w:type="dxa"/>
              <w:right w:w="144" w:type="dxa"/>
            </w:tcMar>
            <w:vAlign w:val="center"/>
            <w:hideMark/>
          </w:tcPr>
          <w:p w14:paraId="3F1A082F" w14:textId="47A97E22" w:rsidR="001C684C" w:rsidRPr="00EB543D" w:rsidRDefault="001C684C" w:rsidP="00BB2E13">
            <w:pPr>
              <w:pStyle w:val="ListParagraph"/>
              <w:numPr>
                <w:ilvl w:val="0"/>
                <w:numId w:val="39"/>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Cabrera-Barona et al (2017)</w:t>
            </w:r>
          </w:p>
        </w:tc>
        <w:tc>
          <w:tcPr>
            <w:tcW w:w="5670" w:type="dxa"/>
            <w:tcMar>
              <w:top w:w="72" w:type="dxa"/>
              <w:left w:w="144" w:type="dxa"/>
              <w:bottom w:w="72" w:type="dxa"/>
              <w:right w:w="144" w:type="dxa"/>
            </w:tcMar>
            <w:vAlign w:val="center"/>
            <w:hideMark/>
          </w:tcPr>
          <w:p w14:paraId="64B8C20C"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The distance to the service´s location</w:t>
            </w:r>
          </w:p>
        </w:tc>
        <w:tc>
          <w:tcPr>
            <w:tcW w:w="6804" w:type="dxa"/>
            <w:tcMar>
              <w:top w:w="72" w:type="dxa"/>
              <w:left w:w="144" w:type="dxa"/>
              <w:bottom w:w="72" w:type="dxa"/>
              <w:right w:w="144" w:type="dxa"/>
            </w:tcMar>
            <w:vAlign w:val="center"/>
            <w:hideMark/>
          </w:tcPr>
          <w:p w14:paraId="1EF9316F"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Survey questionnaire - Perceived travel time</w:t>
            </w:r>
          </w:p>
        </w:tc>
      </w:tr>
      <w:tr w:rsidR="001C684C" w:rsidRPr="00EB543D" w14:paraId="12B65153" w14:textId="77777777" w:rsidTr="008357F0">
        <w:trPr>
          <w:trHeight w:val="454"/>
        </w:trPr>
        <w:tc>
          <w:tcPr>
            <w:tcW w:w="3261" w:type="dxa"/>
            <w:shd w:val="clear" w:color="auto" w:fill="E7E7E7"/>
            <w:tcMar>
              <w:top w:w="72" w:type="dxa"/>
              <w:left w:w="144" w:type="dxa"/>
              <w:bottom w:w="72" w:type="dxa"/>
              <w:right w:w="144" w:type="dxa"/>
            </w:tcMar>
            <w:vAlign w:val="center"/>
            <w:hideMark/>
          </w:tcPr>
          <w:p w14:paraId="76CBC33B" w14:textId="6079560F" w:rsidR="001C684C" w:rsidRPr="00EB543D" w:rsidRDefault="001C684C" w:rsidP="00BB2E13">
            <w:pPr>
              <w:pStyle w:val="ListParagraph"/>
              <w:numPr>
                <w:ilvl w:val="0"/>
                <w:numId w:val="39"/>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Debnath et al (2023)</w:t>
            </w:r>
          </w:p>
        </w:tc>
        <w:tc>
          <w:tcPr>
            <w:tcW w:w="5670" w:type="dxa"/>
            <w:shd w:val="clear" w:color="auto" w:fill="E7E7E7"/>
            <w:tcMar>
              <w:top w:w="72" w:type="dxa"/>
              <w:left w:w="144" w:type="dxa"/>
              <w:bottom w:w="72" w:type="dxa"/>
              <w:right w:w="144" w:type="dxa"/>
            </w:tcMar>
            <w:vAlign w:val="center"/>
            <w:hideMark/>
          </w:tcPr>
          <w:p w14:paraId="020D9C35" w14:textId="31E0E303" w:rsidR="001C684C" w:rsidRPr="00EB543D" w:rsidRDefault="00BF3E76" w:rsidP="001C684C">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1C684C" w:rsidRPr="00EB543D">
              <w:rPr>
                <w:rFonts w:eastAsia="Times New Roman" w:cs="Arial"/>
                <w:color w:val="000000" w:themeColor="dark1"/>
                <w:kern w:val="24"/>
                <w:sz w:val="20"/>
                <w:szCs w:val="20"/>
                <w:lang w:eastAsia="en-KE"/>
                <w14:ligatures w14:val="none"/>
              </w:rPr>
              <w:t xml:space="preserve"> &amp; Thomas (1981) framework</w:t>
            </w:r>
          </w:p>
        </w:tc>
        <w:tc>
          <w:tcPr>
            <w:tcW w:w="6804" w:type="dxa"/>
            <w:shd w:val="clear" w:color="auto" w:fill="E7E7E7"/>
            <w:tcMar>
              <w:top w:w="72" w:type="dxa"/>
              <w:left w:w="144" w:type="dxa"/>
              <w:bottom w:w="72" w:type="dxa"/>
              <w:right w:w="144" w:type="dxa"/>
            </w:tcMar>
            <w:vAlign w:val="center"/>
            <w:hideMark/>
          </w:tcPr>
          <w:p w14:paraId="5F2E54C6" w14:textId="77777777" w:rsidR="001C684C" w:rsidRPr="00EB543D" w:rsidRDefault="001C684C" w:rsidP="001C684C">
            <w:pPr>
              <w:pStyle w:val="ListParagraph"/>
              <w:numPr>
                <w:ilvl w:val="0"/>
                <w:numId w:val="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Distance to PHC from SHC, </w:t>
            </w:r>
          </w:p>
          <w:p w14:paraId="0F7720A1" w14:textId="77777777" w:rsidR="001C684C" w:rsidRPr="00EB543D" w:rsidRDefault="001C684C" w:rsidP="001C684C">
            <w:pPr>
              <w:pStyle w:val="ListParagraph"/>
              <w:numPr>
                <w:ilvl w:val="0"/>
                <w:numId w:val="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PHC connected with Pucca Road, </w:t>
            </w:r>
          </w:p>
          <w:p w14:paraId="682B6BCB" w14:textId="77777777" w:rsidR="001C684C" w:rsidRPr="00EB543D" w:rsidRDefault="001C684C" w:rsidP="001C684C">
            <w:pPr>
              <w:pStyle w:val="ListParagraph"/>
              <w:numPr>
                <w:ilvl w:val="0"/>
                <w:numId w:val="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Ambulance </w:t>
            </w:r>
            <w:proofErr w:type="spellStart"/>
            <w:r w:rsidRPr="00EB543D">
              <w:rPr>
                <w:rFonts w:eastAsia="Times New Roman" w:cs="Arial"/>
                <w:color w:val="000000" w:themeColor="text1"/>
                <w:kern w:val="24"/>
                <w:sz w:val="20"/>
                <w:szCs w:val="20"/>
                <w:lang w:val="en-US" w:eastAsia="en-KE"/>
                <w14:ligatures w14:val="none"/>
              </w:rPr>
              <w:t>functionability</w:t>
            </w:r>
            <w:proofErr w:type="spellEnd"/>
            <w:r w:rsidRPr="00EB543D">
              <w:rPr>
                <w:rFonts w:eastAsia="Times New Roman" w:cs="Arial"/>
                <w:color w:val="000000" w:themeColor="text1"/>
                <w:kern w:val="24"/>
                <w:sz w:val="20"/>
                <w:szCs w:val="20"/>
                <w:lang w:val="en-US" w:eastAsia="en-KE"/>
                <w14:ligatures w14:val="none"/>
              </w:rPr>
              <w:t xml:space="preserve">, </w:t>
            </w:r>
          </w:p>
          <w:p w14:paraId="64D34A7F" w14:textId="77777777" w:rsidR="001C684C" w:rsidRPr="00EB543D" w:rsidRDefault="001C684C" w:rsidP="001C684C">
            <w:pPr>
              <w:pStyle w:val="ListParagraph"/>
              <w:numPr>
                <w:ilvl w:val="0"/>
                <w:numId w:val="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Facility accessible throughout the year by transport</w:t>
            </w:r>
          </w:p>
        </w:tc>
      </w:tr>
      <w:tr w:rsidR="001C684C" w:rsidRPr="00EB543D" w14:paraId="2161B91E" w14:textId="77777777" w:rsidTr="008357F0">
        <w:trPr>
          <w:trHeight w:val="113"/>
        </w:trPr>
        <w:tc>
          <w:tcPr>
            <w:tcW w:w="3261" w:type="dxa"/>
            <w:shd w:val="clear" w:color="auto" w:fill="E7E7E7"/>
            <w:tcMar>
              <w:top w:w="72" w:type="dxa"/>
              <w:left w:w="144" w:type="dxa"/>
              <w:bottom w:w="72" w:type="dxa"/>
              <w:right w:w="144" w:type="dxa"/>
            </w:tcMar>
            <w:vAlign w:val="center"/>
            <w:hideMark/>
          </w:tcPr>
          <w:p w14:paraId="3454FB9C" w14:textId="46D54F22" w:rsidR="001C684C" w:rsidRPr="00EB543D" w:rsidRDefault="00D772E8" w:rsidP="00BB2E13">
            <w:pPr>
              <w:pStyle w:val="ListParagraph"/>
              <w:numPr>
                <w:ilvl w:val="0"/>
                <w:numId w:val="39"/>
              </w:numPr>
              <w:spacing w:after="0" w:line="240" w:lineRule="auto"/>
              <w:ind w:left="146" w:hanging="218"/>
              <w:contextualSpacing w:val="0"/>
              <w:rPr>
                <w:rFonts w:eastAsia="Times New Roman" w:cs="Arial"/>
                <w:kern w:val="0"/>
                <w:sz w:val="20"/>
                <w:szCs w:val="20"/>
                <w:lang w:eastAsia="en-KE"/>
                <w14:ligatures w14:val="none"/>
              </w:rPr>
            </w:pPr>
            <w:r w:rsidRPr="00EB543D">
              <w:rPr>
                <w:sz w:val="20"/>
                <w:szCs w:val="20"/>
              </w:rPr>
              <w:t xml:space="preserve">Rajeshwari </w:t>
            </w:r>
            <w:r w:rsidR="001C684C" w:rsidRPr="00EB543D">
              <w:rPr>
                <w:rFonts w:eastAsia="Times New Roman" w:cs="Arial"/>
                <w:color w:val="000000" w:themeColor="text1"/>
                <w:kern w:val="24"/>
                <w:sz w:val="20"/>
                <w:szCs w:val="20"/>
                <w:lang w:val="en-US" w:eastAsia="en-KE"/>
                <w14:ligatures w14:val="none"/>
              </w:rPr>
              <w:t>(2024)</w:t>
            </w:r>
          </w:p>
        </w:tc>
        <w:tc>
          <w:tcPr>
            <w:tcW w:w="5670" w:type="dxa"/>
            <w:shd w:val="clear" w:color="auto" w:fill="E7E7E7"/>
            <w:tcMar>
              <w:top w:w="72" w:type="dxa"/>
              <w:left w:w="144" w:type="dxa"/>
              <w:bottom w:w="72" w:type="dxa"/>
              <w:right w:w="144" w:type="dxa"/>
            </w:tcMar>
            <w:vAlign w:val="center"/>
            <w:hideMark/>
          </w:tcPr>
          <w:p w14:paraId="3B455402"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Area served per health care facility</w:t>
            </w:r>
          </w:p>
        </w:tc>
        <w:tc>
          <w:tcPr>
            <w:tcW w:w="6804" w:type="dxa"/>
            <w:shd w:val="clear" w:color="auto" w:fill="E7E7E7"/>
            <w:tcMar>
              <w:top w:w="72" w:type="dxa"/>
              <w:left w:w="144" w:type="dxa"/>
              <w:bottom w:w="72" w:type="dxa"/>
              <w:right w:w="144" w:type="dxa"/>
            </w:tcMar>
            <w:vAlign w:val="center"/>
            <w:hideMark/>
          </w:tcPr>
          <w:p w14:paraId="6DB49D60"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Thiesen polygon - 1km</w:t>
            </w:r>
          </w:p>
        </w:tc>
      </w:tr>
      <w:tr w:rsidR="001C684C" w:rsidRPr="00EB543D" w14:paraId="11EA8DA6" w14:textId="77777777" w:rsidTr="008357F0">
        <w:trPr>
          <w:trHeight w:val="113"/>
        </w:trPr>
        <w:tc>
          <w:tcPr>
            <w:tcW w:w="3261" w:type="dxa"/>
            <w:tcMar>
              <w:top w:w="72" w:type="dxa"/>
              <w:left w:w="144" w:type="dxa"/>
              <w:bottom w:w="72" w:type="dxa"/>
              <w:right w:w="144" w:type="dxa"/>
            </w:tcMar>
            <w:vAlign w:val="center"/>
            <w:hideMark/>
          </w:tcPr>
          <w:p w14:paraId="3D07747D" w14:textId="45FCB979" w:rsidR="001C684C" w:rsidRPr="00EB543D" w:rsidRDefault="001C684C" w:rsidP="00717E9C">
            <w:pPr>
              <w:pStyle w:val="ListParagraph"/>
              <w:numPr>
                <w:ilvl w:val="0"/>
                <w:numId w:val="39"/>
              </w:numPr>
              <w:spacing w:after="0" w:line="240" w:lineRule="auto"/>
              <w:ind w:left="144" w:hanging="216"/>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Verma et al (2012)</w:t>
            </w:r>
          </w:p>
        </w:tc>
        <w:tc>
          <w:tcPr>
            <w:tcW w:w="5670" w:type="dxa"/>
            <w:tcMar>
              <w:top w:w="72" w:type="dxa"/>
              <w:left w:w="144" w:type="dxa"/>
              <w:bottom w:w="72" w:type="dxa"/>
              <w:right w:w="144" w:type="dxa"/>
            </w:tcMar>
            <w:vAlign w:val="center"/>
            <w:hideMark/>
          </w:tcPr>
          <w:p w14:paraId="620CA8EA"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Distance from home</w:t>
            </w:r>
          </w:p>
        </w:tc>
        <w:tc>
          <w:tcPr>
            <w:tcW w:w="6804" w:type="dxa"/>
            <w:tcMar>
              <w:top w:w="72" w:type="dxa"/>
              <w:left w:w="144" w:type="dxa"/>
              <w:bottom w:w="72" w:type="dxa"/>
              <w:right w:w="144" w:type="dxa"/>
            </w:tcMar>
            <w:vAlign w:val="center"/>
            <w:hideMark/>
          </w:tcPr>
          <w:p w14:paraId="1AB8FA1E" w14:textId="77777777" w:rsidR="001C684C" w:rsidRPr="00EB543D" w:rsidRDefault="001C684C" w:rsidP="001C684C">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Survey questionnaire </w:t>
            </w:r>
          </w:p>
        </w:tc>
      </w:tr>
      <w:tr w:rsidR="00296193" w:rsidRPr="00EB543D" w14:paraId="7C064B35" w14:textId="77777777" w:rsidTr="008357F0">
        <w:trPr>
          <w:trHeight w:val="113"/>
        </w:trPr>
        <w:tc>
          <w:tcPr>
            <w:tcW w:w="3261" w:type="dxa"/>
            <w:tcMar>
              <w:top w:w="72" w:type="dxa"/>
              <w:left w:w="144" w:type="dxa"/>
              <w:bottom w:w="72" w:type="dxa"/>
              <w:right w:w="144" w:type="dxa"/>
            </w:tcMar>
            <w:vAlign w:val="center"/>
          </w:tcPr>
          <w:p w14:paraId="0A9A71C4" w14:textId="6ECCFF16" w:rsidR="00296193" w:rsidRPr="00EB543D" w:rsidRDefault="00296193" w:rsidP="00717E9C">
            <w:pPr>
              <w:pStyle w:val="ListParagraph"/>
              <w:numPr>
                <w:ilvl w:val="0"/>
                <w:numId w:val="39"/>
              </w:numPr>
              <w:spacing w:after="0" w:line="240" w:lineRule="auto"/>
              <w:ind w:left="144" w:hanging="216"/>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Zadey (202</w:t>
            </w:r>
            <w:r w:rsidR="0065657B" w:rsidRPr="00EB543D">
              <w:rPr>
                <w:rFonts w:eastAsia="Times New Roman" w:cs="Arial"/>
                <w:color w:val="000000" w:themeColor="text1"/>
                <w:kern w:val="24"/>
                <w:sz w:val="20"/>
                <w:szCs w:val="20"/>
                <w:lang w:val="en-US" w:eastAsia="en-KE"/>
                <w14:ligatures w14:val="none"/>
              </w:rPr>
              <w:t>1</w:t>
            </w:r>
            <w:r w:rsidRPr="00EB543D">
              <w:rPr>
                <w:rFonts w:eastAsia="Times New Roman" w:cs="Arial"/>
                <w:color w:val="000000" w:themeColor="text1"/>
                <w:kern w:val="24"/>
                <w:sz w:val="20"/>
                <w:szCs w:val="20"/>
                <w:lang w:val="en-US" w:eastAsia="en-KE"/>
                <w14:ligatures w14:val="none"/>
              </w:rPr>
              <w:t>)</w:t>
            </w:r>
          </w:p>
        </w:tc>
        <w:tc>
          <w:tcPr>
            <w:tcW w:w="5670" w:type="dxa"/>
            <w:tcMar>
              <w:top w:w="72" w:type="dxa"/>
              <w:left w:w="144" w:type="dxa"/>
              <w:bottom w:w="72" w:type="dxa"/>
              <w:right w:w="144" w:type="dxa"/>
            </w:tcMar>
            <w:vAlign w:val="center"/>
          </w:tcPr>
          <w:p w14:paraId="620B21ED" w14:textId="44600224" w:rsidR="00296193" w:rsidRPr="00EB543D" w:rsidRDefault="00FE4868" w:rsidP="001C684C">
            <w:pPr>
              <w:spacing w:after="0" w:line="240" w:lineRule="auto"/>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eastAsia="en-KE"/>
                <w14:ligatures w14:val="none"/>
              </w:rPr>
              <w:t>the Lancet Commission on Global Surgery (</w:t>
            </w:r>
            <w:proofErr w:type="spellStart"/>
            <w:r w:rsidRPr="00EB543D">
              <w:rPr>
                <w:rFonts w:eastAsia="Times New Roman" w:cs="Arial"/>
                <w:color w:val="000000" w:themeColor="text1"/>
                <w:kern w:val="24"/>
                <w:sz w:val="20"/>
                <w:szCs w:val="20"/>
                <w:lang w:eastAsia="en-KE"/>
                <w14:ligatures w14:val="none"/>
              </w:rPr>
              <w:t>LCoGS</w:t>
            </w:r>
            <w:proofErr w:type="spellEnd"/>
            <w:r w:rsidR="00616FE0" w:rsidRPr="00EB543D">
              <w:rPr>
                <w:rFonts w:eastAsia="Times New Roman" w:cs="Arial"/>
                <w:color w:val="000000" w:themeColor="text1"/>
                <w:kern w:val="24"/>
                <w:sz w:val="20"/>
                <w:szCs w:val="20"/>
                <w:lang w:eastAsia="en-KE"/>
                <w14:ligatures w14:val="none"/>
              </w:rPr>
              <w:t>)</w:t>
            </w:r>
          </w:p>
        </w:tc>
        <w:tc>
          <w:tcPr>
            <w:tcW w:w="6804" w:type="dxa"/>
            <w:tcMar>
              <w:top w:w="72" w:type="dxa"/>
              <w:left w:w="144" w:type="dxa"/>
              <w:bottom w:w="72" w:type="dxa"/>
              <w:right w:w="144" w:type="dxa"/>
            </w:tcMar>
            <w:vAlign w:val="center"/>
          </w:tcPr>
          <w:p w14:paraId="60216400" w14:textId="54167C21" w:rsidR="00296193" w:rsidRPr="00EB543D" w:rsidRDefault="00FE4868" w:rsidP="001C684C">
            <w:pPr>
              <w:spacing w:after="0" w:line="240" w:lineRule="auto"/>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Proportion (%) of the rural population within 120 minutes (2 hours) of their nearest surgical care facility</w:t>
            </w:r>
          </w:p>
        </w:tc>
      </w:tr>
    </w:tbl>
    <w:p w14:paraId="4C5C2E7F" w14:textId="77777777" w:rsidR="00FE4868" w:rsidRDefault="00FE4868" w:rsidP="004C32A9">
      <w:pPr>
        <w:tabs>
          <w:tab w:val="left" w:pos="990"/>
        </w:tabs>
      </w:pPr>
    </w:p>
    <w:p w14:paraId="3A922F04" w14:textId="77777777" w:rsidR="00EB543D" w:rsidRDefault="00EB543D">
      <w:r>
        <w:br w:type="page"/>
      </w:r>
    </w:p>
    <w:p w14:paraId="4C5A6F90" w14:textId="09FD2B03" w:rsidR="00AD2D43" w:rsidRDefault="008C2E39" w:rsidP="004C32A9">
      <w:pPr>
        <w:tabs>
          <w:tab w:val="left" w:pos="990"/>
        </w:tabs>
      </w:pPr>
      <w:r w:rsidRPr="00FF5325">
        <w:rPr>
          <w:b/>
          <w:bCs/>
        </w:rPr>
        <w:lastRenderedPageBreak/>
        <w:t xml:space="preserve">Supplemental </w:t>
      </w:r>
      <w:r w:rsidR="00163132" w:rsidRPr="00FF5325">
        <w:rPr>
          <w:b/>
          <w:bCs/>
        </w:rPr>
        <w:t xml:space="preserve">Table </w:t>
      </w:r>
      <w:r w:rsidR="005D7F49" w:rsidRPr="00FF5325">
        <w:rPr>
          <w:b/>
          <w:bCs/>
        </w:rPr>
        <w:t>5</w:t>
      </w:r>
      <w:r w:rsidR="00163132">
        <w:t xml:space="preserve">: </w:t>
      </w:r>
      <w:r w:rsidR="00163132" w:rsidRPr="00163132">
        <w:t xml:space="preserve">Availability: </w:t>
      </w:r>
      <w:r w:rsidR="00FF5325">
        <w:t xml:space="preserve">the </w:t>
      </w:r>
      <w:r w:rsidR="00FF5325" w:rsidRPr="00E03904">
        <w:t>definition and data</w:t>
      </w:r>
      <w:r w:rsidR="00FF5325">
        <w:t xml:space="preserve"> used across the included studies that incorporated the </w:t>
      </w:r>
      <w:r w:rsidR="00FF5325">
        <w:t>availability</w:t>
      </w:r>
      <w:r w:rsidR="00FF5325">
        <w:t xml:space="preserve"> access dimension</w:t>
      </w:r>
      <w:r w:rsidR="00FF5325" w:rsidRPr="00E03904">
        <w:t xml:space="preserve"> </w:t>
      </w:r>
      <w:r w:rsidR="00163132" w:rsidRPr="00163132">
        <w:t>(n = 1</w:t>
      </w:r>
      <w:r w:rsidR="005D06B7">
        <w:t>4</w:t>
      </w:r>
      <w:r w:rsidR="00163132" w:rsidRPr="00163132">
        <w:t>)</w:t>
      </w:r>
    </w:p>
    <w:tbl>
      <w:tblPr>
        <w:tblW w:w="157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60"/>
        <w:gridCol w:w="5669"/>
        <w:gridCol w:w="6803"/>
      </w:tblGrid>
      <w:tr w:rsidR="00357B03" w:rsidRPr="00EB543D" w14:paraId="64B06023" w14:textId="77777777" w:rsidTr="0085757B">
        <w:trPr>
          <w:trHeight w:val="113"/>
        </w:trPr>
        <w:tc>
          <w:tcPr>
            <w:tcW w:w="3260" w:type="dxa"/>
            <w:tcMar>
              <w:top w:w="72" w:type="dxa"/>
              <w:left w:w="144" w:type="dxa"/>
              <w:bottom w:w="72" w:type="dxa"/>
              <w:right w:w="144" w:type="dxa"/>
            </w:tcMar>
            <w:vAlign w:val="center"/>
            <w:hideMark/>
          </w:tcPr>
          <w:p w14:paraId="18B0F0CA" w14:textId="77777777" w:rsidR="00357B03" w:rsidRPr="00EB543D" w:rsidRDefault="00357B03" w:rsidP="002D6C77">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Author</w:t>
            </w:r>
          </w:p>
        </w:tc>
        <w:tc>
          <w:tcPr>
            <w:tcW w:w="5669" w:type="dxa"/>
            <w:tcMar>
              <w:top w:w="72" w:type="dxa"/>
              <w:left w:w="144" w:type="dxa"/>
              <w:bottom w:w="72" w:type="dxa"/>
              <w:right w:w="144" w:type="dxa"/>
            </w:tcMar>
            <w:vAlign w:val="center"/>
            <w:hideMark/>
          </w:tcPr>
          <w:p w14:paraId="571243E8" w14:textId="77777777" w:rsidR="00357B03" w:rsidRPr="00EB543D" w:rsidRDefault="00357B03" w:rsidP="002D6C77">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Definition</w:t>
            </w:r>
          </w:p>
        </w:tc>
        <w:tc>
          <w:tcPr>
            <w:tcW w:w="6803" w:type="dxa"/>
            <w:tcMar>
              <w:top w:w="72" w:type="dxa"/>
              <w:left w:w="144" w:type="dxa"/>
              <w:bottom w:w="72" w:type="dxa"/>
              <w:right w:w="144" w:type="dxa"/>
            </w:tcMar>
            <w:vAlign w:val="center"/>
            <w:hideMark/>
          </w:tcPr>
          <w:p w14:paraId="72C402E8" w14:textId="77777777" w:rsidR="00357B03" w:rsidRPr="00EB543D" w:rsidRDefault="00357B03" w:rsidP="002D6C77">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Dataset</w:t>
            </w:r>
          </w:p>
        </w:tc>
      </w:tr>
      <w:tr w:rsidR="00357B03" w:rsidRPr="00EB543D" w14:paraId="01B90648" w14:textId="77777777" w:rsidTr="0085757B">
        <w:trPr>
          <w:trHeight w:val="113"/>
        </w:trPr>
        <w:tc>
          <w:tcPr>
            <w:tcW w:w="3260" w:type="dxa"/>
            <w:shd w:val="clear" w:color="auto" w:fill="E7E7E7"/>
            <w:tcMar>
              <w:top w:w="72" w:type="dxa"/>
              <w:left w:w="144" w:type="dxa"/>
              <w:bottom w:w="72" w:type="dxa"/>
              <w:right w:w="144" w:type="dxa"/>
            </w:tcMar>
            <w:vAlign w:val="center"/>
          </w:tcPr>
          <w:p w14:paraId="5D65013E" w14:textId="77777777" w:rsidR="00357B03" w:rsidRPr="00EB543D" w:rsidRDefault="00357B03" w:rsidP="0047269B">
            <w:pPr>
              <w:pStyle w:val="ListParagraph"/>
              <w:numPr>
                <w:ilvl w:val="0"/>
                <w:numId w:val="42"/>
              </w:numPr>
              <w:spacing w:after="0" w:line="240" w:lineRule="auto"/>
              <w:ind w:left="146" w:hanging="211"/>
              <w:contextualSpacing w:val="0"/>
              <w:rPr>
                <w:rFonts w:eastAsia="Times New Roman" w:cs="Arial"/>
                <w:color w:val="000000" w:themeColor="text1"/>
                <w:kern w:val="24"/>
                <w:sz w:val="20"/>
                <w:szCs w:val="20"/>
                <w:lang w:val="en-US" w:eastAsia="en-KE"/>
                <w14:ligatures w14:val="none"/>
              </w:rPr>
            </w:pPr>
            <w:r w:rsidRPr="00EB543D">
              <w:rPr>
                <w:rFonts w:eastAsia="Times New Roman" w:cs="Arial"/>
                <w:kern w:val="0"/>
                <w:sz w:val="20"/>
                <w:szCs w:val="20"/>
                <w:lang w:eastAsia="en-KE"/>
                <w14:ligatures w14:val="none"/>
              </w:rPr>
              <w:t>Al Asfoor (2020)</w:t>
            </w:r>
          </w:p>
        </w:tc>
        <w:tc>
          <w:tcPr>
            <w:tcW w:w="5669" w:type="dxa"/>
            <w:shd w:val="clear" w:color="auto" w:fill="E7E7E7"/>
            <w:tcMar>
              <w:top w:w="72" w:type="dxa"/>
              <w:left w:w="144" w:type="dxa"/>
              <w:bottom w:w="72" w:type="dxa"/>
              <w:right w:w="144" w:type="dxa"/>
            </w:tcMar>
            <w:vAlign w:val="center"/>
          </w:tcPr>
          <w:p w14:paraId="06EDA243" w14:textId="77777777" w:rsidR="00357B03" w:rsidRPr="00EB543D" w:rsidRDefault="00357B03" w:rsidP="002D6C77">
            <w:pPr>
              <w:spacing w:after="0" w:line="240" w:lineRule="auto"/>
              <w:rPr>
                <w:rFonts w:eastAsia="Times New Roman" w:cs="Arial"/>
                <w:color w:val="000000" w:themeColor="dark1"/>
                <w:kern w:val="24"/>
                <w:sz w:val="20"/>
                <w:szCs w:val="20"/>
                <w:lang w:eastAsia="en-KE"/>
                <w14:ligatures w14:val="none"/>
              </w:rPr>
            </w:pPr>
            <w:r w:rsidRPr="00EB543D">
              <w:rPr>
                <w:sz w:val="20"/>
                <w:szCs w:val="20"/>
              </w:rPr>
              <w:t>Availability of services and medicine (Discussing medications, usual source of care, availability of blood tests and appointments with GPs, specialists and other health professionals).</w:t>
            </w:r>
          </w:p>
        </w:tc>
        <w:tc>
          <w:tcPr>
            <w:tcW w:w="6803" w:type="dxa"/>
            <w:shd w:val="clear" w:color="auto" w:fill="E7E7E7"/>
            <w:tcMar>
              <w:top w:w="72" w:type="dxa"/>
              <w:left w:w="144" w:type="dxa"/>
              <w:bottom w:w="72" w:type="dxa"/>
              <w:right w:w="144" w:type="dxa"/>
            </w:tcMar>
            <w:vAlign w:val="center"/>
          </w:tcPr>
          <w:p w14:paraId="657685AE" w14:textId="77777777" w:rsidR="00357B03" w:rsidRPr="00EB543D" w:rsidRDefault="00357B03" w:rsidP="00301F99">
            <w:pPr>
              <w:pStyle w:val="ListParagraph"/>
              <w:numPr>
                <w:ilvl w:val="0"/>
                <w:numId w:val="40"/>
              </w:numPr>
              <w:spacing w:after="0" w:line="240" w:lineRule="auto"/>
              <w:ind w:left="142" w:hanging="207"/>
              <w:contextualSpacing w:val="0"/>
              <w:rPr>
                <w:sz w:val="20"/>
                <w:szCs w:val="20"/>
              </w:rPr>
            </w:pPr>
            <w:r w:rsidRPr="00EB543D">
              <w:rPr>
                <w:sz w:val="20"/>
                <w:szCs w:val="20"/>
              </w:rPr>
              <w:t xml:space="preserve">In the past 12 months, has a doctor talked to you about medications you take, including the ones prescribed by your doctor? </w:t>
            </w:r>
          </w:p>
          <w:p w14:paraId="0EF35DE6" w14:textId="77777777" w:rsidR="00357B03" w:rsidRPr="00EB543D" w:rsidRDefault="00357B03" w:rsidP="00301F99">
            <w:pPr>
              <w:pStyle w:val="ListParagraph"/>
              <w:numPr>
                <w:ilvl w:val="0"/>
                <w:numId w:val="40"/>
              </w:numPr>
              <w:spacing w:after="0" w:line="240" w:lineRule="auto"/>
              <w:ind w:left="142" w:hanging="207"/>
              <w:contextualSpacing w:val="0"/>
              <w:rPr>
                <w:sz w:val="20"/>
                <w:szCs w:val="20"/>
              </w:rPr>
            </w:pPr>
            <w:r w:rsidRPr="00EB543D">
              <w:rPr>
                <w:sz w:val="20"/>
                <w:szCs w:val="20"/>
              </w:rPr>
              <w:t>Do you have a health centre or a personal GP or doctor that you consult?</w:t>
            </w:r>
          </w:p>
          <w:p w14:paraId="2965F36F" w14:textId="77777777" w:rsidR="00357B03" w:rsidRPr="00EB543D" w:rsidRDefault="00357B03" w:rsidP="00301F99">
            <w:pPr>
              <w:pStyle w:val="ListParagraph"/>
              <w:numPr>
                <w:ilvl w:val="0"/>
                <w:numId w:val="40"/>
              </w:numPr>
              <w:spacing w:after="0" w:line="240" w:lineRule="auto"/>
              <w:ind w:left="142" w:hanging="207"/>
              <w:contextualSpacing w:val="0"/>
              <w:rPr>
                <w:sz w:val="20"/>
                <w:szCs w:val="20"/>
              </w:rPr>
            </w:pPr>
            <w:r w:rsidRPr="00EB543D">
              <w:rPr>
                <w:sz w:val="20"/>
                <w:szCs w:val="20"/>
              </w:rPr>
              <w:t xml:space="preserve">During the last year, were you prescribed a medicine that you did not get? </w:t>
            </w:r>
          </w:p>
          <w:p w14:paraId="4738A99D" w14:textId="77777777" w:rsidR="00357B03" w:rsidRPr="00EB543D" w:rsidRDefault="00357B03" w:rsidP="00301F99">
            <w:pPr>
              <w:pStyle w:val="ListParagraph"/>
              <w:numPr>
                <w:ilvl w:val="0"/>
                <w:numId w:val="40"/>
              </w:numPr>
              <w:spacing w:after="0" w:line="240" w:lineRule="auto"/>
              <w:ind w:left="142" w:hanging="207"/>
              <w:contextualSpacing w:val="0"/>
              <w:rPr>
                <w:sz w:val="20"/>
                <w:szCs w:val="20"/>
              </w:rPr>
            </w:pPr>
            <w:r w:rsidRPr="00EB543D">
              <w:rPr>
                <w:sz w:val="20"/>
                <w:szCs w:val="20"/>
              </w:rPr>
              <w:t xml:space="preserve">If the doctor asks you to get a blood or other test, is it always available at the health centre? </w:t>
            </w:r>
          </w:p>
          <w:p w14:paraId="63CFC007" w14:textId="77777777" w:rsidR="00357B03" w:rsidRPr="00EB543D" w:rsidRDefault="00357B03" w:rsidP="00301F99">
            <w:pPr>
              <w:pStyle w:val="ListParagraph"/>
              <w:numPr>
                <w:ilvl w:val="0"/>
                <w:numId w:val="40"/>
              </w:numPr>
              <w:spacing w:after="0" w:line="240" w:lineRule="auto"/>
              <w:ind w:left="142" w:hanging="207"/>
              <w:contextualSpacing w:val="0"/>
              <w:rPr>
                <w:sz w:val="20"/>
                <w:szCs w:val="20"/>
              </w:rPr>
            </w:pPr>
            <w:r w:rsidRPr="00EB543D">
              <w:rPr>
                <w:sz w:val="20"/>
                <w:szCs w:val="20"/>
              </w:rPr>
              <w:t xml:space="preserve">If you need to see a dietitian, physiotherapist, or another health professional, are they always available?  </w:t>
            </w:r>
          </w:p>
          <w:p w14:paraId="3406BE23" w14:textId="77777777" w:rsidR="00357B03" w:rsidRPr="00EB543D" w:rsidRDefault="00357B03" w:rsidP="00301F99">
            <w:pPr>
              <w:pStyle w:val="ListParagraph"/>
              <w:numPr>
                <w:ilvl w:val="0"/>
                <w:numId w:val="40"/>
              </w:numPr>
              <w:spacing w:after="0" w:line="240" w:lineRule="auto"/>
              <w:ind w:left="142" w:hanging="207"/>
              <w:contextualSpacing w:val="0"/>
              <w:rPr>
                <w:rFonts w:eastAsia="Times New Roman" w:cs="Arial"/>
                <w:color w:val="000000" w:themeColor="dark1"/>
                <w:kern w:val="24"/>
                <w:sz w:val="20"/>
                <w:szCs w:val="20"/>
                <w:lang w:val="en-US" w:eastAsia="en-KE"/>
                <w14:ligatures w14:val="none"/>
              </w:rPr>
            </w:pPr>
            <w:r w:rsidRPr="00EB543D">
              <w:rPr>
                <w:sz w:val="20"/>
                <w:szCs w:val="20"/>
              </w:rPr>
              <w:t>During the last year, have you had difficulty getting medical treatment because there was no doctor or another health professional available?</w:t>
            </w:r>
          </w:p>
        </w:tc>
      </w:tr>
      <w:tr w:rsidR="00357B03" w:rsidRPr="00EB543D" w14:paraId="0C634760" w14:textId="77777777" w:rsidTr="0085757B">
        <w:trPr>
          <w:trHeight w:val="113"/>
        </w:trPr>
        <w:tc>
          <w:tcPr>
            <w:tcW w:w="3260" w:type="dxa"/>
            <w:shd w:val="clear" w:color="auto" w:fill="E7E7E7"/>
            <w:tcMar>
              <w:top w:w="72" w:type="dxa"/>
              <w:left w:w="144" w:type="dxa"/>
              <w:bottom w:w="72" w:type="dxa"/>
              <w:right w:w="144" w:type="dxa"/>
            </w:tcMar>
            <w:vAlign w:val="center"/>
            <w:hideMark/>
          </w:tcPr>
          <w:p w14:paraId="3232A929" w14:textId="77777777" w:rsidR="00357B03" w:rsidRPr="00EB543D" w:rsidRDefault="00357B03" w:rsidP="0047269B">
            <w:pPr>
              <w:pStyle w:val="ListParagraph"/>
              <w:numPr>
                <w:ilvl w:val="0"/>
                <w:numId w:val="42"/>
              </w:numPr>
              <w:spacing w:after="0" w:line="240" w:lineRule="auto"/>
              <w:ind w:left="146" w:hanging="211"/>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Banu &amp; Biswas (2022)</w:t>
            </w:r>
          </w:p>
        </w:tc>
        <w:tc>
          <w:tcPr>
            <w:tcW w:w="5669" w:type="dxa"/>
            <w:shd w:val="clear" w:color="auto" w:fill="E7E7E7"/>
            <w:tcMar>
              <w:top w:w="72" w:type="dxa"/>
              <w:left w:w="144" w:type="dxa"/>
              <w:bottom w:w="72" w:type="dxa"/>
              <w:right w:w="144" w:type="dxa"/>
            </w:tcMar>
            <w:vAlign w:val="center"/>
            <w:hideMark/>
          </w:tcPr>
          <w:p w14:paraId="5C905BCB" w14:textId="773CAA35" w:rsidR="00357B03" w:rsidRPr="00EB543D" w:rsidRDefault="00BF3E76" w:rsidP="002D6C77">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357B03" w:rsidRPr="00EB543D">
              <w:rPr>
                <w:rFonts w:eastAsia="Times New Roman" w:cs="Arial"/>
                <w:color w:val="000000" w:themeColor="dark1"/>
                <w:kern w:val="24"/>
                <w:sz w:val="20"/>
                <w:szCs w:val="20"/>
                <w:lang w:eastAsia="en-KE"/>
                <w14:ligatures w14:val="none"/>
              </w:rPr>
              <w:t xml:space="preserve"> &amp; Thomas (1981) framework</w:t>
            </w:r>
            <w:r w:rsidR="00357B03" w:rsidRPr="00EB543D">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hideMark/>
          </w:tcPr>
          <w:p w14:paraId="291E59AF" w14:textId="77777777" w:rsidR="00357B03" w:rsidRPr="00EB543D" w:rsidRDefault="00357B03" w:rsidP="00160149">
            <w:pPr>
              <w:spacing w:after="0" w:line="240" w:lineRule="auto"/>
              <w:rPr>
                <w:rFonts w:eastAsia="Times New Roman" w:cs="Arial"/>
                <w:kern w:val="0"/>
                <w:sz w:val="20"/>
                <w:szCs w:val="20"/>
                <w:lang w:eastAsia="en-KE"/>
                <w14:ligatures w14:val="none"/>
              </w:rPr>
            </w:pPr>
            <w:r w:rsidRPr="00EB543D">
              <w:rPr>
                <w:rFonts w:eastAsia="Times New Roman" w:cs="Arial"/>
                <w:color w:val="000000" w:themeColor="dark1"/>
                <w:kern w:val="24"/>
                <w:sz w:val="20"/>
                <w:szCs w:val="20"/>
                <w:lang w:val="en-US" w:eastAsia="en-KE"/>
                <w14:ligatures w14:val="none"/>
              </w:rPr>
              <w:t>No. of Health centers and staffing per 100,000</w:t>
            </w:r>
          </w:p>
        </w:tc>
      </w:tr>
      <w:tr w:rsidR="00E834E8" w:rsidRPr="00EB543D" w14:paraId="4A1EB97C" w14:textId="77777777" w:rsidTr="0085757B">
        <w:trPr>
          <w:trHeight w:val="584"/>
        </w:trPr>
        <w:tc>
          <w:tcPr>
            <w:tcW w:w="3260" w:type="dxa"/>
            <w:tcMar>
              <w:top w:w="72" w:type="dxa"/>
              <w:left w:w="144" w:type="dxa"/>
              <w:bottom w:w="72" w:type="dxa"/>
              <w:right w:w="144" w:type="dxa"/>
            </w:tcMar>
            <w:vAlign w:val="center"/>
            <w:hideMark/>
          </w:tcPr>
          <w:p w14:paraId="57B5D536"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Blanco et al (2024)</w:t>
            </w:r>
          </w:p>
        </w:tc>
        <w:tc>
          <w:tcPr>
            <w:tcW w:w="5669" w:type="dxa"/>
            <w:tcMar>
              <w:top w:w="72" w:type="dxa"/>
              <w:left w:w="144" w:type="dxa"/>
              <w:bottom w:w="72" w:type="dxa"/>
              <w:right w:w="144" w:type="dxa"/>
            </w:tcMar>
            <w:vAlign w:val="center"/>
            <w:hideMark/>
          </w:tcPr>
          <w:p w14:paraId="75C16051" w14:textId="77777777" w:rsidR="00E834E8" w:rsidRPr="00EB543D" w:rsidRDefault="00E834E8" w:rsidP="00E834E8">
            <w:pPr>
              <w:pStyle w:val="ListParagraph"/>
              <w:numPr>
                <w:ilvl w:val="0"/>
                <w:numId w:val="15"/>
              </w:numPr>
              <w:spacing w:after="0" w:line="240" w:lineRule="auto"/>
              <w:ind w:left="138" w:hanging="219"/>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Institutional availability: the existence of institutions providing health services from which individuals with health needs can choose. </w:t>
            </w:r>
          </w:p>
          <w:p w14:paraId="1698EC41" w14:textId="77777777" w:rsidR="00E834E8" w:rsidRPr="00EB543D" w:rsidRDefault="00E834E8" w:rsidP="00E834E8">
            <w:pPr>
              <w:pStyle w:val="ListParagraph"/>
              <w:numPr>
                <w:ilvl w:val="0"/>
                <w:numId w:val="15"/>
              </w:numPr>
              <w:spacing w:after="0" w:line="240" w:lineRule="auto"/>
              <w:ind w:left="138" w:hanging="219"/>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Material availability: the presence of adequate resources (equipment, staff)</w:t>
            </w:r>
          </w:p>
        </w:tc>
        <w:tc>
          <w:tcPr>
            <w:tcW w:w="6803" w:type="dxa"/>
            <w:tcMar>
              <w:top w:w="72" w:type="dxa"/>
              <w:left w:w="144" w:type="dxa"/>
              <w:bottom w:w="72" w:type="dxa"/>
              <w:right w:w="144" w:type="dxa"/>
            </w:tcMar>
            <w:vAlign w:val="center"/>
            <w:hideMark/>
          </w:tcPr>
          <w:p w14:paraId="03AC3197" w14:textId="644FF6B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Survey </w:t>
            </w:r>
            <w:r w:rsidR="0038662F" w:rsidRPr="00EB543D">
              <w:rPr>
                <w:rFonts w:eastAsia="Times New Roman" w:cs="Arial"/>
                <w:color w:val="000000" w:themeColor="text1"/>
                <w:kern w:val="24"/>
                <w:sz w:val="20"/>
                <w:szCs w:val="20"/>
                <w:lang w:val="en-US" w:eastAsia="en-KE"/>
                <w14:ligatures w14:val="none"/>
              </w:rPr>
              <w:t>questionnaire -</w:t>
            </w:r>
            <w:r w:rsidRPr="00EB543D">
              <w:rPr>
                <w:rFonts w:eastAsia="Times New Roman" w:cs="Arial"/>
                <w:color w:val="000000" w:themeColor="text1"/>
                <w:kern w:val="24"/>
                <w:sz w:val="20"/>
                <w:szCs w:val="20"/>
                <w:lang w:val="en-US" w:eastAsia="en-KE"/>
                <w14:ligatures w14:val="none"/>
              </w:rPr>
              <w:t xml:space="preserve"> Likert scale</w:t>
            </w:r>
          </w:p>
          <w:p w14:paraId="7FF71544"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Statements about the material availability dimension</w:t>
            </w:r>
          </w:p>
          <w:p w14:paraId="44F7C05F"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 xml:space="preserve">1. The necessary implements were available </w:t>
            </w:r>
          </w:p>
          <w:p w14:paraId="6F9BE14A"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2. The professional was qualified to address the inquiry</w:t>
            </w:r>
          </w:p>
        </w:tc>
      </w:tr>
      <w:tr w:rsidR="00E834E8" w:rsidRPr="00EB543D" w14:paraId="197D55DF" w14:textId="77777777" w:rsidTr="0085757B">
        <w:trPr>
          <w:trHeight w:val="454"/>
        </w:trPr>
        <w:tc>
          <w:tcPr>
            <w:tcW w:w="3260" w:type="dxa"/>
            <w:shd w:val="clear" w:color="auto" w:fill="E7E7E7"/>
            <w:tcMar>
              <w:top w:w="72" w:type="dxa"/>
              <w:left w:w="144" w:type="dxa"/>
              <w:bottom w:w="72" w:type="dxa"/>
              <w:right w:w="144" w:type="dxa"/>
            </w:tcMar>
            <w:vAlign w:val="center"/>
          </w:tcPr>
          <w:p w14:paraId="76CBAD95"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Bruzzi et al (2022)</w:t>
            </w:r>
          </w:p>
        </w:tc>
        <w:tc>
          <w:tcPr>
            <w:tcW w:w="5669" w:type="dxa"/>
            <w:shd w:val="clear" w:color="auto" w:fill="E7E7E7"/>
            <w:tcMar>
              <w:top w:w="72" w:type="dxa"/>
              <w:left w:w="144" w:type="dxa"/>
              <w:bottom w:w="72" w:type="dxa"/>
              <w:right w:w="144" w:type="dxa"/>
            </w:tcMar>
            <w:vAlign w:val="center"/>
          </w:tcPr>
          <w:p w14:paraId="7ECF27A2" w14:textId="77777777"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number of residential beds</w:t>
            </w:r>
          </w:p>
        </w:tc>
        <w:tc>
          <w:tcPr>
            <w:tcW w:w="6803" w:type="dxa"/>
            <w:shd w:val="clear" w:color="auto" w:fill="E7E7E7"/>
            <w:tcMar>
              <w:top w:w="72" w:type="dxa"/>
              <w:left w:w="144" w:type="dxa"/>
              <w:bottom w:w="72" w:type="dxa"/>
              <w:right w:w="144" w:type="dxa"/>
            </w:tcMar>
            <w:vAlign w:val="center"/>
          </w:tcPr>
          <w:p w14:paraId="6C307174" w14:textId="77777777"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No. residential social-health residential beds for the elderly and people with disabilities (for inhabitant)</w:t>
            </w:r>
          </w:p>
        </w:tc>
      </w:tr>
      <w:tr w:rsidR="00E834E8" w:rsidRPr="00EB543D" w14:paraId="743CA406" w14:textId="77777777" w:rsidTr="0085757B">
        <w:trPr>
          <w:trHeight w:val="283"/>
        </w:trPr>
        <w:tc>
          <w:tcPr>
            <w:tcW w:w="3260" w:type="dxa"/>
            <w:tcMar>
              <w:top w:w="72" w:type="dxa"/>
              <w:left w:w="144" w:type="dxa"/>
              <w:bottom w:w="72" w:type="dxa"/>
              <w:right w:w="144" w:type="dxa"/>
            </w:tcMar>
            <w:vAlign w:val="center"/>
            <w:hideMark/>
          </w:tcPr>
          <w:p w14:paraId="785400AF"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Cabrera-Barona et al (2017)</w:t>
            </w:r>
          </w:p>
        </w:tc>
        <w:tc>
          <w:tcPr>
            <w:tcW w:w="5669" w:type="dxa"/>
            <w:tcMar>
              <w:top w:w="72" w:type="dxa"/>
              <w:left w:w="144" w:type="dxa"/>
              <w:bottom w:w="72" w:type="dxa"/>
              <w:right w:w="144" w:type="dxa"/>
            </w:tcMar>
            <w:vAlign w:val="center"/>
            <w:hideMark/>
          </w:tcPr>
          <w:p w14:paraId="49AB2E03"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The appointment waiting time (in hours) to receive healthcare </w:t>
            </w:r>
          </w:p>
        </w:tc>
        <w:tc>
          <w:tcPr>
            <w:tcW w:w="6803" w:type="dxa"/>
            <w:tcMar>
              <w:top w:w="72" w:type="dxa"/>
              <w:left w:w="144" w:type="dxa"/>
              <w:bottom w:w="72" w:type="dxa"/>
              <w:right w:w="144" w:type="dxa"/>
            </w:tcMar>
            <w:vAlign w:val="center"/>
            <w:hideMark/>
          </w:tcPr>
          <w:p w14:paraId="47110D6B"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Survey questionnaire - Waiting times</w:t>
            </w:r>
          </w:p>
        </w:tc>
      </w:tr>
      <w:tr w:rsidR="00E834E8" w:rsidRPr="00EB543D" w14:paraId="18397423" w14:textId="77777777" w:rsidTr="0085757B">
        <w:trPr>
          <w:trHeight w:val="113"/>
        </w:trPr>
        <w:tc>
          <w:tcPr>
            <w:tcW w:w="3260" w:type="dxa"/>
            <w:shd w:val="clear" w:color="auto" w:fill="E7E7E7"/>
            <w:tcMar>
              <w:top w:w="72" w:type="dxa"/>
              <w:left w:w="144" w:type="dxa"/>
              <w:bottom w:w="72" w:type="dxa"/>
              <w:right w:w="144" w:type="dxa"/>
            </w:tcMar>
            <w:vAlign w:val="center"/>
            <w:hideMark/>
          </w:tcPr>
          <w:p w14:paraId="556D786F"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Chatterjee &amp; Sarkar (2022) </w:t>
            </w:r>
          </w:p>
        </w:tc>
        <w:tc>
          <w:tcPr>
            <w:tcW w:w="5669" w:type="dxa"/>
            <w:shd w:val="clear" w:color="auto" w:fill="E7E7E7"/>
            <w:tcMar>
              <w:top w:w="72" w:type="dxa"/>
              <w:left w:w="144" w:type="dxa"/>
              <w:bottom w:w="72" w:type="dxa"/>
              <w:right w:w="144" w:type="dxa"/>
            </w:tcMar>
            <w:vAlign w:val="center"/>
            <w:hideMark/>
          </w:tcPr>
          <w:p w14:paraId="63B216B5"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Distribution of health facilities</w:t>
            </w:r>
          </w:p>
        </w:tc>
        <w:tc>
          <w:tcPr>
            <w:tcW w:w="6803" w:type="dxa"/>
            <w:shd w:val="clear" w:color="auto" w:fill="E7E7E7"/>
            <w:tcMar>
              <w:top w:w="72" w:type="dxa"/>
              <w:left w:w="144" w:type="dxa"/>
              <w:bottom w:w="72" w:type="dxa"/>
              <w:right w:w="144" w:type="dxa"/>
            </w:tcMar>
            <w:vAlign w:val="center"/>
            <w:hideMark/>
          </w:tcPr>
          <w:p w14:paraId="421E1C88"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Spatial distribution Health care facilities, number of beds</w:t>
            </w:r>
          </w:p>
        </w:tc>
      </w:tr>
      <w:tr w:rsidR="00E834E8" w:rsidRPr="00EB543D" w14:paraId="632F8578" w14:textId="77777777" w:rsidTr="0085757B">
        <w:trPr>
          <w:trHeight w:val="283"/>
        </w:trPr>
        <w:tc>
          <w:tcPr>
            <w:tcW w:w="3260" w:type="dxa"/>
            <w:tcMar>
              <w:top w:w="72" w:type="dxa"/>
              <w:left w:w="144" w:type="dxa"/>
              <w:bottom w:w="72" w:type="dxa"/>
              <w:right w:w="144" w:type="dxa"/>
            </w:tcMar>
            <w:vAlign w:val="center"/>
          </w:tcPr>
          <w:p w14:paraId="6F291750"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Cunningham et al (1998)</w:t>
            </w:r>
          </w:p>
        </w:tc>
        <w:tc>
          <w:tcPr>
            <w:tcW w:w="5669" w:type="dxa"/>
            <w:tcMar>
              <w:top w:w="72" w:type="dxa"/>
              <w:left w:w="144" w:type="dxa"/>
              <w:bottom w:w="72" w:type="dxa"/>
              <w:right w:w="144" w:type="dxa"/>
            </w:tcMar>
            <w:vAlign w:val="center"/>
          </w:tcPr>
          <w:p w14:paraId="16704589" w14:textId="52C248BC"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Pr>
                <w:rFonts w:eastAsia="Times New Roman" w:cs="Arial"/>
                <w:color w:val="000000" w:themeColor="text1"/>
                <w:kern w:val="24"/>
                <w:sz w:val="20"/>
                <w:szCs w:val="20"/>
                <w:lang w:val="en-US" w:eastAsia="en-KE"/>
                <w14:ligatures w14:val="none"/>
              </w:rPr>
              <w:t>Based on a previous qualitative study</w:t>
            </w:r>
          </w:p>
        </w:tc>
        <w:tc>
          <w:tcPr>
            <w:tcW w:w="6803" w:type="dxa"/>
            <w:tcMar>
              <w:top w:w="72" w:type="dxa"/>
              <w:left w:w="144" w:type="dxa"/>
              <w:bottom w:w="72" w:type="dxa"/>
              <w:right w:w="144" w:type="dxa"/>
            </w:tcMar>
            <w:vAlign w:val="center"/>
          </w:tcPr>
          <w:p w14:paraId="6C285AC7" w14:textId="77777777"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Availability of Emergency care, Hospital care, Urgent care</w:t>
            </w:r>
          </w:p>
        </w:tc>
      </w:tr>
      <w:tr w:rsidR="00E834E8" w:rsidRPr="00EB543D" w14:paraId="7CDBD0DD" w14:textId="77777777" w:rsidTr="0085757B">
        <w:trPr>
          <w:trHeight w:val="454"/>
        </w:trPr>
        <w:tc>
          <w:tcPr>
            <w:tcW w:w="3260" w:type="dxa"/>
            <w:shd w:val="clear" w:color="auto" w:fill="E7E7E7"/>
            <w:tcMar>
              <w:top w:w="72" w:type="dxa"/>
              <w:left w:w="144" w:type="dxa"/>
              <w:bottom w:w="72" w:type="dxa"/>
              <w:right w:w="144" w:type="dxa"/>
            </w:tcMar>
            <w:vAlign w:val="center"/>
            <w:hideMark/>
          </w:tcPr>
          <w:p w14:paraId="31202C21" w14:textId="77777777" w:rsidR="00E834E8" w:rsidRPr="00EB543D" w:rsidRDefault="00E834E8" w:rsidP="00E834E8">
            <w:pPr>
              <w:pStyle w:val="ListParagraph"/>
              <w:numPr>
                <w:ilvl w:val="0"/>
                <w:numId w:val="42"/>
              </w:numPr>
              <w:spacing w:after="0" w:line="240" w:lineRule="auto"/>
              <w:ind w:left="146" w:hanging="211"/>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Debnath et al (2023)</w:t>
            </w:r>
          </w:p>
        </w:tc>
        <w:tc>
          <w:tcPr>
            <w:tcW w:w="5669" w:type="dxa"/>
            <w:shd w:val="clear" w:color="auto" w:fill="E7E7E7"/>
            <w:tcMar>
              <w:top w:w="72" w:type="dxa"/>
              <w:left w:w="144" w:type="dxa"/>
              <w:bottom w:w="72" w:type="dxa"/>
              <w:right w:w="144" w:type="dxa"/>
            </w:tcMar>
            <w:vAlign w:val="center"/>
            <w:hideMark/>
          </w:tcPr>
          <w:p w14:paraId="3A49B82B" w14:textId="49339D64" w:rsidR="00E834E8" w:rsidRPr="00EB543D" w:rsidRDefault="00BF3E76" w:rsidP="00E834E8">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E834E8" w:rsidRPr="00EB543D">
              <w:rPr>
                <w:rFonts w:eastAsia="Times New Roman" w:cs="Arial"/>
                <w:color w:val="000000" w:themeColor="dark1"/>
                <w:kern w:val="24"/>
                <w:sz w:val="20"/>
                <w:szCs w:val="20"/>
                <w:lang w:eastAsia="en-KE"/>
                <w14:ligatures w14:val="none"/>
              </w:rPr>
              <w:t xml:space="preserve"> &amp; Thomas (1981) framework</w:t>
            </w:r>
          </w:p>
        </w:tc>
        <w:tc>
          <w:tcPr>
            <w:tcW w:w="6803" w:type="dxa"/>
            <w:shd w:val="clear" w:color="auto" w:fill="E7E7E7"/>
            <w:tcMar>
              <w:top w:w="72" w:type="dxa"/>
              <w:left w:w="144" w:type="dxa"/>
              <w:bottom w:w="72" w:type="dxa"/>
              <w:right w:w="144" w:type="dxa"/>
            </w:tcMar>
            <w:vAlign w:val="center"/>
            <w:hideMark/>
          </w:tcPr>
          <w:p w14:paraId="392B1CB8" w14:textId="77777777"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PHC functioning 24x7</w:t>
            </w:r>
          </w:p>
          <w:p w14:paraId="45F9832E" w14:textId="77777777"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Number of Beds per PHC</w:t>
            </w:r>
          </w:p>
          <w:p w14:paraId="102A485E" w14:textId="77777777"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PHC provided ANC care or not</w:t>
            </w:r>
          </w:p>
          <w:p w14:paraId="4126EAA8" w14:textId="77777777"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Ratio of ANM and PHC, Ratio of Medical Officer and PHC</w:t>
            </w:r>
          </w:p>
          <w:p w14:paraId="0D0504D4" w14:textId="681183EC"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O</w:t>
            </w:r>
            <w:r w:rsidR="007E22DD">
              <w:rPr>
                <w:rFonts w:eastAsia="Times New Roman" w:cs="Arial"/>
                <w:color w:val="000000" w:themeColor="text1"/>
                <w:kern w:val="24"/>
                <w:sz w:val="20"/>
                <w:szCs w:val="20"/>
                <w:lang w:val="en-US" w:eastAsia="en-KE"/>
                <w14:ligatures w14:val="none"/>
              </w:rPr>
              <w:t>peration theatre</w:t>
            </w:r>
            <w:r w:rsidR="008B2844">
              <w:rPr>
                <w:rFonts w:eastAsia="Times New Roman" w:cs="Arial"/>
                <w:color w:val="000000" w:themeColor="text1"/>
                <w:kern w:val="24"/>
                <w:sz w:val="20"/>
                <w:szCs w:val="20"/>
                <w:lang w:val="en-US" w:eastAsia="en-KE"/>
                <w14:ligatures w14:val="none"/>
              </w:rPr>
              <w:t xml:space="preserve"> </w:t>
            </w:r>
            <w:r w:rsidRPr="00EB543D">
              <w:rPr>
                <w:rFonts w:eastAsia="Times New Roman" w:cs="Arial"/>
                <w:color w:val="000000" w:themeColor="text1"/>
                <w:kern w:val="24"/>
                <w:sz w:val="20"/>
                <w:szCs w:val="20"/>
                <w:lang w:val="en-US" w:eastAsia="en-KE"/>
                <w14:ligatures w14:val="none"/>
              </w:rPr>
              <w:t>available at PHC, Normal delivery services availability</w:t>
            </w:r>
          </w:p>
          <w:p w14:paraId="1496EBAC" w14:textId="77777777" w:rsidR="00E834E8" w:rsidRPr="00EB543D" w:rsidRDefault="00E834E8" w:rsidP="00E834E8">
            <w:pPr>
              <w:pStyle w:val="ListParagraph"/>
              <w:numPr>
                <w:ilvl w:val="0"/>
                <w:numId w:val="16"/>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Power Availability &amp; Running Water Availability in the PHC</w:t>
            </w:r>
          </w:p>
        </w:tc>
      </w:tr>
      <w:tr w:rsidR="00E834E8" w:rsidRPr="00EB543D" w14:paraId="7B6142A9" w14:textId="77777777" w:rsidTr="0085757B">
        <w:trPr>
          <w:trHeight w:val="113"/>
        </w:trPr>
        <w:tc>
          <w:tcPr>
            <w:tcW w:w="3260" w:type="dxa"/>
            <w:tcMar>
              <w:top w:w="72" w:type="dxa"/>
              <w:left w:w="144" w:type="dxa"/>
              <w:bottom w:w="72" w:type="dxa"/>
              <w:right w:w="144" w:type="dxa"/>
            </w:tcMar>
            <w:vAlign w:val="center"/>
            <w:hideMark/>
          </w:tcPr>
          <w:p w14:paraId="5DE49632" w14:textId="77777777" w:rsidR="00E834E8" w:rsidRPr="00EB543D" w:rsidRDefault="00E834E8" w:rsidP="00E834E8">
            <w:pPr>
              <w:pStyle w:val="ListParagraph"/>
              <w:numPr>
                <w:ilvl w:val="0"/>
                <w:numId w:val="42"/>
              </w:numPr>
              <w:spacing w:after="0" w:line="240" w:lineRule="auto"/>
              <w:ind w:left="144" w:hanging="209"/>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fi-FI" w:eastAsia="en-KE"/>
                <w14:ligatures w14:val="none"/>
              </w:rPr>
              <w:t xml:space="preserve">Kumari &amp; Raman (2022). </w:t>
            </w:r>
          </w:p>
        </w:tc>
        <w:tc>
          <w:tcPr>
            <w:tcW w:w="5669" w:type="dxa"/>
            <w:tcMar>
              <w:top w:w="72" w:type="dxa"/>
              <w:left w:w="144" w:type="dxa"/>
              <w:bottom w:w="72" w:type="dxa"/>
              <w:right w:w="144" w:type="dxa"/>
            </w:tcMar>
            <w:vAlign w:val="center"/>
            <w:hideMark/>
          </w:tcPr>
          <w:p w14:paraId="2562DF99" w14:textId="2CBECAC4" w:rsidR="00E834E8" w:rsidRPr="00EB543D" w:rsidRDefault="00E834E8" w:rsidP="00E834E8">
            <w:pPr>
              <w:spacing w:after="0" w:line="240" w:lineRule="auto"/>
              <w:rPr>
                <w:rFonts w:eastAsia="Times New Roman" w:cs="Arial"/>
                <w:kern w:val="0"/>
                <w:sz w:val="20"/>
                <w:szCs w:val="20"/>
                <w:lang w:eastAsia="en-KE"/>
                <w14:ligatures w14:val="none"/>
              </w:rPr>
            </w:pPr>
            <w:r>
              <w:rPr>
                <w:rFonts w:eastAsia="Times New Roman" w:cs="Arial"/>
                <w:kern w:val="0"/>
                <w:sz w:val="20"/>
                <w:szCs w:val="20"/>
                <w:lang w:eastAsia="en-KE"/>
                <w14:ligatures w14:val="none"/>
              </w:rPr>
              <w:t>Based on a review of previous studies in the study area</w:t>
            </w:r>
          </w:p>
        </w:tc>
        <w:tc>
          <w:tcPr>
            <w:tcW w:w="6803" w:type="dxa"/>
            <w:tcMar>
              <w:top w:w="72" w:type="dxa"/>
              <w:left w:w="144" w:type="dxa"/>
              <w:bottom w:w="72" w:type="dxa"/>
              <w:right w:w="144" w:type="dxa"/>
            </w:tcMar>
            <w:vAlign w:val="center"/>
            <w:hideMark/>
          </w:tcPr>
          <w:p w14:paraId="5D28A57B"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No. of hospitals, doctors and beds per 100k of population</w:t>
            </w:r>
          </w:p>
        </w:tc>
      </w:tr>
      <w:tr w:rsidR="00E834E8" w:rsidRPr="00EB543D" w14:paraId="1C6C80B9" w14:textId="77777777" w:rsidTr="0085757B">
        <w:trPr>
          <w:trHeight w:val="584"/>
        </w:trPr>
        <w:tc>
          <w:tcPr>
            <w:tcW w:w="3260" w:type="dxa"/>
            <w:shd w:val="clear" w:color="auto" w:fill="E7E7E7"/>
            <w:tcMar>
              <w:top w:w="72" w:type="dxa"/>
              <w:left w:w="144" w:type="dxa"/>
              <w:bottom w:w="72" w:type="dxa"/>
              <w:right w:w="144" w:type="dxa"/>
            </w:tcMar>
            <w:vAlign w:val="center"/>
            <w:hideMark/>
          </w:tcPr>
          <w:p w14:paraId="5D474B93" w14:textId="77777777" w:rsidR="00E834E8" w:rsidRPr="00EB543D" w:rsidRDefault="00E834E8" w:rsidP="00E834E8">
            <w:pPr>
              <w:pStyle w:val="ListParagraph"/>
              <w:numPr>
                <w:ilvl w:val="0"/>
                <w:numId w:val="42"/>
              </w:numPr>
              <w:spacing w:after="0" w:line="240" w:lineRule="auto"/>
              <w:ind w:left="288" w:hanging="353"/>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lastRenderedPageBreak/>
              <w:t>Majumder et al (2023)</w:t>
            </w:r>
          </w:p>
        </w:tc>
        <w:tc>
          <w:tcPr>
            <w:tcW w:w="5669" w:type="dxa"/>
            <w:shd w:val="clear" w:color="auto" w:fill="E7E7E7"/>
            <w:tcMar>
              <w:top w:w="72" w:type="dxa"/>
              <w:left w:w="144" w:type="dxa"/>
              <w:bottom w:w="72" w:type="dxa"/>
              <w:right w:w="144" w:type="dxa"/>
            </w:tcMar>
            <w:vAlign w:val="center"/>
            <w:hideMark/>
          </w:tcPr>
          <w:p w14:paraId="132B1BC0" w14:textId="4B74DC89" w:rsidR="00E834E8" w:rsidRPr="00EB543D" w:rsidRDefault="00BF3E76" w:rsidP="00E834E8">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E834E8" w:rsidRPr="00EB543D">
              <w:rPr>
                <w:rFonts w:eastAsia="Times New Roman" w:cs="Arial"/>
                <w:color w:val="000000" w:themeColor="dark1"/>
                <w:kern w:val="24"/>
                <w:sz w:val="20"/>
                <w:szCs w:val="20"/>
                <w:lang w:eastAsia="en-KE"/>
                <w14:ligatures w14:val="none"/>
              </w:rPr>
              <w:t xml:space="preserve"> &amp; Thomas (1981) framework</w:t>
            </w:r>
            <w:r w:rsidR="00E834E8" w:rsidRPr="00EB543D">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hideMark/>
          </w:tcPr>
          <w:p w14:paraId="77D443F4" w14:textId="77777777" w:rsidR="00E834E8" w:rsidRPr="00EB543D" w:rsidRDefault="00E834E8" w:rsidP="00E834E8">
            <w:pPr>
              <w:pStyle w:val="ListParagraph"/>
              <w:numPr>
                <w:ilvl w:val="0"/>
                <w:numId w:val="1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Hospitals, Doctors and beds per 100,000, </w:t>
            </w:r>
          </w:p>
          <w:p w14:paraId="253FD21E" w14:textId="4DA0949E" w:rsidR="00E834E8" w:rsidRPr="00EB543D" w:rsidRDefault="00E834E8" w:rsidP="00E834E8">
            <w:pPr>
              <w:pStyle w:val="ListParagraph"/>
              <w:numPr>
                <w:ilvl w:val="0"/>
                <w:numId w:val="18"/>
              </w:numPr>
              <w:spacing w:after="0" w:line="240" w:lineRule="auto"/>
              <w:ind w:left="138"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No. of family welfare centers and </w:t>
            </w:r>
            <w:r w:rsidR="0038662F" w:rsidRPr="00EB543D">
              <w:rPr>
                <w:rFonts w:eastAsia="Times New Roman" w:cs="Arial"/>
                <w:color w:val="000000" w:themeColor="text1"/>
                <w:kern w:val="24"/>
                <w:sz w:val="20"/>
                <w:szCs w:val="20"/>
                <w:lang w:val="en-US" w:eastAsia="en-KE"/>
                <w14:ligatures w14:val="none"/>
              </w:rPr>
              <w:t>PHC serving</w:t>
            </w:r>
            <w:r w:rsidRPr="00EB543D">
              <w:rPr>
                <w:rFonts w:eastAsia="Times New Roman" w:cs="Arial"/>
                <w:color w:val="000000" w:themeColor="text1"/>
                <w:kern w:val="24"/>
                <w:sz w:val="20"/>
                <w:szCs w:val="20"/>
                <w:lang w:val="en-US" w:eastAsia="en-KE"/>
                <w14:ligatures w14:val="none"/>
              </w:rPr>
              <w:t xml:space="preserve"> the district</w:t>
            </w:r>
          </w:p>
        </w:tc>
      </w:tr>
      <w:tr w:rsidR="00E834E8" w:rsidRPr="00EB543D" w14:paraId="180CB695" w14:textId="77777777" w:rsidTr="0085757B">
        <w:trPr>
          <w:trHeight w:val="584"/>
        </w:trPr>
        <w:tc>
          <w:tcPr>
            <w:tcW w:w="3260" w:type="dxa"/>
            <w:shd w:val="clear" w:color="auto" w:fill="E7E7E7"/>
            <w:tcMar>
              <w:top w:w="72" w:type="dxa"/>
              <w:left w:w="144" w:type="dxa"/>
              <w:bottom w:w="72" w:type="dxa"/>
              <w:right w:w="144" w:type="dxa"/>
            </w:tcMar>
            <w:vAlign w:val="center"/>
          </w:tcPr>
          <w:p w14:paraId="0992F90D" w14:textId="77777777" w:rsidR="00E834E8" w:rsidRPr="00EB543D" w:rsidRDefault="00E834E8" w:rsidP="00E834E8">
            <w:pPr>
              <w:pStyle w:val="ListParagraph"/>
              <w:numPr>
                <w:ilvl w:val="0"/>
                <w:numId w:val="42"/>
              </w:numPr>
              <w:spacing w:after="0" w:line="240" w:lineRule="auto"/>
              <w:ind w:left="288" w:hanging="353"/>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Mukherji et al (2024)</w:t>
            </w:r>
          </w:p>
        </w:tc>
        <w:tc>
          <w:tcPr>
            <w:tcW w:w="5669" w:type="dxa"/>
            <w:shd w:val="clear" w:color="auto" w:fill="E7E7E7"/>
            <w:tcMar>
              <w:top w:w="72" w:type="dxa"/>
              <w:left w:w="144" w:type="dxa"/>
              <w:bottom w:w="72" w:type="dxa"/>
              <w:right w:w="144" w:type="dxa"/>
            </w:tcMar>
            <w:vAlign w:val="center"/>
          </w:tcPr>
          <w:p w14:paraId="666911E8" w14:textId="77777777" w:rsidR="00E834E8" w:rsidRPr="00EB543D" w:rsidRDefault="00E834E8" w:rsidP="00E834E8">
            <w:pPr>
              <w:spacing w:after="0" w:line="240" w:lineRule="auto"/>
              <w:rPr>
                <w:rFonts w:eastAsia="Times New Roman" w:cs="Arial"/>
                <w:color w:val="000000" w:themeColor="dark1"/>
                <w:kern w:val="24"/>
                <w:sz w:val="20"/>
                <w:szCs w:val="20"/>
                <w:lang w:eastAsia="en-KE"/>
                <w14:ligatures w14:val="none"/>
              </w:rPr>
            </w:pPr>
            <w:r w:rsidRPr="00EB543D">
              <w:rPr>
                <w:sz w:val="20"/>
                <w:szCs w:val="20"/>
              </w:rPr>
              <w:t>Service capacity</w:t>
            </w:r>
          </w:p>
        </w:tc>
        <w:tc>
          <w:tcPr>
            <w:tcW w:w="6803" w:type="dxa"/>
            <w:shd w:val="clear" w:color="auto" w:fill="E7E7E7"/>
            <w:tcMar>
              <w:top w:w="72" w:type="dxa"/>
              <w:left w:w="144" w:type="dxa"/>
              <w:bottom w:w="72" w:type="dxa"/>
              <w:right w:w="144" w:type="dxa"/>
            </w:tcMar>
            <w:vAlign w:val="center"/>
          </w:tcPr>
          <w:p w14:paraId="67E0D53C" w14:textId="77777777" w:rsidR="00E834E8" w:rsidRPr="00EB543D" w:rsidRDefault="00E834E8" w:rsidP="00E834E8">
            <w:pPr>
              <w:pStyle w:val="ListParagraph"/>
              <w:numPr>
                <w:ilvl w:val="0"/>
                <w:numId w:val="18"/>
              </w:numPr>
              <w:spacing w:after="0" w:line="240" w:lineRule="auto"/>
              <w:ind w:left="138" w:hanging="218"/>
              <w:contextualSpacing w:val="0"/>
              <w:rPr>
                <w:rFonts w:eastAsia="Times New Roman" w:cs="Arial"/>
                <w:color w:val="000000" w:themeColor="text1"/>
                <w:kern w:val="24"/>
                <w:sz w:val="20"/>
                <w:szCs w:val="20"/>
                <w:lang w:val="en-US" w:eastAsia="en-KE"/>
                <w14:ligatures w14:val="none"/>
              </w:rPr>
            </w:pPr>
            <w:r w:rsidRPr="00EB543D">
              <w:rPr>
                <w:sz w:val="20"/>
                <w:szCs w:val="20"/>
              </w:rPr>
              <w:t>% of functioning facilities available in a district providing round-the-clock health care as per norms of Indian Public Health Standards,</w:t>
            </w:r>
          </w:p>
          <w:p w14:paraId="3761447A" w14:textId="77777777" w:rsidR="00E834E8" w:rsidRPr="00EB543D" w:rsidRDefault="00E834E8" w:rsidP="00E834E8">
            <w:pPr>
              <w:pStyle w:val="ListParagraph"/>
              <w:numPr>
                <w:ilvl w:val="0"/>
                <w:numId w:val="18"/>
              </w:numPr>
              <w:spacing w:after="0" w:line="240" w:lineRule="auto"/>
              <w:ind w:left="138" w:hanging="218"/>
              <w:contextualSpacing w:val="0"/>
              <w:rPr>
                <w:rFonts w:eastAsia="Times New Roman" w:cs="Arial"/>
                <w:color w:val="000000" w:themeColor="text1"/>
                <w:kern w:val="24"/>
                <w:sz w:val="20"/>
                <w:szCs w:val="20"/>
                <w:lang w:val="en-US" w:eastAsia="en-KE"/>
                <w14:ligatures w14:val="none"/>
              </w:rPr>
            </w:pPr>
            <w:r w:rsidRPr="00EB543D">
              <w:rPr>
                <w:sz w:val="20"/>
                <w:szCs w:val="20"/>
              </w:rPr>
              <w:t>Beds available in a district as a % of the norm specified by the Indian Public Health Standards,</w:t>
            </w:r>
          </w:p>
          <w:p w14:paraId="298CC274" w14:textId="77777777" w:rsidR="00E834E8" w:rsidRPr="00EB543D" w:rsidRDefault="00E834E8" w:rsidP="00E834E8">
            <w:pPr>
              <w:pStyle w:val="ListParagraph"/>
              <w:numPr>
                <w:ilvl w:val="0"/>
                <w:numId w:val="18"/>
              </w:numPr>
              <w:spacing w:after="0" w:line="240" w:lineRule="auto"/>
              <w:ind w:left="138" w:hanging="218"/>
              <w:contextualSpacing w:val="0"/>
              <w:rPr>
                <w:rFonts w:eastAsia="Times New Roman" w:cs="Arial"/>
                <w:color w:val="000000" w:themeColor="text1"/>
                <w:kern w:val="24"/>
                <w:sz w:val="20"/>
                <w:szCs w:val="20"/>
                <w:lang w:val="en-US" w:eastAsia="en-KE"/>
                <w14:ligatures w14:val="none"/>
              </w:rPr>
            </w:pPr>
            <w:r w:rsidRPr="00EB543D">
              <w:rPr>
                <w:sz w:val="20"/>
                <w:szCs w:val="20"/>
              </w:rPr>
              <w:t>% of essential medicines (out of the list of the Indian Public Health Standards) available in primary health-care centres</w:t>
            </w:r>
          </w:p>
        </w:tc>
      </w:tr>
      <w:tr w:rsidR="00E834E8" w:rsidRPr="00EB543D" w14:paraId="59D39891" w14:textId="77777777" w:rsidTr="0085757B">
        <w:trPr>
          <w:trHeight w:val="386"/>
        </w:trPr>
        <w:tc>
          <w:tcPr>
            <w:tcW w:w="3260" w:type="dxa"/>
            <w:shd w:val="clear" w:color="auto" w:fill="E7E7E7"/>
            <w:tcMar>
              <w:top w:w="72" w:type="dxa"/>
              <w:left w:w="144" w:type="dxa"/>
              <w:bottom w:w="72" w:type="dxa"/>
              <w:right w:w="144" w:type="dxa"/>
            </w:tcMar>
            <w:vAlign w:val="center"/>
            <w:hideMark/>
          </w:tcPr>
          <w:p w14:paraId="3AC52ED2" w14:textId="64D1DD57" w:rsidR="00E834E8" w:rsidRPr="00EB543D" w:rsidRDefault="00E834E8" w:rsidP="00E834E8">
            <w:pPr>
              <w:pStyle w:val="ListParagraph"/>
              <w:numPr>
                <w:ilvl w:val="0"/>
                <w:numId w:val="42"/>
              </w:numPr>
              <w:spacing w:after="0" w:line="240" w:lineRule="auto"/>
              <w:ind w:left="288" w:hanging="353"/>
              <w:contextualSpacing w:val="0"/>
              <w:rPr>
                <w:rFonts w:eastAsia="Times New Roman" w:cs="Arial"/>
                <w:kern w:val="0"/>
                <w:sz w:val="20"/>
                <w:szCs w:val="20"/>
                <w:lang w:eastAsia="en-KE"/>
                <w14:ligatures w14:val="none"/>
              </w:rPr>
            </w:pPr>
            <w:r w:rsidRPr="00EB543D">
              <w:rPr>
                <w:sz w:val="20"/>
                <w:szCs w:val="20"/>
              </w:rPr>
              <w:t xml:space="preserve">Rajeshwari </w:t>
            </w:r>
            <w:r w:rsidRPr="00EB543D">
              <w:rPr>
                <w:rFonts w:eastAsia="Times New Roman" w:cs="Arial"/>
                <w:color w:val="000000" w:themeColor="text1"/>
                <w:kern w:val="24"/>
                <w:sz w:val="20"/>
                <w:szCs w:val="20"/>
                <w:lang w:val="en-US" w:eastAsia="en-KE"/>
                <w14:ligatures w14:val="none"/>
              </w:rPr>
              <w:t>(2024)</w:t>
            </w:r>
          </w:p>
        </w:tc>
        <w:tc>
          <w:tcPr>
            <w:tcW w:w="5669" w:type="dxa"/>
            <w:shd w:val="clear" w:color="auto" w:fill="E7E7E7"/>
            <w:tcMar>
              <w:top w:w="72" w:type="dxa"/>
              <w:left w:w="144" w:type="dxa"/>
              <w:bottom w:w="72" w:type="dxa"/>
              <w:right w:w="144" w:type="dxa"/>
            </w:tcMar>
            <w:vAlign w:val="center"/>
            <w:hideMark/>
          </w:tcPr>
          <w:p w14:paraId="39A20D13"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Ratio of health care facility with the spatial distribution of the population</w:t>
            </w:r>
          </w:p>
        </w:tc>
        <w:tc>
          <w:tcPr>
            <w:tcW w:w="6803" w:type="dxa"/>
            <w:shd w:val="clear" w:color="auto" w:fill="E7E7E7"/>
            <w:tcMar>
              <w:top w:w="72" w:type="dxa"/>
              <w:left w:w="144" w:type="dxa"/>
              <w:bottom w:w="72" w:type="dxa"/>
              <w:right w:w="144" w:type="dxa"/>
            </w:tcMar>
            <w:vAlign w:val="center"/>
            <w:hideMark/>
          </w:tcPr>
          <w:p w14:paraId="18DC6321"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Ratio of population to various health care facilities</w:t>
            </w:r>
          </w:p>
        </w:tc>
      </w:tr>
      <w:tr w:rsidR="00E834E8" w:rsidRPr="00EB543D" w14:paraId="33BF2DAA" w14:textId="77777777" w:rsidTr="0085757B">
        <w:trPr>
          <w:trHeight w:val="386"/>
        </w:trPr>
        <w:tc>
          <w:tcPr>
            <w:tcW w:w="3260" w:type="dxa"/>
            <w:tcMar>
              <w:top w:w="72" w:type="dxa"/>
              <w:left w:w="144" w:type="dxa"/>
              <w:bottom w:w="72" w:type="dxa"/>
              <w:right w:w="144" w:type="dxa"/>
            </w:tcMar>
            <w:vAlign w:val="center"/>
            <w:hideMark/>
          </w:tcPr>
          <w:p w14:paraId="2590D9A1" w14:textId="77777777" w:rsidR="00E834E8" w:rsidRPr="00EB543D" w:rsidRDefault="00E834E8" w:rsidP="00E834E8">
            <w:pPr>
              <w:pStyle w:val="ListParagraph"/>
              <w:numPr>
                <w:ilvl w:val="0"/>
                <w:numId w:val="42"/>
              </w:numPr>
              <w:spacing w:after="0" w:line="240" w:lineRule="auto"/>
              <w:ind w:left="288" w:hanging="353"/>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Verma et al (2012)</w:t>
            </w:r>
          </w:p>
        </w:tc>
        <w:tc>
          <w:tcPr>
            <w:tcW w:w="5669" w:type="dxa"/>
            <w:tcMar>
              <w:top w:w="72" w:type="dxa"/>
              <w:left w:w="144" w:type="dxa"/>
              <w:bottom w:w="72" w:type="dxa"/>
              <w:right w:w="144" w:type="dxa"/>
            </w:tcMar>
            <w:vAlign w:val="center"/>
            <w:hideMark/>
          </w:tcPr>
          <w:p w14:paraId="40F9BEFE"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Availability of services - Doctors, medicine, EC services, treatment</w:t>
            </w:r>
          </w:p>
        </w:tc>
        <w:tc>
          <w:tcPr>
            <w:tcW w:w="6803" w:type="dxa"/>
            <w:tcMar>
              <w:top w:w="72" w:type="dxa"/>
              <w:left w:w="144" w:type="dxa"/>
              <w:bottom w:w="72" w:type="dxa"/>
              <w:right w:w="144" w:type="dxa"/>
            </w:tcMar>
            <w:vAlign w:val="center"/>
            <w:hideMark/>
          </w:tcPr>
          <w:p w14:paraId="4820F761" w14:textId="77777777" w:rsidR="00E834E8" w:rsidRPr="00EB543D" w:rsidRDefault="00E834E8" w:rsidP="00E834E8">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Survey questionnaire </w:t>
            </w:r>
          </w:p>
        </w:tc>
      </w:tr>
      <w:tr w:rsidR="00E834E8" w:rsidRPr="00EB543D" w14:paraId="407C0D66" w14:textId="77777777" w:rsidTr="0085757B">
        <w:trPr>
          <w:trHeight w:val="386"/>
        </w:trPr>
        <w:tc>
          <w:tcPr>
            <w:tcW w:w="3260" w:type="dxa"/>
            <w:tcMar>
              <w:top w:w="72" w:type="dxa"/>
              <w:left w:w="144" w:type="dxa"/>
              <w:bottom w:w="72" w:type="dxa"/>
              <w:right w:w="144" w:type="dxa"/>
            </w:tcMar>
            <w:vAlign w:val="center"/>
          </w:tcPr>
          <w:p w14:paraId="14BFCDB5" w14:textId="721ACD94" w:rsidR="00E834E8" w:rsidRPr="00EB543D" w:rsidRDefault="00E834E8" w:rsidP="00E834E8">
            <w:pPr>
              <w:pStyle w:val="ListParagraph"/>
              <w:numPr>
                <w:ilvl w:val="0"/>
                <w:numId w:val="42"/>
              </w:numPr>
              <w:spacing w:after="0" w:line="240" w:lineRule="auto"/>
              <w:ind w:left="288" w:hanging="353"/>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Zadey (2021)</w:t>
            </w:r>
          </w:p>
        </w:tc>
        <w:tc>
          <w:tcPr>
            <w:tcW w:w="5669" w:type="dxa"/>
            <w:tcMar>
              <w:top w:w="72" w:type="dxa"/>
              <w:left w:w="144" w:type="dxa"/>
              <w:bottom w:w="72" w:type="dxa"/>
              <w:right w:w="144" w:type="dxa"/>
            </w:tcMar>
            <w:vAlign w:val="center"/>
          </w:tcPr>
          <w:p w14:paraId="1D4362B6" w14:textId="00BF3374"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Surgical </w:t>
            </w:r>
            <w:r w:rsidRPr="00EB543D">
              <w:rPr>
                <w:sz w:val="20"/>
                <w:szCs w:val="20"/>
              </w:rPr>
              <w:t>Capacity – met surgical need</w:t>
            </w:r>
          </w:p>
        </w:tc>
        <w:tc>
          <w:tcPr>
            <w:tcW w:w="6803" w:type="dxa"/>
            <w:tcMar>
              <w:top w:w="72" w:type="dxa"/>
              <w:left w:w="144" w:type="dxa"/>
              <w:bottom w:w="72" w:type="dxa"/>
              <w:right w:w="144" w:type="dxa"/>
            </w:tcMar>
            <w:vAlign w:val="center"/>
          </w:tcPr>
          <w:p w14:paraId="3D2E9E4F" w14:textId="24898EE7" w:rsidR="00E834E8" w:rsidRPr="00EB543D" w:rsidRDefault="00E834E8" w:rsidP="00E834E8">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The ratio of observed surgical rates to the threshold of 5000 surgeries per 100,000 people</w:t>
            </w:r>
          </w:p>
        </w:tc>
      </w:tr>
    </w:tbl>
    <w:p w14:paraId="1CBEC571" w14:textId="77777777" w:rsidR="002D6C77" w:rsidRDefault="002D6C77" w:rsidP="004C32A9">
      <w:pPr>
        <w:tabs>
          <w:tab w:val="left" w:pos="990"/>
        </w:tabs>
      </w:pPr>
    </w:p>
    <w:p w14:paraId="0AD19C64" w14:textId="77777777" w:rsidR="0037480F" w:rsidRDefault="0037480F" w:rsidP="004C32A9">
      <w:pPr>
        <w:tabs>
          <w:tab w:val="left" w:pos="990"/>
        </w:tabs>
      </w:pPr>
    </w:p>
    <w:p w14:paraId="338658EA" w14:textId="77777777" w:rsidR="0037480F" w:rsidRDefault="0037480F" w:rsidP="004C32A9">
      <w:pPr>
        <w:tabs>
          <w:tab w:val="left" w:pos="990"/>
        </w:tabs>
      </w:pPr>
    </w:p>
    <w:p w14:paraId="1C322D47" w14:textId="77777777" w:rsidR="0026663D" w:rsidRDefault="0026663D">
      <w:r>
        <w:br w:type="page"/>
      </w:r>
    </w:p>
    <w:p w14:paraId="60F2F0F7" w14:textId="670C9314" w:rsidR="0037480F" w:rsidRDefault="008C2E39" w:rsidP="004C32A9">
      <w:pPr>
        <w:tabs>
          <w:tab w:val="left" w:pos="990"/>
        </w:tabs>
      </w:pPr>
      <w:r w:rsidRPr="00FF5325">
        <w:rPr>
          <w:b/>
          <w:bCs/>
        </w:rPr>
        <w:lastRenderedPageBreak/>
        <w:t xml:space="preserve">Supplemental </w:t>
      </w:r>
      <w:r w:rsidR="002615AD" w:rsidRPr="00FF5325">
        <w:rPr>
          <w:b/>
          <w:bCs/>
        </w:rPr>
        <w:t xml:space="preserve">Table </w:t>
      </w:r>
      <w:r w:rsidR="005D7F49" w:rsidRPr="00FF5325">
        <w:rPr>
          <w:b/>
          <w:bCs/>
        </w:rPr>
        <w:t>6</w:t>
      </w:r>
      <w:r w:rsidR="002615AD">
        <w:t xml:space="preserve">: </w:t>
      </w:r>
      <w:r w:rsidR="002615AD" w:rsidRPr="002615AD">
        <w:t xml:space="preserve">Affordability: </w:t>
      </w:r>
      <w:r w:rsidR="0023755C">
        <w:t xml:space="preserve">the </w:t>
      </w:r>
      <w:r w:rsidR="0023755C" w:rsidRPr="00E03904">
        <w:t>definition and data</w:t>
      </w:r>
      <w:r w:rsidR="0023755C">
        <w:t xml:space="preserve"> used across the included studies that incorporated the </w:t>
      </w:r>
      <w:r w:rsidR="0023755C">
        <w:t>a</w:t>
      </w:r>
      <w:r w:rsidR="0023755C" w:rsidRPr="002615AD">
        <w:t>ffordability</w:t>
      </w:r>
      <w:r w:rsidR="0023755C">
        <w:t xml:space="preserve"> </w:t>
      </w:r>
      <w:r w:rsidR="0023755C">
        <w:t>access dimension</w:t>
      </w:r>
      <w:r w:rsidR="0023755C" w:rsidRPr="00E03904">
        <w:t xml:space="preserve"> </w:t>
      </w:r>
      <w:r w:rsidR="002615AD" w:rsidRPr="002615AD">
        <w:t>(n = 1</w:t>
      </w:r>
      <w:r w:rsidR="00795799">
        <w:t>6</w:t>
      </w:r>
      <w:r w:rsidR="002615AD" w:rsidRPr="002615AD">
        <w:t>)</w:t>
      </w:r>
    </w:p>
    <w:tbl>
      <w:tblPr>
        <w:tblW w:w="15732"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60"/>
        <w:gridCol w:w="5669"/>
        <w:gridCol w:w="6803"/>
      </w:tblGrid>
      <w:tr w:rsidR="00E23263" w:rsidRPr="00EB543D" w14:paraId="72076B33" w14:textId="77777777" w:rsidTr="00163132">
        <w:trPr>
          <w:trHeight w:val="113"/>
        </w:trPr>
        <w:tc>
          <w:tcPr>
            <w:tcW w:w="3260" w:type="dxa"/>
            <w:tcMar>
              <w:top w:w="72" w:type="dxa"/>
              <w:left w:w="144" w:type="dxa"/>
              <w:bottom w:w="72" w:type="dxa"/>
              <w:right w:w="144" w:type="dxa"/>
            </w:tcMar>
            <w:vAlign w:val="center"/>
            <w:hideMark/>
          </w:tcPr>
          <w:p w14:paraId="62D851A7"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Author</w:t>
            </w:r>
          </w:p>
        </w:tc>
        <w:tc>
          <w:tcPr>
            <w:tcW w:w="5669" w:type="dxa"/>
            <w:tcMar>
              <w:top w:w="72" w:type="dxa"/>
              <w:left w:w="144" w:type="dxa"/>
              <w:bottom w:w="72" w:type="dxa"/>
              <w:right w:w="144" w:type="dxa"/>
            </w:tcMar>
            <w:vAlign w:val="center"/>
            <w:hideMark/>
          </w:tcPr>
          <w:p w14:paraId="1FC15D18"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Definition</w:t>
            </w:r>
          </w:p>
        </w:tc>
        <w:tc>
          <w:tcPr>
            <w:tcW w:w="6803" w:type="dxa"/>
            <w:tcMar>
              <w:top w:w="72" w:type="dxa"/>
              <w:left w:w="144" w:type="dxa"/>
              <w:bottom w:w="72" w:type="dxa"/>
              <w:right w:w="144" w:type="dxa"/>
            </w:tcMar>
            <w:vAlign w:val="center"/>
            <w:hideMark/>
          </w:tcPr>
          <w:p w14:paraId="581D2AFF"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b/>
                <w:bCs/>
                <w:color w:val="000000" w:themeColor="text1"/>
                <w:kern w:val="24"/>
                <w:sz w:val="20"/>
                <w:szCs w:val="20"/>
                <w:lang w:val="en-US" w:eastAsia="en-KE"/>
                <w14:ligatures w14:val="none"/>
              </w:rPr>
              <w:t>Dataset</w:t>
            </w:r>
          </w:p>
        </w:tc>
      </w:tr>
      <w:tr w:rsidR="00E23263" w:rsidRPr="00EB543D" w14:paraId="2B732714" w14:textId="77777777" w:rsidTr="00163132">
        <w:trPr>
          <w:trHeight w:val="567"/>
        </w:trPr>
        <w:tc>
          <w:tcPr>
            <w:tcW w:w="3260" w:type="dxa"/>
            <w:shd w:val="clear" w:color="auto" w:fill="E7E7E7"/>
            <w:tcMar>
              <w:top w:w="72" w:type="dxa"/>
              <w:left w:w="144" w:type="dxa"/>
              <w:bottom w:w="72" w:type="dxa"/>
              <w:right w:w="144" w:type="dxa"/>
            </w:tcMar>
            <w:vAlign w:val="center"/>
          </w:tcPr>
          <w:p w14:paraId="21A87951"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kern w:val="0"/>
                <w:sz w:val="20"/>
                <w:szCs w:val="20"/>
                <w:lang w:eastAsia="en-KE"/>
                <w14:ligatures w14:val="none"/>
              </w:rPr>
              <w:t>Al Asfoor (2020)</w:t>
            </w:r>
          </w:p>
        </w:tc>
        <w:tc>
          <w:tcPr>
            <w:tcW w:w="5669" w:type="dxa"/>
            <w:shd w:val="clear" w:color="auto" w:fill="E7E7E7"/>
            <w:tcMar>
              <w:top w:w="72" w:type="dxa"/>
              <w:left w:w="144" w:type="dxa"/>
              <w:bottom w:w="72" w:type="dxa"/>
              <w:right w:w="144" w:type="dxa"/>
            </w:tcMar>
            <w:vAlign w:val="center"/>
          </w:tcPr>
          <w:p w14:paraId="5742E095" w14:textId="77777777" w:rsidR="00E23263" w:rsidRPr="00EB543D" w:rsidRDefault="00E23263" w:rsidP="00163132">
            <w:pPr>
              <w:spacing w:after="0" w:line="240" w:lineRule="auto"/>
              <w:rPr>
                <w:rFonts w:eastAsia="Times New Roman" w:cs="Arial"/>
                <w:color w:val="000000" w:themeColor="dark1"/>
                <w:kern w:val="24"/>
                <w:sz w:val="20"/>
                <w:szCs w:val="20"/>
                <w:lang w:eastAsia="en-KE"/>
                <w14:ligatures w14:val="none"/>
              </w:rPr>
            </w:pPr>
            <w:r w:rsidRPr="00EB543D">
              <w:rPr>
                <w:sz w:val="20"/>
                <w:szCs w:val="20"/>
              </w:rPr>
              <w:t>Affordability of consultation and medicines</w:t>
            </w:r>
          </w:p>
        </w:tc>
        <w:tc>
          <w:tcPr>
            <w:tcW w:w="6803" w:type="dxa"/>
            <w:shd w:val="clear" w:color="auto" w:fill="E7E7E7"/>
            <w:tcMar>
              <w:top w:w="72" w:type="dxa"/>
              <w:left w:w="144" w:type="dxa"/>
              <w:bottom w:w="72" w:type="dxa"/>
              <w:right w:w="144" w:type="dxa"/>
            </w:tcMar>
            <w:vAlign w:val="center"/>
          </w:tcPr>
          <w:p w14:paraId="3BAE8AE5"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EB543D">
              <w:rPr>
                <w:sz w:val="20"/>
                <w:szCs w:val="20"/>
              </w:rPr>
              <w:t xml:space="preserve">In the past 12 months, did you postpone or abstain from a visit because you could not afford it? </w:t>
            </w:r>
          </w:p>
          <w:p w14:paraId="32135A12"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EB543D">
              <w:rPr>
                <w:sz w:val="20"/>
                <w:szCs w:val="20"/>
              </w:rPr>
              <w:t>In the past 12 months, was there a time you did not take a medication because you could not afford it?</w:t>
            </w:r>
          </w:p>
        </w:tc>
      </w:tr>
      <w:tr w:rsidR="00E23263" w:rsidRPr="00EB543D" w14:paraId="43B30755" w14:textId="77777777" w:rsidTr="00163132">
        <w:trPr>
          <w:trHeight w:val="567"/>
        </w:trPr>
        <w:tc>
          <w:tcPr>
            <w:tcW w:w="3260" w:type="dxa"/>
            <w:shd w:val="clear" w:color="auto" w:fill="E7E7E7"/>
            <w:tcMar>
              <w:top w:w="72" w:type="dxa"/>
              <w:left w:w="144" w:type="dxa"/>
              <w:bottom w:w="72" w:type="dxa"/>
              <w:right w:w="144" w:type="dxa"/>
            </w:tcMar>
            <w:vAlign w:val="center"/>
            <w:hideMark/>
          </w:tcPr>
          <w:p w14:paraId="7BAEE921"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Banu &amp; Biswas (2022). </w:t>
            </w:r>
          </w:p>
        </w:tc>
        <w:tc>
          <w:tcPr>
            <w:tcW w:w="5669" w:type="dxa"/>
            <w:shd w:val="clear" w:color="auto" w:fill="E7E7E7"/>
            <w:tcMar>
              <w:top w:w="72" w:type="dxa"/>
              <w:left w:w="144" w:type="dxa"/>
              <w:bottom w:w="72" w:type="dxa"/>
              <w:right w:w="144" w:type="dxa"/>
            </w:tcMar>
            <w:vAlign w:val="center"/>
            <w:hideMark/>
          </w:tcPr>
          <w:p w14:paraId="0032800B" w14:textId="16834C91" w:rsidR="00E23263" w:rsidRPr="00EB543D" w:rsidRDefault="00BF3E76" w:rsidP="00163132">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E23263" w:rsidRPr="00EB543D">
              <w:rPr>
                <w:rFonts w:eastAsia="Times New Roman" w:cs="Arial"/>
                <w:color w:val="000000" w:themeColor="dark1"/>
                <w:kern w:val="24"/>
                <w:sz w:val="20"/>
                <w:szCs w:val="20"/>
                <w:lang w:eastAsia="en-KE"/>
                <w14:ligatures w14:val="none"/>
              </w:rPr>
              <w:t xml:space="preserve"> &amp; Thomas (1981) framework</w:t>
            </w:r>
            <w:r w:rsidR="00E23263" w:rsidRPr="00EB543D">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hideMark/>
          </w:tcPr>
          <w:p w14:paraId="2C66CC96"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kern w:val="0"/>
                <w:sz w:val="20"/>
                <w:szCs w:val="20"/>
                <w:lang w:eastAsia="en-KE"/>
                <w14:ligatures w14:val="none"/>
              </w:rPr>
            </w:pPr>
            <w:r w:rsidRPr="00EB543D">
              <w:rPr>
                <w:rFonts w:eastAsia="Times New Roman" w:cs="Arial"/>
                <w:color w:val="000000" w:themeColor="dark1"/>
                <w:kern w:val="24"/>
                <w:sz w:val="20"/>
                <w:szCs w:val="20"/>
                <w:lang w:val="en-US" w:eastAsia="en-KE"/>
                <w14:ligatures w14:val="none"/>
              </w:rPr>
              <w:t xml:space="preserve">Households covered by any scheme of health expenditure support </w:t>
            </w:r>
          </w:p>
          <w:p w14:paraId="7EC35EDF"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kern w:val="0"/>
                <w:sz w:val="20"/>
                <w:szCs w:val="20"/>
                <w:lang w:eastAsia="en-KE"/>
                <w14:ligatures w14:val="none"/>
              </w:rPr>
            </w:pPr>
            <w:r w:rsidRPr="00EB543D">
              <w:rPr>
                <w:rFonts w:eastAsia="Times New Roman" w:cs="Arial"/>
                <w:color w:val="000000" w:themeColor="dark1"/>
                <w:kern w:val="24"/>
                <w:sz w:val="20"/>
                <w:szCs w:val="20"/>
                <w:lang w:val="en-US" w:eastAsia="en-KE"/>
                <w14:ligatures w14:val="none"/>
              </w:rPr>
              <w:t>Type of ward; Paying general, Paying special,</w:t>
            </w:r>
          </w:p>
          <w:p w14:paraId="281B8B12"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kern w:val="0"/>
                <w:sz w:val="20"/>
                <w:szCs w:val="20"/>
                <w:lang w:eastAsia="en-KE"/>
                <w14:ligatures w14:val="none"/>
              </w:rPr>
            </w:pPr>
            <w:r w:rsidRPr="00EB543D">
              <w:rPr>
                <w:rFonts w:eastAsia="Times New Roman" w:cs="Arial"/>
                <w:color w:val="000000" w:themeColor="dark1"/>
                <w:kern w:val="24"/>
                <w:sz w:val="20"/>
                <w:szCs w:val="20"/>
                <w:lang w:val="en-US" w:eastAsia="en-KE"/>
                <w14:ligatures w14:val="none"/>
              </w:rPr>
              <w:t>Per capita household’s expenditure during last 365 days</w:t>
            </w:r>
          </w:p>
        </w:tc>
      </w:tr>
      <w:tr w:rsidR="00E23263" w:rsidRPr="00EB543D" w14:paraId="1DD49CDC" w14:textId="77777777" w:rsidTr="00163132">
        <w:trPr>
          <w:trHeight w:val="567"/>
        </w:trPr>
        <w:tc>
          <w:tcPr>
            <w:tcW w:w="3260" w:type="dxa"/>
            <w:shd w:val="clear" w:color="auto" w:fill="E7E7E7"/>
            <w:tcMar>
              <w:top w:w="72" w:type="dxa"/>
              <w:left w:w="144" w:type="dxa"/>
              <w:bottom w:w="72" w:type="dxa"/>
              <w:right w:w="144" w:type="dxa"/>
            </w:tcMar>
            <w:vAlign w:val="center"/>
          </w:tcPr>
          <w:p w14:paraId="462D20E5"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Bhattacharya &amp; Ghosh (2024)</w:t>
            </w:r>
          </w:p>
        </w:tc>
        <w:tc>
          <w:tcPr>
            <w:tcW w:w="5669" w:type="dxa"/>
            <w:shd w:val="clear" w:color="auto" w:fill="E7E7E7"/>
            <w:tcMar>
              <w:top w:w="72" w:type="dxa"/>
              <w:left w:w="144" w:type="dxa"/>
              <w:bottom w:w="72" w:type="dxa"/>
              <w:right w:w="144" w:type="dxa"/>
            </w:tcMar>
            <w:vAlign w:val="center"/>
          </w:tcPr>
          <w:p w14:paraId="4C53C2F0" w14:textId="65882FE7" w:rsidR="00E23263" w:rsidRPr="00EB543D" w:rsidRDefault="00BF3E76" w:rsidP="00163132">
            <w:pPr>
              <w:spacing w:after="0" w:line="240" w:lineRule="auto"/>
              <w:rPr>
                <w:rFonts w:eastAsia="Times New Roman" w:cs="Arial"/>
                <w:color w:val="000000" w:themeColor="dark1"/>
                <w:kern w:val="24"/>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E23263" w:rsidRPr="00EB543D">
              <w:rPr>
                <w:rFonts w:eastAsia="Times New Roman" w:cs="Arial"/>
                <w:color w:val="000000" w:themeColor="dark1"/>
                <w:kern w:val="24"/>
                <w:sz w:val="20"/>
                <w:szCs w:val="20"/>
                <w:lang w:eastAsia="en-KE"/>
                <w14:ligatures w14:val="none"/>
              </w:rPr>
              <w:t xml:space="preserve"> &amp; Thomas (1981) framework</w:t>
            </w:r>
            <w:r w:rsidR="00E23263" w:rsidRPr="00EB543D">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tcPr>
          <w:p w14:paraId="446A518C"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EB543D">
              <w:rPr>
                <w:sz w:val="20"/>
                <w:szCs w:val="20"/>
              </w:rPr>
              <w:t xml:space="preserve">Was there a time in the past 12 months when you had to borrow money or take a loan to visit a doctor? </w:t>
            </w:r>
          </w:p>
          <w:p w14:paraId="3DC731F7" w14:textId="77777777" w:rsidR="00E23263" w:rsidRPr="00EB543D" w:rsidRDefault="00E23263" w:rsidP="00163132">
            <w:pPr>
              <w:pStyle w:val="ListParagraph"/>
              <w:numPr>
                <w:ilvl w:val="0"/>
                <w:numId w:val="24"/>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EB543D">
              <w:rPr>
                <w:sz w:val="20"/>
                <w:szCs w:val="20"/>
              </w:rPr>
              <w:t>Was there a time in the past 12 months when you needed to see a doctor but could not because of cost?</w:t>
            </w:r>
          </w:p>
        </w:tc>
      </w:tr>
      <w:tr w:rsidR="00E23263" w:rsidRPr="00EB543D" w14:paraId="2A12B38B" w14:textId="77777777" w:rsidTr="00163132">
        <w:trPr>
          <w:trHeight w:val="1191"/>
        </w:trPr>
        <w:tc>
          <w:tcPr>
            <w:tcW w:w="3260" w:type="dxa"/>
            <w:tcMar>
              <w:top w:w="72" w:type="dxa"/>
              <w:left w:w="144" w:type="dxa"/>
              <w:bottom w:w="72" w:type="dxa"/>
              <w:right w:w="144" w:type="dxa"/>
            </w:tcMar>
            <w:vAlign w:val="center"/>
            <w:hideMark/>
          </w:tcPr>
          <w:p w14:paraId="00926C62"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Blanco et al (2024)</w:t>
            </w:r>
          </w:p>
        </w:tc>
        <w:tc>
          <w:tcPr>
            <w:tcW w:w="5669" w:type="dxa"/>
            <w:tcMar>
              <w:top w:w="72" w:type="dxa"/>
              <w:left w:w="144" w:type="dxa"/>
              <w:bottom w:w="72" w:type="dxa"/>
              <w:right w:w="144" w:type="dxa"/>
            </w:tcMar>
            <w:vAlign w:val="center"/>
            <w:hideMark/>
          </w:tcPr>
          <w:p w14:paraId="0C549185"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Ability to afford or finance health care, conditioned by their personal and family income, their affiliation or not to health insurance, the extent of outlays they must make to get health care as well as the potential need to seek loans from formal institutions like banks or informal sources such as relatives and friends</w:t>
            </w:r>
          </w:p>
        </w:tc>
        <w:tc>
          <w:tcPr>
            <w:tcW w:w="6803" w:type="dxa"/>
            <w:tcMar>
              <w:top w:w="72" w:type="dxa"/>
              <w:left w:w="144" w:type="dxa"/>
              <w:bottom w:w="72" w:type="dxa"/>
              <w:right w:w="144" w:type="dxa"/>
            </w:tcMar>
            <w:vAlign w:val="center"/>
            <w:hideMark/>
          </w:tcPr>
          <w:p w14:paraId="235F4B59"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Survey questionnaire - Likert scale</w:t>
            </w:r>
          </w:p>
          <w:p w14:paraId="19DA64DF"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Statements about the economic dimension</w:t>
            </w:r>
          </w:p>
          <w:p w14:paraId="6A5C7E70"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1. You could not afford or continue the treatment because it was expensive</w:t>
            </w:r>
          </w:p>
          <w:p w14:paraId="796B7274"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i/>
                <w:iCs/>
                <w:color w:val="000000" w:themeColor="text1"/>
                <w:kern w:val="24"/>
                <w:sz w:val="20"/>
                <w:szCs w:val="20"/>
                <w:lang w:val="en-US" w:eastAsia="en-KE"/>
                <w14:ligatures w14:val="none"/>
              </w:rPr>
              <w:t>2. The transportation cost was low</w:t>
            </w:r>
          </w:p>
        </w:tc>
      </w:tr>
      <w:tr w:rsidR="00E23263" w:rsidRPr="00EB543D" w14:paraId="6108D293" w14:textId="77777777" w:rsidTr="00163132">
        <w:trPr>
          <w:trHeight w:val="1191"/>
        </w:trPr>
        <w:tc>
          <w:tcPr>
            <w:tcW w:w="3260" w:type="dxa"/>
            <w:tcMar>
              <w:top w:w="72" w:type="dxa"/>
              <w:left w:w="144" w:type="dxa"/>
              <w:bottom w:w="72" w:type="dxa"/>
              <w:right w:w="144" w:type="dxa"/>
            </w:tcMar>
            <w:vAlign w:val="center"/>
          </w:tcPr>
          <w:p w14:paraId="3E6B4071"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Brown et al (2021)</w:t>
            </w:r>
          </w:p>
        </w:tc>
        <w:tc>
          <w:tcPr>
            <w:tcW w:w="5669" w:type="dxa"/>
            <w:tcMar>
              <w:top w:w="72" w:type="dxa"/>
              <w:left w:w="144" w:type="dxa"/>
              <w:bottom w:w="72" w:type="dxa"/>
              <w:right w:w="144" w:type="dxa"/>
            </w:tcMar>
            <w:vAlign w:val="center"/>
          </w:tcPr>
          <w:p w14:paraId="339409CA" w14:textId="277DEBE4" w:rsidR="00E23263" w:rsidRPr="00EB543D" w:rsidRDefault="00D44D78" w:rsidP="00163132">
            <w:pPr>
              <w:spacing w:after="0" w:line="240" w:lineRule="auto"/>
              <w:rPr>
                <w:rFonts w:eastAsia="Times New Roman" w:cs="Arial"/>
                <w:color w:val="000000" w:themeColor="text1"/>
                <w:kern w:val="24"/>
                <w:sz w:val="20"/>
                <w:szCs w:val="20"/>
                <w:lang w:val="en-US" w:eastAsia="en-KE"/>
                <w14:ligatures w14:val="none"/>
              </w:rPr>
            </w:pPr>
            <w:r>
              <w:rPr>
                <w:rFonts w:eastAsia="Times New Roman" w:cs="Arial"/>
                <w:color w:val="000000" w:themeColor="text1"/>
                <w:kern w:val="24"/>
                <w:sz w:val="20"/>
                <w:szCs w:val="20"/>
                <w:lang w:val="en-US" w:eastAsia="en-KE"/>
                <w14:ligatures w14:val="none"/>
              </w:rPr>
              <w:t>Based on a previous qualitative study</w:t>
            </w:r>
          </w:p>
        </w:tc>
        <w:tc>
          <w:tcPr>
            <w:tcW w:w="6803" w:type="dxa"/>
            <w:tcMar>
              <w:top w:w="72" w:type="dxa"/>
              <w:left w:w="144" w:type="dxa"/>
              <w:bottom w:w="72" w:type="dxa"/>
              <w:right w:w="144" w:type="dxa"/>
            </w:tcMar>
            <w:vAlign w:val="center"/>
          </w:tcPr>
          <w:p w14:paraId="79A444F0" w14:textId="77777777"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 xml:space="preserve">Dealing with insurance companies, </w:t>
            </w:r>
          </w:p>
          <w:p w14:paraId="457AA48A" w14:textId="77777777"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 xml:space="preserve">Out-of-pocket costs, </w:t>
            </w:r>
          </w:p>
          <w:p w14:paraId="653ECBD3" w14:textId="77777777"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 xml:space="preserve">No health insurance, </w:t>
            </w:r>
          </w:p>
          <w:p w14:paraId="669F27C6" w14:textId="77777777"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Coverage issues with insurance,</w:t>
            </w:r>
          </w:p>
          <w:p w14:paraId="7A1A6DAF" w14:textId="002A18C3"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Getting medical assistance,</w:t>
            </w:r>
          </w:p>
          <w:p w14:paraId="4D90FB13" w14:textId="77777777"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Type of insurance accepted by breast cancer specialist,</w:t>
            </w:r>
          </w:p>
          <w:p w14:paraId="7B1F142A" w14:textId="743784EC"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 xml:space="preserve">Financial hardship, </w:t>
            </w:r>
          </w:p>
          <w:p w14:paraId="561762EE" w14:textId="6412196F" w:rsidR="00EB543D" w:rsidRPr="00EB543D" w:rsidRDefault="00E23263" w:rsidP="00EB543D">
            <w:pPr>
              <w:pStyle w:val="ListParagraph"/>
              <w:numPr>
                <w:ilvl w:val="0"/>
                <w:numId w:val="48"/>
              </w:numPr>
              <w:spacing w:after="0" w:line="240" w:lineRule="auto"/>
              <w:ind w:left="152" w:hanging="218"/>
              <w:contextualSpacing w:val="0"/>
              <w:rPr>
                <w:sz w:val="20"/>
                <w:szCs w:val="20"/>
              </w:rPr>
            </w:pPr>
            <w:r w:rsidRPr="00EB543D">
              <w:rPr>
                <w:sz w:val="20"/>
                <w:szCs w:val="20"/>
              </w:rPr>
              <w:t>Financial advice or consultation</w:t>
            </w:r>
          </w:p>
          <w:p w14:paraId="514862F3" w14:textId="24ECB1AF" w:rsidR="00E23263" w:rsidRPr="00EB543D" w:rsidRDefault="002F26BD" w:rsidP="00EB543D">
            <w:pPr>
              <w:pStyle w:val="ListParagraph"/>
              <w:numPr>
                <w:ilvl w:val="0"/>
                <w:numId w:val="48"/>
              </w:numPr>
              <w:spacing w:after="0" w:line="240" w:lineRule="auto"/>
              <w:ind w:left="152" w:hanging="218"/>
              <w:contextualSpacing w:val="0"/>
              <w:rPr>
                <w:rFonts w:eastAsia="Times New Roman" w:cs="Arial"/>
                <w:color w:val="000000" w:themeColor="text1"/>
                <w:kern w:val="24"/>
                <w:sz w:val="20"/>
                <w:szCs w:val="20"/>
                <w:lang w:val="en-US" w:eastAsia="en-KE"/>
                <w14:ligatures w14:val="none"/>
              </w:rPr>
            </w:pPr>
            <w:r>
              <w:rPr>
                <w:sz w:val="20"/>
                <w:szCs w:val="20"/>
              </w:rPr>
              <w:t>A</w:t>
            </w:r>
            <w:r w:rsidR="00E23263" w:rsidRPr="00EB543D">
              <w:rPr>
                <w:sz w:val="20"/>
                <w:szCs w:val="20"/>
              </w:rPr>
              <w:t>vailability of patient services</w:t>
            </w:r>
          </w:p>
        </w:tc>
      </w:tr>
      <w:tr w:rsidR="00E23263" w:rsidRPr="00EB543D" w14:paraId="0FEE285E" w14:textId="77777777" w:rsidTr="00EF2A10">
        <w:trPr>
          <w:trHeight w:val="57"/>
        </w:trPr>
        <w:tc>
          <w:tcPr>
            <w:tcW w:w="3260" w:type="dxa"/>
            <w:tcMar>
              <w:top w:w="72" w:type="dxa"/>
              <w:left w:w="144" w:type="dxa"/>
              <w:bottom w:w="72" w:type="dxa"/>
              <w:right w:w="144" w:type="dxa"/>
            </w:tcMar>
            <w:vAlign w:val="center"/>
          </w:tcPr>
          <w:p w14:paraId="2A834A7D"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Bruzzi et al (2022)</w:t>
            </w:r>
          </w:p>
        </w:tc>
        <w:tc>
          <w:tcPr>
            <w:tcW w:w="5669" w:type="dxa"/>
            <w:tcMar>
              <w:top w:w="72" w:type="dxa"/>
              <w:left w:w="144" w:type="dxa"/>
              <w:bottom w:w="72" w:type="dxa"/>
              <w:right w:w="144" w:type="dxa"/>
            </w:tcMar>
            <w:vAlign w:val="center"/>
          </w:tcPr>
          <w:p w14:paraId="09CD6545" w14:textId="77777777" w:rsidR="00E23263" w:rsidRPr="00EB543D" w:rsidRDefault="00E23263" w:rsidP="00163132">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Household spending</w:t>
            </w:r>
          </w:p>
        </w:tc>
        <w:tc>
          <w:tcPr>
            <w:tcW w:w="6803" w:type="dxa"/>
            <w:tcMar>
              <w:top w:w="72" w:type="dxa"/>
              <w:left w:w="144" w:type="dxa"/>
              <w:bottom w:w="72" w:type="dxa"/>
              <w:right w:w="144" w:type="dxa"/>
            </w:tcMar>
            <w:vAlign w:val="center"/>
          </w:tcPr>
          <w:p w14:paraId="27B2C2F6" w14:textId="77777777" w:rsidR="00E23263" w:rsidRPr="00EB543D" w:rsidRDefault="00E23263" w:rsidP="00163132">
            <w:pPr>
              <w:spacing w:after="0" w:line="240" w:lineRule="auto"/>
              <w:rPr>
                <w:sz w:val="20"/>
                <w:szCs w:val="20"/>
              </w:rPr>
            </w:pPr>
            <w:r w:rsidRPr="00EB543D">
              <w:rPr>
                <w:sz w:val="20"/>
                <w:szCs w:val="20"/>
              </w:rPr>
              <w:t>Family health expenditure (</w:t>
            </w:r>
            <w:proofErr w:type="spellStart"/>
            <w:r w:rsidRPr="00EB543D">
              <w:rPr>
                <w:sz w:val="20"/>
                <w:szCs w:val="20"/>
              </w:rPr>
              <w:t>Eur</w:t>
            </w:r>
            <w:proofErr w:type="spellEnd"/>
            <w:r w:rsidRPr="00EB543D">
              <w:rPr>
                <w:sz w:val="20"/>
                <w:szCs w:val="20"/>
              </w:rPr>
              <w:t>)</w:t>
            </w:r>
          </w:p>
        </w:tc>
      </w:tr>
      <w:tr w:rsidR="00E23263" w:rsidRPr="00EB543D" w14:paraId="53095432" w14:textId="77777777" w:rsidTr="00163132">
        <w:trPr>
          <w:trHeight w:val="680"/>
        </w:trPr>
        <w:tc>
          <w:tcPr>
            <w:tcW w:w="3260" w:type="dxa"/>
            <w:tcMar>
              <w:top w:w="72" w:type="dxa"/>
              <w:left w:w="144" w:type="dxa"/>
              <w:bottom w:w="72" w:type="dxa"/>
              <w:right w:w="144" w:type="dxa"/>
            </w:tcMar>
            <w:vAlign w:val="center"/>
            <w:hideMark/>
          </w:tcPr>
          <w:p w14:paraId="3E8F5F30" w14:textId="77777777" w:rsidR="00E23263" w:rsidRPr="00EB543D" w:rsidRDefault="00E23263" w:rsidP="00CD2AB0">
            <w:pPr>
              <w:pStyle w:val="ListParagraph"/>
              <w:numPr>
                <w:ilvl w:val="0"/>
                <w:numId w:val="43"/>
              </w:numPr>
              <w:spacing w:after="0" w:line="240" w:lineRule="auto"/>
              <w:ind w:left="146" w:hanging="21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Chatterjee &amp; Sarkar (2022) </w:t>
            </w:r>
          </w:p>
        </w:tc>
        <w:tc>
          <w:tcPr>
            <w:tcW w:w="5669" w:type="dxa"/>
            <w:tcMar>
              <w:top w:w="72" w:type="dxa"/>
              <w:left w:w="144" w:type="dxa"/>
              <w:bottom w:w="72" w:type="dxa"/>
              <w:right w:w="144" w:type="dxa"/>
            </w:tcMar>
            <w:vAlign w:val="center"/>
            <w:hideMark/>
          </w:tcPr>
          <w:p w14:paraId="1D438164"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Standard of living</w:t>
            </w:r>
          </w:p>
        </w:tc>
        <w:tc>
          <w:tcPr>
            <w:tcW w:w="6803" w:type="dxa"/>
            <w:tcMar>
              <w:top w:w="72" w:type="dxa"/>
              <w:left w:w="144" w:type="dxa"/>
              <w:bottom w:w="72" w:type="dxa"/>
              <w:right w:w="144" w:type="dxa"/>
            </w:tcMar>
            <w:vAlign w:val="center"/>
            <w:hideMark/>
          </w:tcPr>
          <w:p w14:paraId="41C7A1B6" w14:textId="77777777" w:rsidR="00E23263" w:rsidRPr="00EB543D" w:rsidRDefault="00E23263" w:rsidP="00163132">
            <w:pPr>
              <w:pStyle w:val="ListParagraph"/>
              <w:numPr>
                <w:ilvl w:val="0"/>
                <w:numId w:val="27"/>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Household Healthcare Utilization &amp; Expenditure in India</w:t>
            </w:r>
          </w:p>
          <w:p w14:paraId="2293886E" w14:textId="77777777" w:rsidR="00E23263" w:rsidRPr="00EB543D" w:rsidRDefault="00E23263" w:rsidP="00163132">
            <w:pPr>
              <w:pStyle w:val="ListParagraph"/>
              <w:numPr>
                <w:ilvl w:val="0"/>
                <w:numId w:val="27"/>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Material Living Condition Index</w:t>
            </w:r>
          </w:p>
          <w:p w14:paraId="10E5981D" w14:textId="77777777" w:rsidR="00E23263" w:rsidRPr="00EB543D" w:rsidRDefault="00E23263" w:rsidP="00163132">
            <w:pPr>
              <w:pStyle w:val="ListParagraph"/>
              <w:numPr>
                <w:ilvl w:val="0"/>
                <w:numId w:val="27"/>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Economic and Physical Safety Index</w:t>
            </w:r>
          </w:p>
        </w:tc>
      </w:tr>
      <w:tr w:rsidR="00E23263" w:rsidRPr="00EB543D" w14:paraId="06D7C1DB" w14:textId="77777777" w:rsidTr="00EF2A10">
        <w:trPr>
          <w:trHeight w:val="57"/>
        </w:trPr>
        <w:tc>
          <w:tcPr>
            <w:tcW w:w="3260" w:type="dxa"/>
            <w:tcMar>
              <w:top w:w="72" w:type="dxa"/>
              <w:left w:w="144" w:type="dxa"/>
              <w:bottom w:w="72" w:type="dxa"/>
              <w:right w:w="144" w:type="dxa"/>
            </w:tcMar>
            <w:vAlign w:val="center"/>
          </w:tcPr>
          <w:p w14:paraId="27EFDCD4" w14:textId="77777777" w:rsidR="00E23263" w:rsidRPr="00EB543D" w:rsidRDefault="00E23263" w:rsidP="00E23263">
            <w:pPr>
              <w:pStyle w:val="ListParagraph"/>
              <w:numPr>
                <w:ilvl w:val="0"/>
                <w:numId w:val="43"/>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Cunningham et al (1998)</w:t>
            </w:r>
          </w:p>
        </w:tc>
        <w:tc>
          <w:tcPr>
            <w:tcW w:w="5669" w:type="dxa"/>
            <w:tcMar>
              <w:top w:w="72" w:type="dxa"/>
              <w:left w:w="144" w:type="dxa"/>
              <w:bottom w:w="72" w:type="dxa"/>
              <w:right w:w="144" w:type="dxa"/>
            </w:tcMar>
            <w:vAlign w:val="center"/>
          </w:tcPr>
          <w:p w14:paraId="37F7829D" w14:textId="06A8EDF0" w:rsidR="00E23263" w:rsidRPr="00EB543D" w:rsidRDefault="00355BB5" w:rsidP="00163132">
            <w:pPr>
              <w:spacing w:after="0" w:line="240" w:lineRule="auto"/>
              <w:rPr>
                <w:sz w:val="20"/>
                <w:szCs w:val="20"/>
              </w:rPr>
            </w:pPr>
            <w:r>
              <w:rPr>
                <w:rFonts w:eastAsia="Times New Roman" w:cs="Arial"/>
                <w:color w:val="000000" w:themeColor="text1"/>
                <w:kern w:val="24"/>
                <w:sz w:val="20"/>
                <w:szCs w:val="20"/>
                <w:lang w:val="en-US" w:eastAsia="en-KE"/>
                <w14:ligatures w14:val="none"/>
              </w:rPr>
              <w:t>Based on a previous qualitative study</w:t>
            </w:r>
          </w:p>
        </w:tc>
        <w:tc>
          <w:tcPr>
            <w:tcW w:w="6803" w:type="dxa"/>
            <w:tcMar>
              <w:top w:w="72" w:type="dxa"/>
              <w:left w:w="144" w:type="dxa"/>
              <w:bottom w:w="72" w:type="dxa"/>
              <w:right w:w="144" w:type="dxa"/>
            </w:tcMar>
            <w:vAlign w:val="center"/>
          </w:tcPr>
          <w:p w14:paraId="7542FD41" w14:textId="77777777" w:rsidR="00C90B65" w:rsidRDefault="00E23263" w:rsidP="00163132">
            <w:pPr>
              <w:spacing w:after="0" w:line="240" w:lineRule="auto"/>
              <w:rPr>
                <w:sz w:val="20"/>
                <w:szCs w:val="20"/>
              </w:rPr>
            </w:pPr>
            <w:r w:rsidRPr="00EB543D">
              <w:rPr>
                <w:sz w:val="20"/>
                <w:szCs w:val="20"/>
              </w:rPr>
              <w:t xml:space="preserve">Covering the cost of care no problem, </w:t>
            </w:r>
          </w:p>
          <w:p w14:paraId="2D5A9375" w14:textId="6CEDAE42" w:rsidR="00E23263" w:rsidRPr="00EB543D" w:rsidRDefault="00E23263" w:rsidP="00163132">
            <w:pPr>
              <w:spacing w:after="0" w:line="240" w:lineRule="auto"/>
              <w:rPr>
                <w:sz w:val="20"/>
                <w:szCs w:val="20"/>
              </w:rPr>
            </w:pPr>
            <w:r w:rsidRPr="00EB543D">
              <w:rPr>
                <w:sz w:val="20"/>
                <w:szCs w:val="20"/>
              </w:rPr>
              <w:lastRenderedPageBreak/>
              <w:t>Not going without care because of expense</w:t>
            </w:r>
          </w:p>
        </w:tc>
      </w:tr>
      <w:tr w:rsidR="00E23263" w:rsidRPr="00EB543D" w14:paraId="08ADF6A5" w14:textId="77777777" w:rsidTr="00163132">
        <w:trPr>
          <w:trHeight w:val="113"/>
        </w:trPr>
        <w:tc>
          <w:tcPr>
            <w:tcW w:w="3260" w:type="dxa"/>
            <w:shd w:val="clear" w:color="auto" w:fill="E7E7E7"/>
            <w:tcMar>
              <w:top w:w="72" w:type="dxa"/>
              <w:left w:w="144" w:type="dxa"/>
              <w:bottom w:w="72" w:type="dxa"/>
              <w:right w:w="144" w:type="dxa"/>
            </w:tcMar>
            <w:vAlign w:val="center"/>
            <w:hideMark/>
          </w:tcPr>
          <w:p w14:paraId="1E349393" w14:textId="77777777" w:rsidR="00E23263" w:rsidRPr="00EB543D" w:rsidRDefault="00E23263" w:rsidP="00CD2AB0">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lastRenderedPageBreak/>
              <w:t>Debnath et al (2023)</w:t>
            </w:r>
          </w:p>
        </w:tc>
        <w:tc>
          <w:tcPr>
            <w:tcW w:w="5669" w:type="dxa"/>
            <w:shd w:val="clear" w:color="auto" w:fill="E7E7E7"/>
            <w:tcMar>
              <w:top w:w="72" w:type="dxa"/>
              <w:left w:w="144" w:type="dxa"/>
              <w:bottom w:w="72" w:type="dxa"/>
              <w:right w:w="144" w:type="dxa"/>
            </w:tcMar>
            <w:vAlign w:val="center"/>
            <w:hideMark/>
          </w:tcPr>
          <w:p w14:paraId="620E3DE6" w14:textId="5F359228" w:rsidR="00E23263" w:rsidRPr="00EB543D" w:rsidRDefault="00BF3E76" w:rsidP="00163132">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6B0198" w:rsidRPr="00EB543D">
              <w:rPr>
                <w:rFonts w:eastAsia="Times New Roman" w:cs="Arial"/>
                <w:color w:val="000000" w:themeColor="dark1"/>
                <w:kern w:val="24"/>
                <w:sz w:val="20"/>
                <w:szCs w:val="20"/>
                <w:lang w:eastAsia="en-KE"/>
                <w14:ligatures w14:val="none"/>
              </w:rPr>
              <w:t xml:space="preserve"> &amp; Thomas (1981) framework</w:t>
            </w:r>
            <w:r w:rsidR="006B0198" w:rsidRPr="00EB543D">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hideMark/>
          </w:tcPr>
          <w:p w14:paraId="5769960B"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Median income as a proxy of the socio-economic level of municipalities </w:t>
            </w:r>
          </w:p>
        </w:tc>
      </w:tr>
      <w:tr w:rsidR="00E23263" w:rsidRPr="00EB543D" w14:paraId="70F0E0FC" w14:textId="77777777" w:rsidTr="00163132">
        <w:trPr>
          <w:trHeight w:val="113"/>
        </w:trPr>
        <w:tc>
          <w:tcPr>
            <w:tcW w:w="3260" w:type="dxa"/>
            <w:shd w:val="clear" w:color="auto" w:fill="E7E7E7"/>
            <w:tcMar>
              <w:top w:w="72" w:type="dxa"/>
              <w:left w:w="144" w:type="dxa"/>
              <w:bottom w:w="72" w:type="dxa"/>
              <w:right w:w="144" w:type="dxa"/>
            </w:tcMar>
            <w:vAlign w:val="center"/>
            <w:hideMark/>
          </w:tcPr>
          <w:p w14:paraId="14DBD8D5" w14:textId="77777777" w:rsidR="00E23263" w:rsidRPr="00EB543D" w:rsidRDefault="00E23263" w:rsidP="00E23263">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Dulin et al (2010)</w:t>
            </w:r>
          </w:p>
        </w:tc>
        <w:tc>
          <w:tcPr>
            <w:tcW w:w="5669" w:type="dxa"/>
            <w:shd w:val="clear" w:color="auto" w:fill="E7E7E7"/>
            <w:tcMar>
              <w:top w:w="72" w:type="dxa"/>
              <w:left w:w="144" w:type="dxa"/>
              <w:bottom w:w="72" w:type="dxa"/>
              <w:right w:w="144" w:type="dxa"/>
            </w:tcMar>
            <w:vAlign w:val="center"/>
            <w:hideMark/>
          </w:tcPr>
          <w:p w14:paraId="511A2265"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Socioeconomic status and Insurance status</w:t>
            </w:r>
          </w:p>
        </w:tc>
        <w:tc>
          <w:tcPr>
            <w:tcW w:w="6803" w:type="dxa"/>
            <w:shd w:val="clear" w:color="auto" w:fill="E7E7E7"/>
            <w:tcMar>
              <w:top w:w="72" w:type="dxa"/>
              <w:left w:w="144" w:type="dxa"/>
              <w:bottom w:w="72" w:type="dxa"/>
              <w:right w:w="144" w:type="dxa"/>
            </w:tcMar>
            <w:vAlign w:val="center"/>
            <w:hideMark/>
          </w:tcPr>
          <w:p w14:paraId="72A64D50" w14:textId="77777777" w:rsidR="00E23263" w:rsidRPr="00EB543D" w:rsidRDefault="00E23263" w:rsidP="00163132">
            <w:pPr>
              <w:spacing w:after="0" w:line="240" w:lineRule="auto"/>
              <w:ind w:left="-65"/>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Median household income, Uninsured or Medicaid</w:t>
            </w:r>
          </w:p>
        </w:tc>
      </w:tr>
      <w:tr w:rsidR="00E23263" w:rsidRPr="00EB543D" w14:paraId="32E8467B" w14:textId="77777777" w:rsidTr="00163132">
        <w:trPr>
          <w:trHeight w:val="907"/>
        </w:trPr>
        <w:tc>
          <w:tcPr>
            <w:tcW w:w="3260" w:type="dxa"/>
            <w:shd w:val="clear" w:color="auto" w:fill="E7E7E7"/>
            <w:tcMar>
              <w:top w:w="72" w:type="dxa"/>
              <w:left w:w="144" w:type="dxa"/>
              <w:bottom w:w="72" w:type="dxa"/>
              <w:right w:w="144" w:type="dxa"/>
            </w:tcMar>
            <w:vAlign w:val="center"/>
            <w:hideMark/>
          </w:tcPr>
          <w:p w14:paraId="7DCA89E1" w14:textId="485BAAFB" w:rsidR="00E23263" w:rsidRPr="00EB543D" w:rsidRDefault="00E23263" w:rsidP="00E23263">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fi-FI" w:eastAsia="en-KE"/>
                <w14:ligatures w14:val="none"/>
              </w:rPr>
              <w:t xml:space="preserve">Kumari &amp; Raman (2022). </w:t>
            </w:r>
          </w:p>
        </w:tc>
        <w:tc>
          <w:tcPr>
            <w:tcW w:w="5669" w:type="dxa"/>
            <w:shd w:val="clear" w:color="auto" w:fill="E7E7E7"/>
            <w:tcMar>
              <w:top w:w="72" w:type="dxa"/>
              <w:left w:w="144" w:type="dxa"/>
              <w:bottom w:w="72" w:type="dxa"/>
              <w:right w:w="144" w:type="dxa"/>
            </w:tcMar>
            <w:vAlign w:val="center"/>
            <w:hideMark/>
          </w:tcPr>
          <w:p w14:paraId="5E1883AF" w14:textId="01F5BE81" w:rsidR="00E23263" w:rsidRPr="00EB543D" w:rsidRDefault="009A17D5" w:rsidP="00163132">
            <w:pPr>
              <w:spacing w:after="0" w:line="240" w:lineRule="auto"/>
              <w:rPr>
                <w:rFonts w:eastAsia="Times New Roman" w:cs="Arial"/>
                <w:kern w:val="0"/>
                <w:sz w:val="20"/>
                <w:szCs w:val="20"/>
                <w:lang w:eastAsia="en-KE"/>
                <w14:ligatures w14:val="none"/>
              </w:rPr>
            </w:pPr>
            <w:r>
              <w:rPr>
                <w:rFonts w:eastAsia="Times New Roman" w:cs="Arial"/>
                <w:kern w:val="0"/>
                <w:sz w:val="20"/>
                <w:szCs w:val="20"/>
                <w:lang w:eastAsia="en-KE"/>
                <w14:ligatures w14:val="none"/>
              </w:rPr>
              <w:t>Based on a review of previous studies in the study area</w:t>
            </w:r>
          </w:p>
        </w:tc>
        <w:tc>
          <w:tcPr>
            <w:tcW w:w="6803" w:type="dxa"/>
            <w:shd w:val="clear" w:color="auto" w:fill="E7E7E7"/>
            <w:tcMar>
              <w:top w:w="72" w:type="dxa"/>
              <w:left w:w="144" w:type="dxa"/>
              <w:bottom w:w="72" w:type="dxa"/>
              <w:right w:w="144" w:type="dxa"/>
            </w:tcMar>
            <w:vAlign w:val="center"/>
            <w:hideMark/>
          </w:tcPr>
          <w:p w14:paraId="6D80AFA8" w14:textId="77777777" w:rsidR="00E23263" w:rsidRPr="00EB543D" w:rsidRDefault="00E23263" w:rsidP="00163132">
            <w:pPr>
              <w:pStyle w:val="ListParagraph"/>
              <w:numPr>
                <w:ilvl w:val="0"/>
                <w:numId w:val="28"/>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households covered by a health scheme/insurance, </w:t>
            </w:r>
          </w:p>
          <w:p w14:paraId="7CDFAD20" w14:textId="77777777" w:rsidR="00E23263" w:rsidRPr="00EB543D" w:rsidRDefault="00E23263" w:rsidP="00163132">
            <w:pPr>
              <w:pStyle w:val="ListParagraph"/>
              <w:numPr>
                <w:ilvl w:val="0"/>
                <w:numId w:val="28"/>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mother’s full antenatal care, </w:t>
            </w:r>
          </w:p>
          <w:p w14:paraId="2C019073" w14:textId="77777777" w:rsidR="00E23263" w:rsidRPr="00EB543D" w:rsidRDefault="00E23263" w:rsidP="00163132">
            <w:pPr>
              <w:pStyle w:val="ListParagraph"/>
              <w:numPr>
                <w:ilvl w:val="0"/>
                <w:numId w:val="28"/>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institutional birth delivery, </w:t>
            </w:r>
          </w:p>
          <w:p w14:paraId="530F4DF0" w14:textId="77777777" w:rsidR="00E23263" w:rsidRPr="00EB543D" w:rsidRDefault="00E23263" w:rsidP="00163132">
            <w:pPr>
              <w:pStyle w:val="ListParagraph"/>
              <w:numPr>
                <w:ilvl w:val="0"/>
                <w:numId w:val="28"/>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children aged 12–23 months fully immunized, </w:t>
            </w:r>
          </w:p>
          <w:p w14:paraId="0D2DD8F1" w14:textId="77777777" w:rsidR="00E23263" w:rsidRPr="00EB543D" w:rsidRDefault="00E23263" w:rsidP="00163132">
            <w:pPr>
              <w:pStyle w:val="ListParagraph"/>
              <w:numPr>
                <w:ilvl w:val="0"/>
                <w:numId w:val="28"/>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Average expenditure on non-communicable diseases</w:t>
            </w:r>
          </w:p>
        </w:tc>
      </w:tr>
      <w:tr w:rsidR="00E23263" w:rsidRPr="00EB543D" w14:paraId="5FF25C98" w14:textId="77777777" w:rsidTr="00163132">
        <w:trPr>
          <w:trHeight w:val="907"/>
        </w:trPr>
        <w:tc>
          <w:tcPr>
            <w:tcW w:w="3260" w:type="dxa"/>
            <w:tcMar>
              <w:top w:w="72" w:type="dxa"/>
              <w:left w:w="144" w:type="dxa"/>
              <w:bottom w:w="72" w:type="dxa"/>
              <w:right w:w="144" w:type="dxa"/>
            </w:tcMar>
            <w:vAlign w:val="center"/>
            <w:hideMark/>
          </w:tcPr>
          <w:p w14:paraId="13E4A79D" w14:textId="77777777" w:rsidR="00E23263" w:rsidRPr="00EB543D" w:rsidRDefault="00E23263" w:rsidP="00E23263">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Majumder et al (2023)</w:t>
            </w:r>
          </w:p>
        </w:tc>
        <w:tc>
          <w:tcPr>
            <w:tcW w:w="5669" w:type="dxa"/>
            <w:tcMar>
              <w:top w:w="72" w:type="dxa"/>
              <w:left w:w="144" w:type="dxa"/>
              <w:bottom w:w="72" w:type="dxa"/>
              <w:right w:w="144" w:type="dxa"/>
            </w:tcMar>
            <w:vAlign w:val="center"/>
            <w:hideMark/>
          </w:tcPr>
          <w:p w14:paraId="45FEFE16" w14:textId="1C187C85" w:rsidR="00E23263" w:rsidRPr="00EB543D" w:rsidRDefault="00BF3E76" w:rsidP="00163132">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E23263" w:rsidRPr="00EB543D">
              <w:rPr>
                <w:rFonts w:eastAsia="Times New Roman" w:cs="Arial"/>
                <w:color w:val="000000" w:themeColor="dark1"/>
                <w:kern w:val="24"/>
                <w:sz w:val="20"/>
                <w:szCs w:val="20"/>
                <w:lang w:eastAsia="en-KE"/>
                <w14:ligatures w14:val="none"/>
              </w:rPr>
              <w:t xml:space="preserve"> &amp; Thomas (1981) framework</w:t>
            </w:r>
            <w:r w:rsidR="00E23263" w:rsidRPr="00EB543D">
              <w:rPr>
                <w:rFonts w:eastAsia="Times New Roman" w:cs="Arial"/>
                <w:color w:val="000000" w:themeColor="dark1"/>
                <w:kern w:val="24"/>
                <w:sz w:val="20"/>
                <w:szCs w:val="20"/>
                <w:lang w:val="en-US" w:eastAsia="en-KE"/>
                <w14:ligatures w14:val="none"/>
              </w:rPr>
              <w:t>*</w:t>
            </w:r>
          </w:p>
        </w:tc>
        <w:tc>
          <w:tcPr>
            <w:tcW w:w="6803" w:type="dxa"/>
            <w:tcMar>
              <w:top w:w="72" w:type="dxa"/>
              <w:left w:w="144" w:type="dxa"/>
              <w:bottom w:w="72" w:type="dxa"/>
              <w:right w:w="144" w:type="dxa"/>
            </w:tcMar>
            <w:vAlign w:val="center"/>
            <w:hideMark/>
          </w:tcPr>
          <w:p w14:paraId="626679D7" w14:textId="77777777" w:rsidR="00E23263" w:rsidRPr="00EB543D" w:rsidRDefault="00E23263" w:rsidP="00163132">
            <w:pPr>
              <w:pStyle w:val="ListParagraph"/>
              <w:numPr>
                <w:ilvl w:val="0"/>
                <w:numId w:val="29"/>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 of households where at least one member has health insurance, </w:t>
            </w:r>
          </w:p>
          <w:p w14:paraId="105D23DF" w14:textId="77777777" w:rsidR="00E23263" w:rsidRPr="00EB543D" w:rsidRDefault="00E23263" w:rsidP="00163132">
            <w:pPr>
              <w:pStyle w:val="ListParagraph"/>
              <w:numPr>
                <w:ilvl w:val="0"/>
                <w:numId w:val="29"/>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 xml:space="preserve">% of mothers who had full antenatal care, </w:t>
            </w:r>
          </w:p>
          <w:p w14:paraId="6035D1AA" w14:textId="77777777" w:rsidR="00E23263" w:rsidRPr="00EB543D" w:rsidRDefault="00E23263" w:rsidP="00163132">
            <w:pPr>
              <w:pStyle w:val="ListParagraph"/>
              <w:numPr>
                <w:ilvl w:val="0"/>
                <w:numId w:val="29"/>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Average out of pocket expenditure per delivery in public health facility</w:t>
            </w:r>
          </w:p>
          <w:p w14:paraId="0BB954AE" w14:textId="77777777" w:rsidR="00E23263" w:rsidRPr="00EB543D" w:rsidRDefault="00E23263" w:rsidP="00163132">
            <w:pPr>
              <w:pStyle w:val="ListParagraph"/>
              <w:numPr>
                <w:ilvl w:val="0"/>
                <w:numId w:val="29"/>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Per capita household's expenditure during last 365 days</w:t>
            </w:r>
          </w:p>
        </w:tc>
      </w:tr>
      <w:tr w:rsidR="00E23263" w:rsidRPr="00EB543D" w14:paraId="4F592993" w14:textId="77777777" w:rsidTr="002A1DB4">
        <w:trPr>
          <w:trHeight w:val="20"/>
        </w:trPr>
        <w:tc>
          <w:tcPr>
            <w:tcW w:w="3260" w:type="dxa"/>
            <w:tcMar>
              <w:top w:w="72" w:type="dxa"/>
              <w:left w:w="144" w:type="dxa"/>
              <w:bottom w:w="72" w:type="dxa"/>
              <w:right w:w="144" w:type="dxa"/>
            </w:tcMar>
            <w:vAlign w:val="center"/>
          </w:tcPr>
          <w:p w14:paraId="6FD714B3" w14:textId="77777777" w:rsidR="00E23263" w:rsidRPr="00EB543D" w:rsidRDefault="00E23263" w:rsidP="00E23263">
            <w:pPr>
              <w:pStyle w:val="ListParagraph"/>
              <w:numPr>
                <w:ilvl w:val="0"/>
                <w:numId w:val="43"/>
              </w:numPr>
              <w:spacing w:after="0" w:line="240" w:lineRule="auto"/>
              <w:ind w:left="28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Mukherji et al (2024)</w:t>
            </w:r>
          </w:p>
        </w:tc>
        <w:tc>
          <w:tcPr>
            <w:tcW w:w="5669" w:type="dxa"/>
            <w:tcMar>
              <w:top w:w="72" w:type="dxa"/>
              <w:left w:w="144" w:type="dxa"/>
              <w:bottom w:w="72" w:type="dxa"/>
              <w:right w:w="144" w:type="dxa"/>
            </w:tcMar>
            <w:vAlign w:val="center"/>
          </w:tcPr>
          <w:p w14:paraId="2941FCEE" w14:textId="77777777" w:rsidR="00E23263" w:rsidRPr="00EB543D" w:rsidRDefault="00E23263" w:rsidP="00163132">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Financial risk protection</w:t>
            </w:r>
          </w:p>
        </w:tc>
        <w:tc>
          <w:tcPr>
            <w:tcW w:w="6803" w:type="dxa"/>
            <w:tcMar>
              <w:top w:w="72" w:type="dxa"/>
              <w:left w:w="144" w:type="dxa"/>
              <w:bottom w:w="72" w:type="dxa"/>
              <w:right w:w="144" w:type="dxa"/>
            </w:tcMar>
            <w:vAlign w:val="center"/>
          </w:tcPr>
          <w:p w14:paraId="6391117F" w14:textId="77777777" w:rsidR="00E23263" w:rsidRPr="00EB543D" w:rsidRDefault="00E23263" w:rsidP="00163132">
            <w:pPr>
              <w:pStyle w:val="ListParagraph"/>
              <w:numPr>
                <w:ilvl w:val="0"/>
                <w:numId w:val="25"/>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EB543D">
              <w:rPr>
                <w:sz w:val="20"/>
                <w:szCs w:val="20"/>
              </w:rPr>
              <w:t>% of the population in a district covered by a health insurance scheme</w:t>
            </w:r>
          </w:p>
        </w:tc>
      </w:tr>
      <w:tr w:rsidR="00E23263" w:rsidRPr="00EB543D" w14:paraId="3A5AC6CB" w14:textId="77777777" w:rsidTr="00163132">
        <w:trPr>
          <w:trHeight w:val="113"/>
        </w:trPr>
        <w:tc>
          <w:tcPr>
            <w:tcW w:w="3260" w:type="dxa"/>
            <w:shd w:val="clear" w:color="auto" w:fill="E7E7E7"/>
            <w:tcMar>
              <w:top w:w="72" w:type="dxa"/>
              <w:left w:w="144" w:type="dxa"/>
              <w:bottom w:w="72" w:type="dxa"/>
              <w:right w:w="144" w:type="dxa"/>
            </w:tcMar>
            <w:vAlign w:val="center"/>
            <w:hideMark/>
          </w:tcPr>
          <w:p w14:paraId="2A9CD095" w14:textId="77777777" w:rsidR="00E23263" w:rsidRPr="00EB543D" w:rsidRDefault="00E23263" w:rsidP="00E23263">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Verma et al (2012)</w:t>
            </w:r>
          </w:p>
        </w:tc>
        <w:tc>
          <w:tcPr>
            <w:tcW w:w="5669" w:type="dxa"/>
            <w:shd w:val="clear" w:color="auto" w:fill="E7E7E7"/>
            <w:tcMar>
              <w:top w:w="72" w:type="dxa"/>
              <w:left w:w="144" w:type="dxa"/>
              <w:bottom w:w="72" w:type="dxa"/>
              <w:right w:w="144" w:type="dxa"/>
            </w:tcMar>
            <w:vAlign w:val="center"/>
            <w:hideMark/>
          </w:tcPr>
          <w:p w14:paraId="5CFAB859"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Treatment cost affordable</w:t>
            </w:r>
          </w:p>
        </w:tc>
        <w:tc>
          <w:tcPr>
            <w:tcW w:w="6803" w:type="dxa"/>
            <w:shd w:val="clear" w:color="auto" w:fill="E7E7E7"/>
            <w:tcMar>
              <w:top w:w="72" w:type="dxa"/>
              <w:left w:w="144" w:type="dxa"/>
              <w:bottom w:w="72" w:type="dxa"/>
              <w:right w:w="144" w:type="dxa"/>
            </w:tcMar>
            <w:vAlign w:val="center"/>
            <w:hideMark/>
          </w:tcPr>
          <w:p w14:paraId="197F0E78"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xml:space="preserve">Survey questionnaire </w:t>
            </w:r>
          </w:p>
        </w:tc>
      </w:tr>
      <w:tr w:rsidR="00E23263" w:rsidRPr="00EB543D" w14:paraId="3D6CC9F5" w14:textId="77777777" w:rsidTr="00163132">
        <w:trPr>
          <w:trHeight w:val="113"/>
        </w:trPr>
        <w:tc>
          <w:tcPr>
            <w:tcW w:w="3260" w:type="dxa"/>
            <w:tcMar>
              <w:top w:w="72" w:type="dxa"/>
              <w:left w:w="144" w:type="dxa"/>
              <w:bottom w:w="72" w:type="dxa"/>
              <w:right w:w="144" w:type="dxa"/>
            </w:tcMar>
            <w:vAlign w:val="center"/>
            <w:hideMark/>
          </w:tcPr>
          <w:p w14:paraId="4789323C" w14:textId="77777777" w:rsidR="00E23263" w:rsidRPr="00EB543D" w:rsidRDefault="00E23263" w:rsidP="00E23263">
            <w:pPr>
              <w:pStyle w:val="ListParagraph"/>
              <w:numPr>
                <w:ilvl w:val="0"/>
                <w:numId w:val="43"/>
              </w:numPr>
              <w:spacing w:after="0" w:line="240" w:lineRule="auto"/>
              <w:ind w:left="288"/>
              <w:contextualSpacing w:val="0"/>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Weinstein et al (2021)</w:t>
            </w:r>
          </w:p>
        </w:tc>
        <w:tc>
          <w:tcPr>
            <w:tcW w:w="5669" w:type="dxa"/>
            <w:tcMar>
              <w:top w:w="72" w:type="dxa"/>
              <w:left w:w="144" w:type="dxa"/>
              <w:bottom w:w="72" w:type="dxa"/>
              <w:right w:w="144" w:type="dxa"/>
            </w:tcMar>
            <w:vAlign w:val="center"/>
            <w:hideMark/>
          </w:tcPr>
          <w:p w14:paraId="7559157D"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Insurance coverage rate</w:t>
            </w:r>
          </w:p>
        </w:tc>
        <w:tc>
          <w:tcPr>
            <w:tcW w:w="6803" w:type="dxa"/>
            <w:tcMar>
              <w:top w:w="72" w:type="dxa"/>
              <w:left w:w="144" w:type="dxa"/>
              <w:bottom w:w="72" w:type="dxa"/>
              <w:right w:w="144" w:type="dxa"/>
            </w:tcMar>
            <w:vAlign w:val="center"/>
            <w:hideMark/>
          </w:tcPr>
          <w:p w14:paraId="759A599D" w14:textId="77777777" w:rsidR="00E23263" w:rsidRPr="00EB543D" w:rsidRDefault="00E23263" w:rsidP="00163132">
            <w:pPr>
              <w:spacing w:after="0" w:line="240" w:lineRule="auto"/>
              <w:rPr>
                <w:rFonts w:eastAsia="Times New Roman" w:cs="Arial"/>
                <w:kern w:val="0"/>
                <w:sz w:val="20"/>
                <w:szCs w:val="20"/>
                <w:lang w:eastAsia="en-KE"/>
                <w14:ligatures w14:val="none"/>
              </w:rPr>
            </w:pPr>
            <w:r w:rsidRPr="00EB543D">
              <w:rPr>
                <w:rFonts w:eastAsia="Times New Roman" w:cs="Arial"/>
                <w:color w:val="000000" w:themeColor="text1"/>
                <w:kern w:val="24"/>
                <w:sz w:val="20"/>
                <w:szCs w:val="20"/>
                <w:lang w:val="en-US" w:eastAsia="en-KE"/>
                <w14:ligatures w14:val="none"/>
              </w:rPr>
              <w:t>(%) people with health insurance</w:t>
            </w:r>
          </w:p>
        </w:tc>
      </w:tr>
      <w:tr w:rsidR="00F1188F" w:rsidRPr="00EB543D" w14:paraId="61A90790" w14:textId="77777777" w:rsidTr="00163132">
        <w:trPr>
          <w:trHeight w:val="113"/>
        </w:trPr>
        <w:tc>
          <w:tcPr>
            <w:tcW w:w="3260" w:type="dxa"/>
            <w:tcMar>
              <w:top w:w="72" w:type="dxa"/>
              <w:left w:w="144" w:type="dxa"/>
              <w:bottom w:w="72" w:type="dxa"/>
              <w:right w:w="144" w:type="dxa"/>
            </w:tcMar>
            <w:vAlign w:val="center"/>
          </w:tcPr>
          <w:p w14:paraId="0FF5E417" w14:textId="6D2CE4CD" w:rsidR="00F1188F" w:rsidRPr="00EB543D" w:rsidRDefault="00F1188F" w:rsidP="00E23263">
            <w:pPr>
              <w:pStyle w:val="ListParagraph"/>
              <w:numPr>
                <w:ilvl w:val="0"/>
                <w:numId w:val="43"/>
              </w:numPr>
              <w:spacing w:after="0" w:line="240" w:lineRule="auto"/>
              <w:ind w:left="288"/>
              <w:contextualSpacing w:val="0"/>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val="en-US" w:eastAsia="en-KE"/>
                <w14:ligatures w14:val="none"/>
              </w:rPr>
              <w:t>Zadey (2021)</w:t>
            </w:r>
          </w:p>
        </w:tc>
        <w:tc>
          <w:tcPr>
            <w:tcW w:w="5669" w:type="dxa"/>
            <w:tcMar>
              <w:top w:w="72" w:type="dxa"/>
              <w:left w:w="144" w:type="dxa"/>
              <w:bottom w:w="72" w:type="dxa"/>
              <w:right w:w="144" w:type="dxa"/>
            </w:tcMar>
            <w:vAlign w:val="center"/>
          </w:tcPr>
          <w:p w14:paraId="673BFA34" w14:textId="628F3170" w:rsidR="00F1188F" w:rsidRPr="00EB543D" w:rsidRDefault="00F1188F" w:rsidP="00163132">
            <w:pPr>
              <w:spacing w:after="0" w:line="240" w:lineRule="auto"/>
              <w:rPr>
                <w:rFonts w:eastAsia="Times New Roman" w:cs="Arial"/>
                <w:color w:val="000000" w:themeColor="text1"/>
                <w:kern w:val="24"/>
                <w:sz w:val="20"/>
                <w:szCs w:val="20"/>
                <w:lang w:val="en-US" w:eastAsia="en-KE"/>
                <w14:ligatures w14:val="none"/>
              </w:rPr>
            </w:pPr>
            <w:r w:rsidRPr="00EB543D">
              <w:rPr>
                <w:rFonts w:eastAsia="Times New Roman" w:cs="Arial"/>
                <w:color w:val="000000" w:themeColor="text1"/>
                <w:kern w:val="24"/>
                <w:sz w:val="20"/>
                <w:szCs w:val="20"/>
                <w:lang w:eastAsia="en-KE"/>
                <w14:ligatures w14:val="none"/>
              </w:rPr>
              <w:t>the Lancet Commission on Global Surgery (</w:t>
            </w:r>
            <w:proofErr w:type="spellStart"/>
            <w:r w:rsidRPr="00EB543D">
              <w:rPr>
                <w:rFonts w:eastAsia="Times New Roman" w:cs="Arial"/>
                <w:color w:val="000000" w:themeColor="text1"/>
                <w:kern w:val="24"/>
                <w:sz w:val="20"/>
                <w:szCs w:val="20"/>
                <w:lang w:eastAsia="en-KE"/>
                <w14:ligatures w14:val="none"/>
              </w:rPr>
              <w:t>LCoGS</w:t>
            </w:r>
            <w:proofErr w:type="spellEnd"/>
            <w:r w:rsidRPr="00EB543D">
              <w:rPr>
                <w:rFonts w:eastAsia="Times New Roman" w:cs="Arial"/>
                <w:color w:val="000000" w:themeColor="text1"/>
                <w:kern w:val="24"/>
                <w:sz w:val="20"/>
                <w:szCs w:val="20"/>
                <w:lang w:eastAsia="en-KE"/>
                <w14:ligatures w14:val="none"/>
              </w:rPr>
              <w:t>)</w:t>
            </w:r>
          </w:p>
        </w:tc>
        <w:tc>
          <w:tcPr>
            <w:tcW w:w="6803" w:type="dxa"/>
            <w:tcMar>
              <w:top w:w="72" w:type="dxa"/>
              <w:left w:w="144" w:type="dxa"/>
              <w:bottom w:w="72" w:type="dxa"/>
              <w:right w:w="144" w:type="dxa"/>
            </w:tcMar>
            <w:vAlign w:val="center"/>
          </w:tcPr>
          <w:p w14:paraId="02FA9168" w14:textId="4AFB3B5F" w:rsidR="00F1188F" w:rsidRPr="00EB543D" w:rsidRDefault="00EE20A9" w:rsidP="00163132">
            <w:pPr>
              <w:spacing w:after="0" w:line="240" w:lineRule="auto"/>
              <w:rPr>
                <w:rFonts w:eastAsia="Times New Roman" w:cs="Arial"/>
                <w:color w:val="000000" w:themeColor="text1"/>
                <w:kern w:val="24"/>
                <w:sz w:val="20"/>
                <w:szCs w:val="20"/>
                <w:lang w:val="en-US" w:eastAsia="en-KE"/>
                <w14:ligatures w14:val="none"/>
              </w:rPr>
            </w:pPr>
            <w:r w:rsidRPr="00EB543D">
              <w:rPr>
                <w:sz w:val="20"/>
                <w:szCs w:val="20"/>
              </w:rPr>
              <w:t>Proportion (%) of households with at least one surgical hospitalization in the last 365 days facing catastrophic health expenditure (CHE) out of all such surgery-seeking households</w:t>
            </w:r>
          </w:p>
        </w:tc>
      </w:tr>
    </w:tbl>
    <w:p w14:paraId="6CB48EF1" w14:textId="77777777" w:rsidR="0037480F" w:rsidRDefault="0037480F" w:rsidP="004C32A9">
      <w:pPr>
        <w:tabs>
          <w:tab w:val="left" w:pos="990"/>
        </w:tabs>
      </w:pPr>
    </w:p>
    <w:p w14:paraId="4E26A963" w14:textId="77777777" w:rsidR="002615AD" w:rsidRDefault="002615AD" w:rsidP="004C32A9">
      <w:pPr>
        <w:tabs>
          <w:tab w:val="left" w:pos="990"/>
        </w:tabs>
      </w:pPr>
    </w:p>
    <w:p w14:paraId="5F735ADD" w14:textId="77777777" w:rsidR="004A2E5C" w:rsidRDefault="004A2E5C">
      <w:r>
        <w:br w:type="page"/>
      </w:r>
    </w:p>
    <w:p w14:paraId="0C45EC2E" w14:textId="66935B69" w:rsidR="002615AD" w:rsidRDefault="008C2E39" w:rsidP="004C32A9">
      <w:pPr>
        <w:tabs>
          <w:tab w:val="left" w:pos="990"/>
        </w:tabs>
      </w:pPr>
      <w:r w:rsidRPr="0023755C">
        <w:rPr>
          <w:b/>
          <w:bCs/>
        </w:rPr>
        <w:lastRenderedPageBreak/>
        <w:t xml:space="preserve">Supplemental </w:t>
      </w:r>
      <w:r w:rsidR="00A9039B" w:rsidRPr="0023755C">
        <w:rPr>
          <w:b/>
          <w:bCs/>
        </w:rPr>
        <w:t xml:space="preserve">Table </w:t>
      </w:r>
      <w:r w:rsidR="005D7F49" w:rsidRPr="0023755C">
        <w:rPr>
          <w:b/>
          <w:bCs/>
        </w:rPr>
        <w:t>7</w:t>
      </w:r>
      <w:r w:rsidR="00A9039B">
        <w:t xml:space="preserve">: </w:t>
      </w:r>
      <w:r w:rsidR="00A9039B" w:rsidRPr="00A9039B">
        <w:t xml:space="preserve">Accommodation: </w:t>
      </w:r>
      <w:r w:rsidR="0023755C" w:rsidRPr="0023755C">
        <w:t xml:space="preserve">the definition and data used across the included studies that incorporated the </w:t>
      </w:r>
      <w:r w:rsidR="0023755C">
        <w:t>a</w:t>
      </w:r>
      <w:r w:rsidR="0023755C" w:rsidRPr="00A9039B">
        <w:t>ccommodation</w:t>
      </w:r>
      <w:r w:rsidR="0023755C" w:rsidRPr="0023755C">
        <w:t xml:space="preserve"> </w:t>
      </w:r>
      <w:r w:rsidR="0023755C" w:rsidRPr="0023755C">
        <w:t xml:space="preserve">access dimension </w:t>
      </w:r>
      <w:r w:rsidR="00A9039B" w:rsidRPr="00A9039B">
        <w:t xml:space="preserve">(n = </w:t>
      </w:r>
      <w:r w:rsidR="0065138C">
        <w:t>10</w:t>
      </w:r>
      <w:r w:rsidR="00A9039B" w:rsidRPr="00A9039B">
        <w:t>)</w:t>
      </w:r>
    </w:p>
    <w:tbl>
      <w:tblPr>
        <w:tblW w:w="15732"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60"/>
        <w:gridCol w:w="4542"/>
        <w:gridCol w:w="7930"/>
      </w:tblGrid>
      <w:tr w:rsidR="00CD2AB0" w:rsidRPr="002615AD" w14:paraId="3527249C" w14:textId="77777777" w:rsidTr="00AF1E44">
        <w:trPr>
          <w:trHeight w:val="113"/>
        </w:trPr>
        <w:tc>
          <w:tcPr>
            <w:tcW w:w="3260" w:type="dxa"/>
            <w:tcMar>
              <w:top w:w="72" w:type="dxa"/>
              <w:left w:w="144" w:type="dxa"/>
              <w:bottom w:w="72" w:type="dxa"/>
              <w:right w:w="144" w:type="dxa"/>
            </w:tcMar>
            <w:vAlign w:val="center"/>
            <w:hideMark/>
          </w:tcPr>
          <w:p w14:paraId="4982CA7F" w14:textId="77777777" w:rsidR="00CD2AB0" w:rsidRPr="002615AD" w:rsidRDefault="00CD2AB0" w:rsidP="002615AD">
            <w:pPr>
              <w:spacing w:after="0" w:line="240" w:lineRule="auto"/>
              <w:rPr>
                <w:rFonts w:eastAsia="Times New Roman" w:cs="Arial"/>
                <w:kern w:val="0"/>
                <w:sz w:val="20"/>
                <w:szCs w:val="20"/>
                <w:lang w:eastAsia="en-KE"/>
                <w14:ligatures w14:val="none"/>
              </w:rPr>
            </w:pPr>
            <w:r w:rsidRPr="002615AD">
              <w:rPr>
                <w:rFonts w:eastAsia="Times New Roman" w:cs="Arial"/>
                <w:b/>
                <w:bCs/>
                <w:color w:val="000000" w:themeColor="text1"/>
                <w:kern w:val="24"/>
                <w:sz w:val="20"/>
                <w:szCs w:val="20"/>
                <w:lang w:val="en-US" w:eastAsia="en-KE"/>
                <w14:ligatures w14:val="none"/>
              </w:rPr>
              <w:t>Author</w:t>
            </w:r>
          </w:p>
        </w:tc>
        <w:tc>
          <w:tcPr>
            <w:tcW w:w="4542" w:type="dxa"/>
            <w:tcMar>
              <w:top w:w="72" w:type="dxa"/>
              <w:left w:w="144" w:type="dxa"/>
              <w:bottom w:w="72" w:type="dxa"/>
              <w:right w:w="144" w:type="dxa"/>
            </w:tcMar>
            <w:vAlign w:val="center"/>
            <w:hideMark/>
          </w:tcPr>
          <w:p w14:paraId="399F35F7" w14:textId="77777777" w:rsidR="00CD2AB0" w:rsidRPr="002615AD" w:rsidRDefault="00CD2AB0" w:rsidP="002615AD">
            <w:pPr>
              <w:spacing w:after="0" w:line="240" w:lineRule="auto"/>
              <w:rPr>
                <w:rFonts w:eastAsia="Times New Roman" w:cs="Arial"/>
                <w:kern w:val="0"/>
                <w:sz w:val="20"/>
                <w:szCs w:val="20"/>
                <w:lang w:eastAsia="en-KE"/>
                <w14:ligatures w14:val="none"/>
              </w:rPr>
            </w:pPr>
            <w:r w:rsidRPr="002615AD">
              <w:rPr>
                <w:rFonts w:eastAsia="Times New Roman" w:cs="Arial"/>
                <w:b/>
                <w:bCs/>
                <w:color w:val="000000" w:themeColor="text1"/>
                <w:kern w:val="24"/>
                <w:sz w:val="20"/>
                <w:szCs w:val="20"/>
                <w:lang w:val="en-US" w:eastAsia="en-KE"/>
                <w14:ligatures w14:val="none"/>
              </w:rPr>
              <w:t>Definition</w:t>
            </w:r>
          </w:p>
        </w:tc>
        <w:tc>
          <w:tcPr>
            <w:tcW w:w="7930" w:type="dxa"/>
            <w:tcMar>
              <w:top w:w="72" w:type="dxa"/>
              <w:left w:w="144" w:type="dxa"/>
              <w:bottom w:w="72" w:type="dxa"/>
              <w:right w:w="144" w:type="dxa"/>
            </w:tcMar>
            <w:vAlign w:val="center"/>
            <w:hideMark/>
          </w:tcPr>
          <w:p w14:paraId="2BE617AD" w14:textId="77777777" w:rsidR="00CD2AB0" w:rsidRPr="002615AD" w:rsidRDefault="00CD2AB0" w:rsidP="002615AD">
            <w:pPr>
              <w:spacing w:after="0" w:line="240" w:lineRule="auto"/>
              <w:rPr>
                <w:rFonts w:eastAsia="Times New Roman" w:cs="Arial"/>
                <w:kern w:val="0"/>
                <w:sz w:val="20"/>
                <w:szCs w:val="20"/>
                <w:lang w:eastAsia="en-KE"/>
                <w14:ligatures w14:val="none"/>
              </w:rPr>
            </w:pPr>
            <w:r w:rsidRPr="002615AD">
              <w:rPr>
                <w:rFonts w:eastAsia="Times New Roman" w:cs="Arial"/>
                <w:b/>
                <w:bCs/>
                <w:color w:val="000000" w:themeColor="text1"/>
                <w:kern w:val="24"/>
                <w:sz w:val="20"/>
                <w:szCs w:val="20"/>
                <w:lang w:val="en-US" w:eastAsia="en-KE"/>
                <w14:ligatures w14:val="none"/>
              </w:rPr>
              <w:t>Dataset</w:t>
            </w:r>
          </w:p>
        </w:tc>
      </w:tr>
      <w:tr w:rsidR="00CD2AB0" w:rsidRPr="002615AD" w14:paraId="2308D660" w14:textId="77777777" w:rsidTr="00AF1E44">
        <w:trPr>
          <w:trHeight w:val="510"/>
        </w:trPr>
        <w:tc>
          <w:tcPr>
            <w:tcW w:w="3260" w:type="dxa"/>
            <w:shd w:val="clear" w:color="auto" w:fill="E7E7E7"/>
            <w:tcMar>
              <w:top w:w="72" w:type="dxa"/>
              <w:left w:w="144" w:type="dxa"/>
              <w:bottom w:w="72" w:type="dxa"/>
              <w:right w:w="144" w:type="dxa"/>
            </w:tcMar>
            <w:vAlign w:val="center"/>
          </w:tcPr>
          <w:p w14:paraId="39B44991"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D2AB0">
              <w:rPr>
                <w:rFonts w:eastAsia="Times New Roman" w:cs="Arial"/>
                <w:color w:val="000000" w:themeColor="text1"/>
                <w:kern w:val="24"/>
                <w:sz w:val="20"/>
                <w:szCs w:val="20"/>
                <w:lang w:eastAsia="en-KE"/>
                <w14:ligatures w14:val="none"/>
              </w:rPr>
              <w:t>Al Asfoor (2020)</w:t>
            </w:r>
          </w:p>
        </w:tc>
        <w:tc>
          <w:tcPr>
            <w:tcW w:w="4542" w:type="dxa"/>
            <w:shd w:val="clear" w:color="auto" w:fill="E7E7E7"/>
            <w:tcMar>
              <w:top w:w="72" w:type="dxa"/>
              <w:left w:w="144" w:type="dxa"/>
              <w:bottom w:w="72" w:type="dxa"/>
              <w:right w:w="144" w:type="dxa"/>
            </w:tcMar>
            <w:vAlign w:val="center"/>
          </w:tcPr>
          <w:p w14:paraId="547711CC" w14:textId="77777777" w:rsidR="00CD2AB0" w:rsidRPr="00D152DF" w:rsidRDefault="00CD2AB0" w:rsidP="002615AD">
            <w:pPr>
              <w:spacing w:after="0" w:line="240" w:lineRule="auto"/>
              <w:rPr>
                <w:rFonts w:eastAsia="Times New Roman" w:cs="Arial"/>
                <w:color w:val="000000" w:themeColor="dark1"/>
                <w:kern w:val="24"/>
                <w:sz w:val="20"/>
                <w:szCs w:val="20"/>
                <w:lang w:eastAsia="en-KE"/>
                <w14:ligatures w14:val="none"/>
              </w:rPr>
            </w:pPr>
            <w:r w:rsidRPr="00D152DF">
              <w:rPr>
                <w:sz w:val="20"/>
                <w:szCs w:val="20"/>
              </w:rPr>
              <w:t>Organisational access (Phone accessibility, appointment availability, clinic waiting time, appointment waiting time)</w:t>
            </w:r>
          </w:p>
        </w:tc>
        <w:tc>
          <w:tcPr>
            <w:tcW w:w="7930" w:type="dxa"/>
            <w:shd w:val="clear" w:color="auto" w:fill="E7E7E7"/>
            <w:tcMar>
              <w:top w:w="72" w:type="dxa"/>
              <w:left w:w="144" w:type="dxa"/>
              <w:bottom w:w="72" w:type="dxa"/>
              <w:right w:w="144" w:type="dxa"/>
            </w:tcMar>
            <w:vAlign w:val="center"/>
          </w:tcPr>
          <w:p w14:paraId="76F29BF1"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When I call my GP, the time it takes to talk to someone? </w:t>
            </w:r>
          </w:p>
          <w:p w14:paraId="54556EC6"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I know how to get evening, night and weekend appointments?</w:t>
            </w:r>
          </w:p>
          <w:p w14:paraId="6C879671" w14:textId="77777777" w:rsidR="00CD2AB0" w:rsidRPr="00D152DF" w:rsidRDefault="00CD2AB0" w:rsidP="00194CC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Did you need to make an appointment for this visit? If you needed to make an appointment for this visit, how long did you wait for this appointment? </w:t>
            </w:r>
          </w:p>
          <w:p w14:paraId="28A35833"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How long did you wait between the time you arrived and the time you were seen by a GP? </w:t>
            </w:r>
          </w:p>
          <w:p w14:paraId="1D7B6CC7"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Were you referred to a specialist during the last 12 months? If yes, how long did you have to wait for the appointment with the specialist?</w:t>
            </w:r>
          </w:p>
        </w:tc>
      </w:tr>
      <w:tr w:rsidR="00CD2AB0" w:rsidRPr="002615AD" w14:paraId="13C16F0A" w14:textId="77777777" w:rsidTr="00AF1E44">
        <w:trPr>
          <w:trHeight w:val="510"/>
        </w:trPr>
        <w:tc>
          <w:tcPr>
            <w:tcW w:w="3260" w:type="dxa"/>
            <w:shd w:val="clear" w:color="auto" w:fill="E7E7E7"/>
            <w:tcMar>
              <w:top w:w="72" w:type="dxa"/>
              <w:left w:w="144" w:type="dxa"/>
              <w:bottom w:w="72" w:type="dxa"/>
              <w:right w:w="144" w:type="dxa"/>
            </w:tcMar>
            <w:vAlign w:val="center"/>
            <w:hideMark/>
          </w:tcPr>
          <w:p w14:paraId="2514F0AD"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kern w:val="0"/>
                <w:sz w:val="20"/>
                <w:szCs w:val="20"/>
                <w:lang w:eastAsia="en-KE"/>
                <w14:ligatures w14:val="none"/>
              </w:rPr>
            </w:pPr>
            <w:r w:rsidRPr="00CD2AB0">
              <w:rPr>
                <w:rFonts w:eastAsia="Times New Roman" w:cs="Arial"/>
                <w:color w:val="000000" w:themeColor="text1"/>
                <w:kern w:val="24"/>
                <w:sz w:val="20"/>
                <w:szCs w:val="20"/>
                <w:lang w:val="en-US" w:eastAsia="en-KE"/>
                <w14:ligatures w14:val="none"/>
              </w:rPr>
              <w:t xml:space="preserve">Banu &amp; Biswas (2022). </w:t>
            </w:r>
          </w:p>
        </w:tc>
        <w:tc>
          <w:tcPr>
            <w:tcW w:w="4542" w:type="dxa"/>
            <w:shd w:val="clear" w:color="auto" w:fill="E7E7E7"/>
            <w:tcMar>
              <w:top w:w="72" w:type="dxa"/>
              <w:left w:w="144" w:type="dxa"/>
              <w:bottom w:w="72" w:type="dxa"/>
              <w:right w:w="144" w:type="dxa"/>
            </w:tcMar>
            <w:vAlign w:val="center"/>
            <w:hideMark/>
          </w:tcPr>
          <w:p w14:paraId="2F61E17C" w14:textId="74F33371" w:rsidR="00CD2AB0" w:rsidRPr="00D152DF" w:rsidRDefault="00BF3E76" w:rsidP="002615AD">
            <w:pPr>
              <w:spacing w:after="0" w:line="240" w:lineRule="auto"/>
              <w:rPr>
                <w:rFonts w:eastAsia="Times New Roman" w:cs="Arial"/>
                <w:kern w:val="0"/>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CD2AB0" w:rsidRPr="00D152DF">
              <w:rPr>
                <w:rFonts w:eastAsia="Times New Roman" w:cs="Arial"/>
                <w:color w:val="000000" w:themeColor="dark1"/>
                <w:kern w:val="24"/>
                <w:sz w:val="20"/>
                <w:szCs w:val="20"/>
                <w:lang w:eastAsia="en-KE"/>
                <w14:ligatures w14:val="none"/>
              </w:rPr>
              <w:t xml:space="preserve"> &amp; Thomas (1981) framework</w:t>
            </w:r>
            <w:r w:rsidR="00CD2AB0" w:rsidRPr="00D152DF">
              <w:rPr>
                <w:rFonts w:eastAsia="Times New Roman" w:cs="Arial"/>
                <w:color w:val="000000" w:themeColor="dark1"/>
                <w:kern w:val="24"/>
                <w:sz w:val="20"/>
                <w:szCs w:val="20"/>
                <w:lang w:val="en-US" w:eastAsia="en-KE"/>
                <w14:ligatures w14:val="none"/>
              </w:rPr>
              <w:t>*</w:t>
            </w:r>
          </w:p>
        </w:tc>
        <w:tc>
          <w:tcPr>
            <w:tcW w:w="7930" w:type="dxa"/>
            <w:shd w:val="clear" w:color="auto" w:fill="E7E7E7"/>
            <w:tcMar>
              <w:top w:w="72" w:type="dxa"/>
              <w:left w:w="144" w:type="dxa"/>
              <w:bottom w:w="72" w:type="dxa"/>
              <w:right w:w="144" w:type="dxa"/>
            </w:tcMar>
            <w:vAlign w:val="center"/>
            <w:hideMark/>
          </w:tcPr>
          <w:p w14:paraId="59141435"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kern w:val="0"/>
                <w:sz w:val="20"/>
                <w:szCs w:val="20"/>
                <w:lang w:eastAsia="en-KE"/>
                <w14:ligatures w14:val="none"/>
              </w:rPr>
            </w:pPr>
            <w:r w:rsidRPr="00D152DF">
              <w:rPr>
                <w:rFonts w:eastAsia="Times New Roman" w:cs="Arial"/>
                <w:color w:val="000000" w:themeColor="dark1"/>
                <w:kern w:val="24"/>
                <w:sz w:val="20"/>
                <w:szCs w:val="20"/>
                <w:lang w:val="en-US" w:eastAsia="en-KE"/>
                <w14:ligatures w14:val="none"/>
              </w:rPr>
              <w:t xml:space="preserve">Users who received follow-up services for sterilization and IUD within 48 h, </w:t>
            </w:r>
          </w:p>
          <w:p w14:paraId="72581E00"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kern w:val="0"/>
                <w:sz w:val="20"/>
                <w:szCs w:val="20"/>
                <w:lang w:eastAsia="en-KE"/>
                <w14:ligatures w14:val="none"/>
              </w:rPr>
            </w:pPr>
            <w:r w:rsidRPr="00D152DF">
              <w:rPr>
                <w:rFonts w:eastAsia="Times New Roman" w:cs="Arial"/>
                <w:color w:val="000000" w:themeColor="dark1"/>
                <w:kern w:val="24"/>
                <w:sz w:val="20"/>
                <w:szCs w:val="20"/>
                <w:lang w:val="en-US" w:eastAsia="en-KE"/>
                <w14:ligatures w14:val="none"/>
              </w:rPr>
              <w:t xml:space="preserve">Pregnant women who had antenatal check-up in first trimester, </w:t>
            </w:r>
          </w:p>
          <w:p w14:paraId="3983E3A8"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kern w:val="0"/>
                <w:sz w:val="20"/>
                <w:szCs w:val="20"/>
                <w:lang w:eastAsia="en-KE"/>
                <w14:ligatures w14:val="none"/>
              </w:rPr>
            </w:pPr>
            <w:r w:rsidRPr="00D152DF">
              <w:rPr>
                <w:rFonts w:eastAsia="Times New Roman" w:cs="Arial"/>
                <w:color w:val="000000" w:themeColor="dark1"/>
                <w:kern w:val="24"/>
                <w:sz w:val="20"/>
                <w:szCs w:val="20"/>
                <w:lang w:val="en-US" w:eastAsia="en-KE"/>
                <w14:ligatures w14:val="none"/>
              </w:rPr>
              <w:t>PHCs functioning on 24 X 7 h basis</w:t>
            </w:r>
          </w:p>
        </w:tc>
      </w:tr>
      <w:tr w:rsidR="00CD2AB0" w:rsidRPr="002615AD" w14:paraId="4DA86A4B" w14:textId="77777777" w:rsidTr="00AF1E44">
        <w:trPr>
          <w:trHeight w:val="510"/>
        </w:trPr>
        <w:tc>
          <w:tcPr>
            <w:tcW w:w="3260" w:type="dxa"/>
            <w:shd w:val="clear" w:color="auto" w:fill="E7E7E7"/>
            <w:tcMar>
              <w:top w:w="72" w:type="dxa"/>
              <w:left w:w="144" w:type="dxa"/>
              <w:bottom w:w="72" w:type="dxa"/>
              <w:right w:w="144" w:type="dxa"/>
            </w:tcMar>
            <w:vAlign w:val="center"/>
          </w:tcPr>
          <w:p w14:paraId="7ECD7F49"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D2AB0">
              <w:rPr>
                <w:rFonts w:eastAsia="Times New Roman" w:cs="Arial"/>
                <w:color w:val="000000" w:themeColor="text1"/>
                <w:kern w:val="24"/>
                <w:sz w:val="20"/>
                <w:szCs w:val="20"/>
                <w:lang w:val="en-US" w:eastAsia="en-KE"/>
                <w14:ligatures w14:val="none"/>
              </w:rPr>
              <w:t>Bhattacharya &amp; Ghosh (2024)</w:t>
            </w:r>
          </w:p>
        </w:tc>
        <w:tc>
          <w:tcPr>
            <w:tcW w:w="4542" w:type="dxa"/>
            <w:shd w:val="clear" w:color="auto" w:fill="E7E7E7"/>
            <w:tcMar>
              <w:top w:w="72" w:type="dxa"/>
              <w:left w:w="144" w:type="dxa"/>
              <w:bottom w:w="72" w:type="dxa"/>
              <w:right w:w="144" w:type="dxa"/>
            </w:tcMar>
            <w:vAlign w:val="center"/>
          </w:tcPr>
          <w:p w14:paraId="2C991D9D" w14:textId="50474D2C" w:rsidR="00CD2AB0" w:rsidRPr="00D152DF" w:rsidRDefault="00BF3E76" w:rsidP="002615AD">
            <w:pPr>
              <w:spacing w:after="0" w:line="240" w:lineRule="auto"/>
              <w:rPr>
                <w:rFonts w:eastAsia="Times New Roman" w:cs="Arial"/>
                <w:color w:val="000000" w:themeColor="dark1"/>
                <w:kern w:val="24"/>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CD2AB0" w:rsidRPr="00D152DF">
              <w:rPr>
                <w:rFonts w:eastAsia="Times New Roman" w:cs="Arial"/>
                <w:color w:val="000000" w:themeColor="dark1"/>
                <w:kern w:val="24"/>
                <w:sz w:val="20"/>
                <w:szCs w:val="20"/>
                <w:lang w:eastAsia="en-KE"/>
                <w14:ligatures w14:val="none"/>
              </w:rPr>
              <w:t xml:space="preserve"> &amp; Thomas (1981) framework</w:t>
            </w:r>
            <w:r w:rsidR="00CD2AB0" w:rsidRPr="00D152DF">
              <w:rPr>
                <w:rFonts w:eastAsia="Times New Roman" w:cs="Arial"/>
                <w:color w:val="000000" w:themeColor="dark1"/>
                <w:kern w:val="24"/>
                <w:sz w:val="20"/>
                <w:szCs w:val="20"/>
                <w:lang w:val="en-US" w:eastAsia="en-KE"/>
                <w14:ligatures w14:val="none"/>
              </w:rPr>
              <w:t>*</w:t>
            </w:r>
          </w:p>
        </w:tc>
        <w:tc>
          <w:tcPr>
            <w:tcW w:w="7930" w:type="dxa"/>
            <w:shd w:val="clear" w:color="auto" w:fill="E7E7E7"/>
            <w:tcMar>
              <w:top w:w="72" w:type="dxa"/>
              <w:left w:w="144" w:type="dxa"/>
              <w:bottom w:w="72" w:type="dxa"/>
              <w:right w:w="144" w:type="dxa"/>
            </w:tcMar>
            <w:vAlign w:val="center"/>
          </w:tcPr>
          <w:p w14:paraId="0911E0E3"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How satisfied are you with how easy it is to get in touch with your doctor(s)? </w:t>
            </w:r>
          </w:p>
          <w:p w14:paraId="0DED1792"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How satisfied are you with how long you have to wait to get an appointment? </w:t>
            </w:r>
          </w:p>
          <w:p w14:paraId="5BADEADE"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 xml:space="preserve">How satisfied are you with how convenient your doctor’s clinic hours are? </w:t>
            </w:r>
          </w:p>
          <w:p w14:paraId="3A1834A5" w14:textId="77777777" w:rsidR="00CD2AB0" w:rsidRPr="00D152DF" w:rsidRDefault="00CD2AB0" w:rsidP="002615AD">
            <w:pPr>
              <w:pStyle w:val="ListParagraph"/>
              <w:numPr>
                <w:ilvl w:val="0"/>
                <w:numId w:val="32"/>
              </w:numPr>
              <w:spacing w:after="0" w:line="240" w:lineRule="auto"/>
              <w:ind w:left="153" w:hanging="218"/>
              <w:contextualSpacing w:val="0"/>
              <w:rPr>
                <w:rFonts w:eastAsia="Times New Roman" w:cs="Arial"/>
                <w:color w:val="000000" w:themeColor="dark1"/>
                <w:kern w:val="24"/>
                <w:sz w:val="20"/>
                <w:szCs w:val="20"/>
                <w:lang w:val="en-US" w:eastAsia="en-KE"/>
                <w14:ligatures w14:val="none"/>
              </w:rPr>
            </w:pPr>
            <w:r w:rsidRPr="00D152DF">
              <w:rPr>
                <w:sz w:val="20"/>
                <w:szCs w:val="20"/>
              </w:rPr>
              <w:t>How satisfied are you with the commute to the healthcare centers?</w:t>
            </w:r>
          </w:p>
        </w:tc>
      </w:tr>
      <w:tr w:rsidR="00CD2AB0" w:rsidRPr="002615AD" w14:paraId="7EA2C34F" w14:textId="77777777" w:rsidTr="00AF1E44">
        <w:trPr>
          <w:trHeight w:val="510"/>
        </w:trPr>
        <w:tc>
          <w:tcPr>
            <w:tcW w:w="3260" w:type="dxa"/>
            <w:tcMar>
              <w:top w:w="72" w:type="dxa"/>
              <w:left w:w="144" w:type="dxa"/>
              <w:bottom w:w="72" w:type="dxa"/>
              <w:right w:w="144" w:type="dxa"/>
            </w:tcMar>
            <w:vAlign w:val="center"/>
            <w:hideMark/>
          </w:tcPr>
          <w:p w14:paraId="51029C9B"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kern w:val="0"/>
                <w:sz w:val="20"/>
                <w:szCs w:val="20"/>
                <w:lang w:eastAsia="en-KE"/>
                <w14:ligatures w14:val="none"/>
              </w:rPr>
            </w:pPr>
            <w:r w:rsidRPr="00CD2AB0">
              <w:rPr>
                <w:rFonts w:eastAsia="Times New Roman" w:cs="Arial"/>
                <w:color w:val="000000" w:themeColor="text1"/>
                <w:kern w:val="24"/>
                <w:sz w:val="20"/>
                <w:szCs w:val="20"/>
                <w:lang w:val="en-US" w:eastAsia="en-KE"/>
                <w14:ligatures w14:val="none"/>
              </w:rPr>
              <w:t>Blanco et al (2024)</w:t>
            </w:r>
          </w:p>
        </w:tc>
        <w:tc>
          <w:tcPr>
            <w:tcW w:w="4542" w:type="dxa"/>
            <w:tcMar>
              <w:top w:w="72" w:type="dxa"/>
              <w:left w:w="144" w:type="dxa"/>
              <w:bottom w:w="72" w:type="dxa"/>
              <w:right w:w="144" w:type="dxa"/>
            </w:tcMar>
            <w:vAlign w:val="center"/>
            <w:hideMark/>
          </w:tcPr>
          <w:p w14:paraId="6C3ECC95"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 xml:space="preserve">Ability to overcome the bureaucratic requirements necessary to receive health care, such as meeting the opening hours of health centers, facing waiting times, dealing with the method of scheduling appointments </w:t>
            </w:r>
          </w:p>
        </w:tc>
        <w:tc>
          <w:tcPr>
            <w:tcW w:w="7930" w:type="dxa"/>
            <w:tcMar>
              <w:top w:w="72" w:type="dxa"/>
              <w:left w:w="144" w:type="dxa"/>
              <w:bottom w:w="72" w:type="dxa"/>
              <w:right w:w="144" w:type="dxa"/>
            </w:tcMar>
            <w:vAlign w:val="center"/>
            <w:hideMark/>
          </w:tcPr>
          <w:p w14:paraId="403B6E02"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Survey questionnaire  - Likert scale</w:t>
            </w:r>
          </w:p>
          <w:p w14:paraId="42F8228F"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Statements about the geographic dimension</w:t>
            </w:r>
          </w:p>
          <w:p w14:paraId="4452AE00"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1. Communication by phone (WhatsApp or call) or email was possible</w:t>
            </w:r>
          </w:p>
          <w:p w14:paraId="32EA1EFA"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 xml:space="preserve">2. Scheduling appointments was easy </w:t>
            </w:r>
          </w:p>
          <w:p w14:paraId="5AB322A7"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3. There was an extensive period for the appointment day</w:t>
            </w:r>
          </w:p>
          <w:p w14:paraId="25454599"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 xml:space="preserve">4. Administrative procedures were complicated </w:t>
            </w:r>
          </w:p>
          <w:p w14:paraId="6D8BCBC1"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 xml:space="preserve">5. The waiting room time was excessive </w:t>
            </w:r>
          </w:p>
          <w:p w14:paraId="2714AEC4"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 xml:space="preserve">6. The service hours were suitable </w:t>
            </w:r>
          </w:p>
          <w:p w14:paraId="5F814E39"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i/>
                <w:iCs/>
                <w:color w:val="000000" w:themeColor="text1"/>
                <w:kern w:val="24"/>
                <w:sz w:val="20"/>
                <w:szCs w:val="20"/>
                <w:lang w:val="en-US" w:eastAsia="en-KE"/>
                <w14:ligatures w14:val="none"/>
              </w:rPr>
              <w:t>7. The administrative staff was friendly</w:t>
            </w:r>
          </w:p>
        </w:tc>
      </w:tr>
      <w:tr w:rsidR="00CD2AB0" w:rsidRPr="002615AD" w14:paraId="2985C70F" w14:textId="77777777" w:rsidTr="00AF1E44">
        <w:trPr>
          <w:trHeight w:val="510"/>
        </w:trPr>
        <w:tc>
          <w:tcPr>
            <w:tcW w:w="3260" w:type="dxa"/>
            <w:tcMar>
              <w:top w:w="72" w:type="dxa"/>
              <w:left w:w="144" w:type="dxa"/>
              <w:bottom w:w="72" w:type="dxa"/>
              <w:right w:w="144" w:type="dxa"/>
            </w:tcMar>
            <w:vAlign w:val="center"/>
          </w:tcPr>
          <w:p w14:paraId="452BAF66"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D2AB0">
              <w:rPr>
                <w:rFonts w:eastAsia="Times New Roman" w:cs="Arial"/>
                <w:color w:val="000000" w:themeColor="text1"/>
                <w:kern w:val="24"/>
                <w:sz w:val="20"/>
                <w:szCs w:val="20"/>
                <w:lang w:val="en-US" w:eastAsia="en-KE"/>
                <w14:ligatures w14:val="none"/>
              </w:rPr>
              <w:t>Brown et al (2021)</w:t>
            </w:r>
          </w:p>
        </w:tc>
        <w:tc>
          <w:tcPr>
            <w:tcW w:w="4542" w:type="dxa"/>
            <w:tcMar>
              <w:top w:w="72" w:type="dxa"/>
              <w:left w:w="144" w:type="dxa"/>
              <w:bottom w:w="72" w:type="dxa"/>
              <w:right w:w="144" w:type="dxa"/>
            </w:tcMar>
            <w:vAlign w:val="center"/>
          </w:tcPr>
          <w:p w14:paraId="37F4C614" w14:textId="44F7DC5F" w:rsidR="00CD2AB0" w:rsidRPr="00D152DF" w:rsidRDefault="00D44D78" w:rsidP="002615AD">
            <w:pPr>
              <w:spacing w:after="0" w:line="240" w:lineRule="auto"/>
              <w:rPr>
                <w:rFonts w:eastAsia="Times New Roman" w:cs="Arial"/>
                <w:color w:val="000000" w:themeColor="text1"/>
                <w:kern w:val="24"/>
                <w:sz w:val="20"/>
                <w:szCs w:val="20"/>
                <w:lang w:val="en-US" w:eastAsia="en-KE"/>
                <w14:ligatures w14:val="none"/>
              </w:rPr>
            </w:pPr>
            <w:r>
              <w:rPr>
                <w:rFonts w:eastAsia="Times New Roman" w:cs="Arial"/>
                <w:color w:val="000000" w:themeColor="text1"/>
                <w:kern w:val="24"/>
                <w:sz w:val="20"/>
                <w:szCs w:val="20"/>
                <w:lang w:val="en-US" w:eastAsia="en-KE"/>
                <w14:ligatures w14:val="none"/>
              </w:rPr>
              <w:t>Based on a previous qualitative study</w:t>
            </w:r>
          </w:p>
        </w:tc>
        <w:tc>
          <w:tcPr>
            <w:tcW w:w="7930" w:type="dxa"/>
            <w:tcMar>
              <w:top w:w="72" w:type="dxa"/>
              <w:left w:w="144" w:type="dxa"/>
              <w:bottom w:w="72" w:type="dxa"/>
              <w:right w:w="144" w:type="dxa"/>
            </w:tcMar>
            <w:vAlign w:val="center"/>
          </w:tcPr>
          <w:p w14:paraId="445FC7EE" w14:textId="77777777" w:rsidR="00CD2AB0" w:rsidRPr="00D152DF" w:rsidRDefault="00CD2AB0" w:rsidP="002615AD">
            <w:pPr>
              <w:spacing w:after="0" w:line="240" w:lineRule="auto"/>
              <w:rPr>
                <w:rFonts w:eastAsia="Times New Roman" w:cs="Arial"/>
                <w:color w:val="000000" w:themeColor="text1"/>
                <w:kern w:val="24"/>
                <w:sz w:val="20"/>
                <w:szCs w:val="20"/>
                <w:lang w:val="en-US" w:eastAsia="en-KE"/>
                <w14:ligatures w14:val="none"/>
              </w:rPr>
            </w:pPr>
            <w:r w:rsidRPr="00D152DF">
              <w:rPr>
                <w:sz w:val="20"/>
                <w:szCs w:val="20"/>
              </w:rPr>
              <w:t>Availability of treatment needed, Clinic hours, Unsure about which doctor to see, Waiting for appointments, Waiting for test results, Waiting for treatment or surgery, Referrals to breast cancer specialists, Scheduling appointments with breast cancer specialists</w:t>
            </w:r>
          </w:p>
        </w:tc>
      </w:tr>
      <w:tr w:rsidR="00CD2AB0" w:rsidRPr="002615AD" w14:paraId="4BFDFCF9" w14:textId="77777777" w:rsidTr="00AF1E44">
        <w:trPr>
          <w:trHeight w:val="510"/>
        </w:trPr>
        <w:tc>
          <w:tcPr>
            <w:tcW w:w="3260" w:type="dxa"/>
            <w:tcMar>
              <w:top w:w="72" w:type="dxa"/>
              <w:left w:w="144" w:type="dxa"/>
              <w:bottom w:w="72" w:type="dxa"/>
              <w:right w:w="144" w:type="dxa"/>
            </w:tcMar>
            <w:vAlign w:val="center"/>
          </w:tcPr>
          <w:p w14:paraId="0C325CE0"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D2AB0">
              <w:rPr>
                <w:rFonts w:eastAsia="Times New Roman" w:cs="Arial"/>
                <w:color w:val="000000" w:themeColor="text1"/>
                <w:kern w:val="24"/>
                <w:sz w:val="20"/>
                <w:szCs w:val="20"/>
                <w:lang w:val="en-US" w:eastAsia="en-KE"/>
                <w14:ligatures w14:val="none"/>
              </w:rPr>
              <w:t>Cunningham et al (1998)</w:t>
            </w:r>
          </w:p>
        </w:tc>
        <w:tc>
          <w:tcPr>
            <w:tcW w:w="4542" w:type="dxa"/>
            <w:tcMar>
              <w:top w:w="72" w:type="dxa"/>
              <w:left w:w="144" w:type="dxa"/>
              <w:bottom w:w="72" w:type="dxa"/>
              <w:right w:w="144" w:type="dxa"/>
            </w:tcMar>
            <w:vAlign w:val="center"/>
          </w:tcPr>
          <w:p w14:paraId="0321A95D" w14:textId="37161BEA" w:rsidR="00CD2AB0" w:rsidRPr="00D152DF" w:rsidRDefault="00D44D78" w:rsidP="002615AD">
            <w:pPr>
              <w:spacing w:after="0" w:line="240" w:lineRule="auto"/>
              <w:rPr>
                <w:rFonts w:eastAsia="Times New Roman" w:cs="Arial"/>
                <w:color w:val="000000" w:themeColor="text1"/>
                <w:kern w:val="24"/>
                <w:sz w:val="20"/>
                <w:szCs w:val="20"/>
                <w:lang w:val="en-US" w:eastAsia="en-KE"/>
                <w14:ligatures w14:val="none"/>
              </w:rPr>
            </w:pPr>
            <w:r>
              <w:rPr>
                <w:rFonts w:eastAsia="Times New Roman" w:cs="Arial"/>
                <w:color w:val="000000" w:themeColor="text1"/>
                <w:kern w:val="24"/>
                <w:sz w:val="20"/>
                <w:szCs w:val="20"/>
                <w:lang w:val="en-US" w:eastAsia="en-KE"/>
                <w14:ligatures w14:val="none"/>
              </w:rPr>
              <w:t>Based on a previous qualitative study</w:t>
            </w:r>
          </w:p>
        </w:tc>
        <w:tc>
          <w:tcPr>
            <w:tcW w:w="7930" w:type="dxa"/>
            <w:tcMar>
              <w:top w:w="72" w:type="dxa"/>
              <w:left w:w="144" w:type="dxa"/>
              <w:bottom w:w="72" w:type="dxa"/>
              <w:right w:w="144" w:type="dxa"/>
            </w:tcMar>
            <w:vAlign w:val="center"/>
          </w:tcPr>
          <w:p w14:paraId="3D6AF9CD" w14:textId="77777777" w:rsidR="00CD2AB0" w:rsidRPr="00D152DF" w:rsidRDefault="00CD2AB0" w:rsidP="002615AD">
            <w:pPr>
              <w:spacing w:after="0" w:line="240" w:lineRule="auto"/>
              <w:rPr>
                <w:sz w:val="20"/>
                <w:szCs w:val="20"/>
              </w:rPr>
            </w:pPr>
            <w:r w:rsidRPr="00D152DF">
              <w:rPr>
                <w:sz w:val="20"/>
                <w:szCs w:val="20"/>
              </w:rPr>
              <w:t>Convenience: Office hours convenient, Location convenient, Contacting provider to ask questions convenient, Accessing specialists convenient</w:t>
            </w:r>
          </w:p>
        </w:tc>
      </w:tr>
      <w:tr w:rsidR="00CD2AB0" w:rsidRPr="002615AD" w14:paraId="03956606" w14:textId="77777777" w:rsidTr="00AF1E44">
        <w:trPr>
          <w:trHeight w:val="510"/>
        </w:trPr>
        <w:tc>
          <w:tcPr>
            <w:tcW w:w="3260" w:type="dxa"/>
            <w:tcMar>
              <w:top w:w="72" w:type="dxa"/>
              <w:left w:w="144" w:type="dxa"/>
              <w:bottom w:w="72" w:type="dxa"/>
              <w:right w:w="144" w:type="dxa"/>
            </w:tcMar>
            <w:vAlign w:val="center"/>
          </w:tcPr>
          <w:p w14:paraId="69DEC295"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proofErr w:type="spellStart"/>
            <w:r w:rsidRPr="00CD2AB0">
              <w:rPr>
                <w:rFonts w:eastAsia="Times New Roman" w:cs="Arial"/>
                <w:color w:val="000000" w:themeColor="text1"/>
                <w:kern w:val="24"/>
                <w:sz w:val="20"/>
                <w:szCs w:val="20"/>
                <w:lang w:val="en-US" w:eastAsia="en-KE"/>
                <w14:ligatures w14:val="none"/>
              </w:rPr>
              <w:t>Fleetcroft</w:t>
            </w:r>
            <w:proofErr w:type="spellEnd"/>
            <w:r w:rsidRPr="00CD2AB0">
              <w:rPr>
                <w:rFonts w:eastAsia="Times New Roman" w:cs="Arial"/>
                <w:color w:val="000000" w:themeColor="text1"/>
                <w:kern w:val="24"/>
                <w:sz w:val="20"/>
                <w:szCs w:val="20"/>
                <w:lang w:val="en-US" w:eastAsia="en-KE"/>
                <w14:ligatures w14:val="none"/>
              </w:rPr>
              <w:t xml:space="preserve"> et al (2016)</w:t>
            </w:r>
          </w:p>
        </w:tc>
        <w:tc>
          <w:tcPr>
            <w:tcW w:w="4542" w:type="dxa"/>
            <w:tcMar>
              <w:top w:w="72" w:type="dxa"/>
              <w:left w:w="144" w:type="dxa"/>
              <w:bottom w:w="72" w:type="dxa"/>
              <w:right w:w="144" w:type="dxa"/>
            </w:tcMar>
            <w:vAlign w:val="center"/>
          </w:tcPr>
          <w:p w14:paraId="21DBBE13" w14:textId="77777777" w:rsidR="00CD2AB0" w:rsidRPr="00D152DF" w:rsidRDefault="00CD2AB0" w:rsidP="002615AD">
            <w:pPr>
              <w:spacing w:after="0" w:line="240" w:lineRule="auto"/>
              <w:rPr>
                <w:rFonts w:eastAsia="Times New Roman" w:cs="Arial"/>
                <w:color w:val="000000" w:themeColor="text1"/>
                <w:kern w:val="24"/>
                <w:sz w:val="20"/>
                <w:szCs w:val="20"/>
                <w:lang w:val="en-US" w:eastAsia="en-KE"/>
                <w14:ligatures w14:val="none"/>
              </w:rPr>
            </w:pPr>
            <w:proofErr w:type="spellStart"/>
            <w:r w:rsidRPr="00D152DF">
              <w:rPr>
                <w:sz w:val="20"/>
                <w:szCs w:val="20"/>
              </w:rPr>
              <w:t>Sizmur</w:t>
            </w:r>
            <w:proofErr w:type="spellEnd"/>
            <w:r w:rsidRPr="00D152DF">
              <w:rPr>
                <w:sz w:val="20"/>
                <w:szCs w:val="20"/>
              </w:rPr>
              <w:t xml:space="preserve"> S. Composite domain markers for GPS. Oxford: Picker Institute Europe;2012.</w:t>
            </w:r>
          </w:p>
        </w:tc>
        <w:tc>
          <w:tcPr>
            <w:tcW w:w="7930" w:type="dxa"/>
            <w:tcMar>
              <w:top w:w="72" w:type="dxa"/>
              <w:left w:w="144" w:type="dxa"/>
              <w:bottom w:w="72" w:type="dxa"/>
              <w:right w:w="144" w:type="dxa"/>
            </w:tcMar>
            <w:vAlign w:val="center"/>
          </w:tcPr>
          <w:p w14:paraId="0617A09E" w14:textId="77777777" w:rsidR="00CD2AB0" w:rsidRPr="00D152DF" w:rsidRDefault="00CD2AB0" w:rsidP="00ED4758">
            <w:pPr>
              <w:spacing w:after="0" w:line="240" w:lineRule="auto"/>
              <w:rPr>
                <w:sz w:val="20"/>
                <w:szCs w:val="20"/>
              </w:rPr>
            </w:pPr>
            <w:r w:rsidRPr="00D152DF">
              <w:rPr>
                <w:sz w:val="20"/>
                <w:szCs w:val="20"/>
              </w:rPr>
              <w:t xml:space="preserve">In the past 6 months, how easy have you found getting through on the phone? </w:t>
            </w:r>
          </w:p>
          <w:p w14:paraId="53798C56" w14:textId="77777777" w:rsidR="00CD2AB0" w:rsidRPr="00D152DF" w:rsidRDefault="00CD2AB0" w:rsidP="00ED4758">
            <w:pPr>
              <w:spacing w:after="0" w:line="240" w:lineRule="auto"/>
              <w:rPr>
                <w:sz w:val="20"/>
                <w:szCs w:val="20"/>
              </w:rPr>
            </w:pPr>
            <w:r w:rsidRPr="00D152DF">
              <w:rPr>
                <w:sz w:val="20"/>
                <w:szCs w:val="20"/>
              </w:rPr>
              <w:lastRenderedPageBreak/>
              <w:t>Think about the last time you tried to see a doctor fairly quickly. Were you able to see a doctor on the same day or in the next 2 weekdays the GP surgery or health centre was open?</w:t>
            </w:r>
          </w:p>
          <w:p w14:paraId="7909AF42" w14:textId="77777777" w:rsidR="00CD2AB0" w:rsidRPr="00D152DF" w:rsidRDefault="00CD2AB0" w:rsidP="00ED4758">
            <w:pPr>
              <w:spacing w:after="0" w:line="240" w:lineRule="auto"/>
              <w:rPr>
                <w:sz w:val="20"/>
                <w:szCs w:val="20"/>
              </w:rPr>
            </w:pPr>
            <w:r w:rsidRPr="00D152DF">
              <w:rPr>
                <w:sz w:val="20"/>
                <w:szCs w:val="20"/>
              </w:rPr>
              <w:t>Last time you tried to, were you able to get an appointment with a doctor more than 2 full weekdays in advance?</w:t>
            </w:r>
          </w:p>
        </w:tc>
      </w:tr>
      <w:tr w:rsidR="00CD2AB0" w:rsidRPr="002615AD" w14:paraId="0063AE2F" w14:textId="77777777" w:rsidTr="00AF1E44">
        <w:trPr>
          <w:trHeight w:val="510"/>
        </w:trPr>
        <w:tc>
          <w:tcPr>
            <w:tcW w:w="3260" w:type="dxa"/>
            <w:shd w:val="clear" w:color="auto" w:fill="E7E7E7"/>
            <w:tcMar>
              <w:top w:w="72" w:type="dxa"/>
              <w:left w:w="144" w:type="dxa"/>
              <w:bottom w:w="72" w:type="dxa"/>
              <w:right w:w="144" w:type="dxa"/>
            </w:tcMar>
            <w:vAlign w:val="center"/>
            <w:hideMark/>
          </w:tcPr>
          <w:p w14:paraId="1577AF27"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kern w:val="0"/>
                <w:sz w:val="20"/>
                <w:szCs w:val="20"/>
                <w:lang w:eastAsia="en-KE"/>
                <w14:ligatures w14:val="none"/>
              </w:rPr>
            </w:pPr>
            <w:r w:rsidRPr="00CD2AB0">
              <w:rPr>
                <w:rFonts w:eastAsia="Times New Roman" w:cs="Arial"/>
                <w:color w:val="000000" w:themeColor="text1"/>
                <w:kern w:val="24"/>
                <w:sz w:val="20"/>
                <w:szCs w:val="20"/>
                <w:lang w:val="en-US" w:eastAsia="en-KE"/>
                <w14:ligatures w14:val="none"/>
              </w:rPr>
              <w:lastRenderedPageBreak/>
              <w:t>Majumder et al (2023)</w:t>
            </w:r>
          </w:p>
        </w:tc>
        <w:tc>
          <w:tcPr>
            <w:tcW w:w="4542" w:type="dxa"/>
            <w:shd w:val="clear" w:color="auto" w:fill="E7E7E7"/>
            <w:tcMar>
              <w:top w:w="72" w:type="dxa"/>
              <w:left w:w="144" w:type="dxa"/>
              <w:bottom w:w="72" w:type="dxa"/>
              <w:right w:w="144" w:type="dxa"/>
            </w:tcMar>
            <w:vAlign w:val="center"/>
            <w:hideMark/>
          </w:tcPr>
          <w:p w14:paraId="2B871CC6"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the usefulness and accessibility of various vital healthcare services</w:t>
            </w:r>
          </w:p>
        </w:tc>
        <w:tc>
          <w:tcPr>
            <w:tcW w:w="7930" w:type="dxa"/>
            <w:shd w:val="clear" w:color="auto" w:fill="E7E7E7"/>
            <w:tcMar>
              <w:top w:w="72" w:type="dxa"/>
              <w:left w:w="144" w:type="dxa"/>
              <w:bottom w:w="72" w:type="dxa"/>
              <w:right w:w="144" w:type="dxa"/>
            </w:tcMar>
            <w:vAlign w:val="center"/>
            <w:hideMark/>
          </w:tcPr>
          <w:p w14:paraId="796794D8" w14:textId="77777777" w:rsidR="00CD2AB0" w:rsidRPr="00D152DF" w:rsidRDefault="00CD2AB0" w:rsidP="002615AD">
            <w:pPr>
              <w:pStyle w:val="ListParagraph"/>
              <w:numPr>
                <w:ilvl w:val="0"/>
                <w:numId w:val="33"/>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D152DF">
              <w:rPr>
                <w:rFonts w:eastAsia="Times New Roman" w:cs="Arial"/>
                <w:color w:val="000000" w:themeColor="text1"/>
                <w:kern w:val="24"/>
                <w:sz w:val="20"/>
                <w:szCs w:val="20"/>
                <w:lang w:val="en-US" w:eastAsia="en-KE"/>
                <w14:ligatures w14:val="none"/>
              </w:rPr>
              <w:t>% of children aged 12–23 months fully immunized (</w:t>
            </w:r>
            <w:proofErr w:type="spellStart"/>
            <w:r w:rsidRPr="00D152DF">
              <w:rPr>
                <w:rFonts w:eastAsia="Times New Roman" w:cs="Arial"/>
                <w:color w:val="000000" w:themeColor="text1"/>
                <w:kern w:val="24"/>
                <w:sz w:val="20"/>
                <w:szCs w:val="20"/>
                <w:lang w:val="en-US" w:eastAsia="en-KE"/>
                <w14:ligatures w14:val="none"/>
              </w:rPr>
              <w:t>BCG,measles</w:t>
            </w:r>
            <w:proofErr w:type="spellEnd"/>
            <w:r w:rsidRPr="00D152DF">
              <w:rPr>
                <w:rFonts w:eastAsia="Times New Roman" w:cs="Arial"/>
                <w:color w:val="000000" w:themeColor="text1"/>
                <w:kern w:val="24"/>
                <w:sz w:val="20"/>
                <w:szCs w:val="20"/>
                <w:lang w:val="en-US" w:eastAsia="en-KE"/>
                <w14:ligatures w14:val="none"/>
              </w:rPr>
              <w:t>, and 3 doses each of the polio and diphtheria vaccine)</w:t>
            </w:r>
          </w:p>
          <w:p w14:paraId="15C61629" w14:textId="77777777" w:rsidR="00CD2AB0" w:rsidRPr="00D152DF" w:rsidRDefault="00CD2AB0" w:rsidP="002615AD">
            <w:pPr>
              <w:pStyle w:val="ListParagraph"/>
              <w:numPr>
                <w:ilvl w:val="0"/>
                <w:numId w:val="33"/>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D152DF">
              <w:rPr>
                <w:rFonts w:eastAsia="Times New Roman" w:cs="Arial"/>
                <w:color w:val="000000" w:themeColor="text1"/>
                <w:kern w:val="24"/>
                <w:sz w:val="20"/>
                <w:szCs w:val="20"/>
                <w:lang w:val="en-US" w:eastAsia="en-KE"/>
                <w14:ligatures w14:val="none"/>
              </w:rPr>
              <w:t>% of home deliveries supervised by skilled health personnel (out of total deliveries)</w:t>
            </w:r>
          </w:p>
          <w:p w14:paraId="6B4CE7C0" w14:textId="77777777" w:rsidR="00CD2AB0" w:rsidRPr="00D152DF" w:rsidRDefault="00CD2AB0" w:rsidP="002615AD">
            <w:pPr>
              <w:pStyle w:val="ListParagraph"/>
              <w:numPr>
                <w:ilvl w:val="0"/>
                <w:numId w:val="33"/>
              </w:numPr>
              <w:spacing w:after="0" w:line="240" w:lineRule="auto"/>
              <w:ind w:left="153" w:hanging="218"/>
              <w:contextualSpacing w:val="0"/>
              <w:rPr>
                <w:rFonts w:eastAsia="Times New Roman" w:cs="Arial"/>
                <w:color w:val="000000" w:themeColor="text1"/>
                <w:kern w:val="24"/>
                <w:sz w:val="20"/>
                <w:szCs w:val="20"/>
                <w:lang w:val="en-US" w:eastAsia="en-KE"/>
                <w14:ligatures w14:val="none"/>
              </w:rPr>
            </w:pPr>
            <w:r w:rsidRPr="00D152DF">
              <w:rPr>
                <w:rFonts w:eastAsia="Times New Roman" w:cs="Arial"/>
                <w:color w:val="000000" w:themeColor="text1"/>
                <w:kern w:val="24"/>
                <w:sz w:val="20"/>
                <w:szCs w:val="20"/>
                <w:lang w:val="en-US" w:eastAsia="en-KE"/>
                <w14:ligatures w14:val="none"/>
              </w:rPr>
              <w:t>% of births assisted by a doctor/nurse/lady health visitor/auxiliary nurse midwife/other health personnel,</w:t>
            </w:r>
          </w:p>
        </w:tc>
      </w:tr>
      <w:tr w:rsidR="00CD2AB0" w:rsidRPr="002615AD" w14:paraId="19EAFCDA" w14:textId="77777777" w:rsidTr="00AF1E44">
        <w:trPr>
          <w:trHeight w:val="113"/>
        </w:trPr>
        <w:tc>
          <w:tcPr>
            <w:tcW w:w="3260" w:type="dxa"/>
            <w:tcMar>
              <w:top w:w="72" w:type="dxa"/>
              <w:left w:w="144" w:type="dxa"/>
              <w:bottom w:w="72" w:type="dxa"/>
              <w:right w:w="144" w:type="dxa"/>
            </w:tcMar>
            <w:vAlign w:val="center"/>
            <w:hideMark/>
          </w:tcPr>
          <w:p w14:paraId="0B1DF740" w14:textId="77777777" w:rsidR="00CD2AB0" w:rsidRPr="00CD2AB0" w:rsidRDefault="00CD2AB0" w:rsidP="00CD2AB0">
            <w:pPr>
              <w:pStyle w:val="ListParagraph"/>
              <w:numPr>
                <w:ilvl w:val="0"/>
                <w:numId w:val="44"/>
              </w:numPr>
              <w:spacing w:after="0" w:line="240" w:lineRule="auto"/>
              <w:ind w:left="146" w:hanging="218"/>
              <w:contextualSpacing w:val="0"/>
              <w:rPr>
                <w:rFonts w:eastAsia="Times New Roman" w:cs="Arial"/>
                <w:kern w:val="0"/>
                <w:sz w:val="20"/>
                <w:szCs w:val="20"/>
                <w:lang w:eastAsia="en-KE"/>
                <w14:ligatures w14:val="none"/>
              </w:rPr>
            </w:pPr>
            <w:r w:rsidRPr="00CD2AB0">
              <w:rPr>
                <w:rFonts w:eastAsia="Times New Roman" w:cs="Arial"/>
                <w:color w:val="000000" w:themeColor="text1"/>
                <w:kern w:val="24"/>
                <w:sz w:val="20"/>
                <w:szCs w:val="20"/>
                <w:lang w:val="en-US" w:eastAsia="en-KE"/>
                <w14:ligatures w14:val="none"/>
              </w:rPr>
              <w:t>Verma et al (2012)</w:t>
            </w:r>
          </w:p>
        </w:tc>
        <w:tc>
          <w:tcPr>
            <w:tcW w:w="4542" w:type="dxa"/>
            <w:tcMar>
              <w:top w:w="72" w:type="dxa"/>
              <w:left w:w="144" w:type="dxa"/>
              <w:bottom w:w="72" w:type="dxa"/>
              <w:right w:w="144" w:type="dxa"/>
            </w:tcMar>
            <w:vAlign w:val="center"/>
            <w:hideMark/>
          </w:tcPr>
          <w:p w14:paraId="17A3123E"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Clinic timings, waiting time, appointment for treatment</w:t>
            </w:r>
          </w:p>
        </w:tc>
        <w:tc>
          <w:tcPr>
            <w:tcW w:w="7930" w:type="dxa"/>
            <w:tcMar>
              <w:top w:w="72" w:type="dxa"/>
              <w:left w:w="144" w:type="dxa"/>
              <w:bottom w:w="72" w:type="dxa"/>
              <w:right w:w="144" w:type="dxa"/>
            </w:tcMar>
            <w:vAlign w:val="center"/>
            <w:hideMark/>
          </w:tcPr>
          <w:p w14:paraId="65FF9B05"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 xml:space="preserve">Survey questionnaire </w:t>
            </w:r>
          </w:p>
        </w:tc>
      </w:tr>
      <w:tr w:rsidR="00CD2AB0" w:rsidRPr="002615AD" w14:paraId="31B0B9E7" w14:textId="77777777" w:rsidTr="00AF1E44">
        <w:trPr>
          <w:trHeight w:val="113"/>
        </w:trPr>
        <w:tc>
          <w:tcPr>
            <w:tcW w:w="3260" w:type="dxa"/>
            <w:shd w:val="clear" w:color="auto" w:fill="E7E7E7"/>
            <w:tcMar>
              <w:top w:w="72" w:type="dxa"/>
              <w:left w:w="144" w:type="dxa"/>
              <w:bottom w:w="72" w:type="dxa"/>
              <w:right w:w="144" w:type="dxa"/>
            </w:tcMar>
            <w:vAlign w:val="center"/>
            <w:hideMark/>
          </w:tcPr>
          <w:p w14:paraId="66F2F3E3" w14:textId="77777777" w:rsidR="00CD2AB0" w:rsidRPr="00CD2AB0" w:rsidRDefault="00CD2AB0" w:rsidP="00CD2AB0">
            <w:pPr>
              <w:pStyle w:val="ListParagraph"/>
              <w:numPr>
                <w:ilvl w:val="0"/>
                <w:numId w:val="44"/>
              </w:numPr>
              <w:spacing w:after="0" w:line="240" w:lineRule="auto"/>
              <w:ind w:left="288"/>
              <w:contextualSpacing w:val="0"/>
              <w:rPr>
                <w:rFonts w:eastAsia="Times New Roman" w:cs="Arial"/>
                <w:kern w:val="0"/>
                <w:sz w:val="20"/>
                <w:szCs w:val="20"/>
                <w:lang w:eastAsia="en-KE"/>
                <w14:ligatures w14:val="none"/>
              </w:rPr>
            </w:pPr>
            <w:r w:rsidRPr="00CD2AB0">
              <w:rPr>
                <w:rFonts w:eastAsia="Times New Roman" w:cs="Arial"/>
                <w:color w:val="000000" w:themeColor="text1"/>
                <w:kern w:val="24"/>
                <w:sz w:val="20"/>
                <w:szCs w:val="20"/>
                <w:lang w:val="en-US" w:eastAsia="en-KE"/>
                <w14:ligatures w14:val="none"/>
              </w:rPr>
              <w:t>Weinstein et al (2021)</w:t>
            </w:r>
          </w:p>
        </w:tc>
        <w:tc>
          <w:tcPr>
            <w:tcW w:w="4542" w:type="dxa"/>
            <w:shd w:val="clear" w:color="auto" w:fill="E7E7E7"/>
            <w:tcMar>
              <w:top w:w="72" w:type="dxa"/>
              <w:left w:w="144" w:type="dxa"/>
              <w:bottom w:w="72" w:type="dxa"/>
              <w:right w:w="144" w:type="dxa"/>
            </w:tcMar>
            <w:vAlign w:val="center"/>
            <w:hideMark/>
          </w:tcPr>
          <w:p w14:paraId="11832A41" w14:textId="77777777" w:rsidR="00CD2AB0" w:rsidRPr="00D152DF" w:rsidRDefault="00CD2AB0" w:rsidP="002615AD">
            <w:pPr>
              <w:spacing w:after="0" w:line="240" w:lineRule="auto"/>
              <w:rPr>
                <w:rFonts w:eastAsia="Times New Roman" w:cs="Arial"/>
                <w:kern w:val="0"/>
                <w:sz w:val="20"/>
                <w:szCs w:val="20"/>
                <w:lang w:eastAsia="en-KE"/>
                <w14:ligatures w14:val="none"/>
              </w:rPr>
            </w:pPr>
            <w:r w:rsidRPr="00D152DF">
              <w:rPr>
                <w:rFonts w:eastAsia="Times New Roman" w:cs="Arial"/>
                <w:color w:val="000000" w:themeColor="text1"/>
                <w:kern w:val="24"/>
                <w:sz w:val="20"/>
                <w:szCs w:val="20"/>
                <w:lang w:val="en-US" w:eastAsia="en-KE"/>
                <w14:ligatures w14:val="none"/>
              </w:rPr>
              <w:t>Healthcare needs met when needed</w:t>
            </w:r>
          </w:p>
        </w:tc>
        <w:tc>
          <w:tcPr>
            <w:tcW w:w="7930" w:type="dxa"/>
            <w:shd w:val="clear" w:color="auto" w:fill="E7E7E7"/>
            <w:tcMar>
              <w:top w:w="72" w:type="dxa"/>
              <w:left w:w="144" w:type="dxa"/>
              <w:bottom w:w="72" w:type="dxa"/>
              <w:right w:w="144" w:type="dxa"/>
            </w:tcMar>
            <w:vAlign w:val="center"/>
            <w:hideMark/>
          </w:tcPr>
          <w:p w14:paraId="6FF8AA78" w14:textId="5E47B18E" w:rsidR="00CD2AB0" w:rsidRPr="00D152DF" w:rsidRDefault="000C5675" w:rsidP="002615AD">
            <w:pPr>
              <w:spacing w:after="0" w:line="240" w:lineRule="auto"/>
              <w:rPr>
                <w:rFonts w:eastAsia="Times New Roman" w:cs="Arial"/>
                <w:kern w:val="0"/>
                <w:sz w:val="20"/>
                <w:szCs w:val="20"/>
                <w:lang w:eastAsia="en-KE"/>
                <w14:ligatures w14:val="none"/>
              </w:rPr>
            </w:pPr>
            <w:r w:rsidRPr="000C5675">
              <w:rPr>
                <w:rFonts w:eastAsia="Times New Roman" w:cs="Arial"/>
                <w:color w:val="000000" w:themeColor="text1"/>
                <w:kern w:val="24"/>
                <w:sz w:val="20"/>
                <w:szCs w:val="20"/>
                <w:lang w:val="en-US" w:eastAsia="en-KE"/>
                <w14:ligatures w14:val="none"/>
              </w:rPr>
              <w:t>(%) people who could not use healthcare when needed last year</w:t>
            </w:r>
          </w:p>
        </w:tc>
      </w:tr>
    </w:tbl>
    <w:p w14:paraId="7732150D" w14:textId="77777777" w:rsidR="00AF1E44" w:rsidRDefault="00AF1E44" w:rsidP="004C32A9">
      <w:pPr>
        <w:tabs>
          <w:tab w:val="left" w:pos="990"/>
        </w:tabs>
      </w:pPr>
    </w:p>
    <w:p w14:paraId="423BE964" w14:textId="77777777" w:rsidR="00C16BB5" w:rsidRDefault="00C16BB5">
      <w:r>
        <w:br w:type="page"/>
      </w:r>
    </w:p>
    <w:p w14:paraId="63CD5EBB" w14:textId="3FDA296D" w:rsidR="00A9039B" w:rsidRDefault="008C2E39" w:rsidP="004C32A9">
      <w:pPr>
        <w:tabs>
          <w:tab w:val="left" w:pos="990"/>
        </w:tabs>
      </w:pPr>
      <w:r w:rsidRPr="0023755C">
        <w:rPr>
          <w:b/>
          <w:bCs/>
        </w:rPr>
        <w:lastRenderedPageBreak/>
        <w:t xml:space="preserve">Supplemental </w:t>
      </w:r>
      <w:r w:rsidR="00A9039B" w:rsidRPr="0023755C">
        <w:rPr>
          <w:b/>
          <w:bCs/>
        </w:rPr>
        <w:t xml:space="preserve">Table </w:t>
      </w:r>
      <w:r w:rsidR="005D7F49" w:rsidRPr="0023755C">
        <w:rPr>
          <w:b/>
          <w:bCs/>
        </w:rPr>
        <w:t>8</w:t>
      </w:r>
      <w:r w:rsidR="00A9039B">
        <w:t xml:space="preserve">: </w:t>
      </w:r>
      <w:r w:rsidR="003B6A47" w:rsidRPr="003B6A47">
        <w:t xml:space="preserve">Acceptability: </w:t>
      </w:r>
      <w:r w:rsidR="0023755C" w:rsidRPr="0023755C">
        <w:t xml:space="preserve">the definition and data used across the included studies that incorporated the </w:t>
      </w:r>
      <w:r w:rsidR="0023755C">
        <w:t>a</w:t>
      </w:r>
      <w:r w:rsidR="0023755C" w:rsidRPr="003B6A47">
        <w:t>cceptability</w:t>
      </w:r>
      <w:r w:rsidR="0023755C" w:rsidRPr="0023755C">
        <w:t xml:space="preserve"> </w:t>
      </w:r>
      <w:r w:rsidR="0023755C" w:rsidRPr="0023755C">
        <w:t xml:space="preserve">access dimension </w:t>
      </w:r>
      <w:r w:rsidR="003B6A47" w:rsidRPr="003B6A47">
        <w:t xml:space="preserve">(n = </w:t>
      </w:r>
      <w:r w:rsidR="0065138C">
        <w:t>11</w:t>
      </w:r>
      <w:r w:rsidR="003B6A47" w:rsidRPr="003B6A47">
        <w:t>)</w:t>
      </w:r>
    </w:p>
    <w:tbl>
      <w:tblPr>
        <w:tblW w:w="15732"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60"/>
        <w:gridCol w:w="5669"/>
        <w:gridCol w:w="6803"/>
      </w:tblGrid>
      <w:tr w:rsidR="00C16BB5" w:rsidRPr="00A9039B" w14:paraId="655D62EA" w14:textId="77777777" w:rsidTr="00A9039B">
        <w:trPr>
          <w:trHeight w:val="57"/>
        </w:trPr>
        <w:tc>
          <w:tcPr>
            <w:tcW w:w="3260" w:type="dxa"/>
            <w:tcMar>
              <w:top w:w="72" w:type="dxa"/>
              <w:left w:w="144" w:type="dxa"/>
              <w:bottom w:w="72" w:type="dxa"/>
              <w:right w:w="144" w:type="dxa"/>
            </w:tcMar>
            <w:vAlign w:val="center"/>
            <w:hideMark/>
          </w:tcPr>
          <w:p w14:paraId="7FC0BBDA" w14:textId="77777777" w:rsidR="00C16BB5" w:rsidRPr="00A9039B" w:rsidRDefault="00C16BB5" w:rsidP="00A9039B">
            <w:pPr>
              <w:spacing w:after="0" w:line="240" w:lineRule="auto"/>
              <w:rPr>
                <w:rFonts w:eastAsia="Times New Roman" w:cs="Arial"/>
                <w:kern w:val="0"/>
                <w:sz w:val="20"/>
                <w:szCs w:val="20"/>
                <w:lang w:eastAsia="en-KE"/>
                <w14:ligatures w14:val="none"/>
              </w:rPr>
            </w:pPr>
            <w:r w:rsidRPr="00A9039B">
              <w:rPr>
                <w:rFonts w:eastAsia="Times New Roman" w:cs="Arial"/>
                <w:b/>
                <w:bCs/>
                <w:color w:val="000000" w:themeColor="text1"/>
                <w:kern w:val="24"/>
                <w:sz w:val="20"/>
                <w:szCs w:val="20"/>
                <w:lang w:val="en-US" w:eastAsia="en-KE"/>
                <w14:ligatures w14:val="none"/>
              </w:rPr>
              <w:t>Author</w:t>
            </w:r>
          </w:p>
        </w:tc>
        <w:tc>
          <w:tcPr>
            <w:tcW w:w="5669" w:type="dxa"/>
            <w:tcMar>
              <w:top w:w="72" w:type="dxa"/>
              <w:left w:w="144" w:type="dxa"/>
              <w:bottom w:w="72" w:type="dxa"/>
              <w:right w:w="144" w:type="dxa"/>
            </w:tcMar>
            <w:vAlign w:val="center"/>
            <w:hideMark/>
          </w:tcPr>
          <w:p w14:paraId="1FF39D2C" w14:textId="77777777" w:rsidR="00C16BB5" w:rsidRPr="00A9039B" w:rsidRDefault="00C16BB5" w:rsidP="00A9039B">
            <w:pPr>
              <w:spacing w:after="0" w:line="240" w:lineRule="auto"/>
              <w:rPr>
                <w:rFonts w:eastAsia="Times New Roman" w:cs="Arial"/>
                <w:kern w:val="0"/>
                <w:sz w:val="20"/>
                <w:szCs w:val="20"/>
                <w:lang w:eastAsia="en-KE"/>
                <w14:ligatures w14:val="none"/>
              </w:rPr>
            </w:pPr>
            <w:r w:rsidRPr="00A9039B">
              <w:rPr>
                <w:rFonts w:eastAsia="Times New Roman" w:cs="Arial"/>
                <w:b/>
                <w:bCs/>
                <w:color w:val="000000" w:themeColor="text1"/>
                <w:kern w:val="24"/>
                <w:sz w:val="20"/>
                <w:szCs w:val="20"/>
                <w:lang w:val="en-US" w:eastAsia="en-KE"/>
                <w14:ligatures w14:val="none"/>
              </w:rPr>
              <w:t>Definition</w:t>
            </w:r>
          </w:p>
        </w:tc>
        <w:tc>
          <w:tcPr>
            <w:tcW w:w="6803" w:type="dxa"/>
            <w:tcMar>
              <w:top w:w="72" w:type="dxa"/>
              <w:left w:w="144" w:type="dxa"/>
              <w:bottom w:w="72" w:type="dxa"/>
              <w:right w:w="144" w:type="dxa"/>
            </w:tcMar>
            <w:vAlign w:val="center"/>
            <w:hideMark/>
          </w:tcPr>
          <w:p w14:paraId="5FE167F1" w14:textId="77777777" w:rsidR="00C16BB5" w:rsidRPr="00A9039B" w:rsidRDefault="00C16BB5" w:rsidP="00A9039B">
            <w:pPr>
              <w:spacing w:after="0" w:line="240" w:lineRule="auto"/>
              <w:rPr>
                <w:rFonts w:eastAsia="Times New Roman" w:cs="Arial"/>
                <w:kern w:val="0"/>
                <w:sz w:val="20"/>
                <w:szCs w:val="20"/>
                <w:lang w:eastAsia="en-KE"/>
                <w14:ligatures w14:val="none"/>
              </w:rPr>
            </w:pPr>
            <w:r w:rsidRPr="00A9039B">
              <w:rPr>
                <w:rFonts w:eastAsia="Times New Roman" w:cs="Arial"/>
                <w:b/>
                <w:bCs/>
                <w:color w:val="000000" w:themeColor="text1"/>
                <w:kern w:val="24"/>
                <w:sz w:val="20"/>
                <w:szCs w:val="20"/>
                <w:lang w:val="en-US" w:eastAsia="en-KE"/>
                <w14:ligatures w14:val="none"/>
              </w:rPr>
              <w:t>Dataset</w:t>
            </w:r>
          </w:p>
        </w:tc>
      </w:tr>
      <w:tr w:rsidR="00C16BB5" w:rsidRPr="00A9039B" w14:paraId="75D18A0C" w14:textId="77777777" w:rsidTr="00A9039B">
        <w:trPr>
          <w:trHeight w:val="584"/>
        </w:trPr>
        <w:tc>
          <w:tcPr>
            <w:tcW w:w="3260" w:type="dxa"/>
            <w:shd w:val="clear" w:color="auto" w:fill="E7E7E7"/>
            <w:tcMar>
              <w:top w:w="72" w:type="dxa"/>
              <w:left w:w="144" w:type="dxa"/>
              <w:bottom w:w="72" w:type="dxa"/>
              <w:right w:w="144" w:type="dxa"/>
            </w:tcMar>
            <w:vAlign w:val="center"/>
          </w:tcPr>
          <w:p w14:paraId="4AA88718" w14:textId="77777777" w:rsidR="00C16BB5" w:rsidRPr="001C47E0" w:rsidRDefault="00C16BB5" w:rsidP="00C16BB5">
            <w:pPr>
              <w:pStyle w:val="ListParagraph"/>
              <w:numPr>
                <w:ilvl w:val="0"/>
                <w:numId w:val="45"/>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1C47E0">
              <w:rPr>
                <w:rFonts w:eastAsia="Times New Roman" w:cs="Arial"/>
                <w:color w:val="000000" w:themeColor="text1"/>
                <w:kern w:val="24"/>
                <w:sz w:val="20"/>
                <w:szCs w:val="20"/>
                <w:lang w:eastAsia="en-KE"/>
                <w14:ligatures w14:val="none"/>
              </w:rPr>
              <w:t>Al Asfoor (2020)</w:t>
            </w:r>
          </w:p>
        </w:tc>
        <w:tc>
          <w:tcPr>
            <w:tcW w:w="5669" w:type="dxa"/>
            <w:shd w:val="clear" w:color="auto" w:fill="E7E7E7"/>
            <w:tcMar>
              <w:top w:w="72" w:type="dxa"/>
              <w:left w:w="144" w:type="dxa"/>
              <w:bottom w:w="72" w:type="dxa"/>
              <w:right w:w="144" w:type="dxa"/>
            </w:tcMar>
            <w:vAlign w:val="center"/>
          </w:tcPr>
          <w:p w14:paraId="3E5386A0" w14:textId="77777777" w:rsidR="00C16BB5" w:rsidRPr="00A9039B" w:rsidRDefault="00C16BB5" w:rsidP="00A9039B">
            <w:pPr>
              <w:spacing w:after="0" w:line="240" w:lineRule="auto"/>
              <w:rPr>
                <w:rFonts w:eastAsia="Times New Roman" w:cs="Arial"/>
                <w:color w:val="000000" w:themeColor="dark1"/>
                <w:kern w:val="24"/>
                <w:sz w:val="20"/>
                <w:szCs w:val="20"/>
                <w:lang w:eastAsia="en-KE"/>
                <w14:ligatures w14:val="none"/>
              </w:rPr>
            </w:pPr>
            <w:r w:rsidRPr="001D23E3">
              <w:rPr>
                <w:rFonts w:eastAsia="Times New Roman" w:cs="Arial"/>
                <w:color w:val="000000" w:themeColor="dark1"/>
                <w:kern w:val="24"/>
                <w:sz w:val="20"/>
                <w:szCs w:val="20"/>
                <w:lang w:eastAsia="en-KE"/>
                <w14:ligatures w14:val="none"/>
              </w:rPr>
              <w:t>Language, information about illness, privacy, respect</w:t>
            </w:r>
          </w:p>
        </w:tc>
        <w:tc>
          <w:tcPr>
            <w:tcW w:w="6803" w:type="dxa"/>
            <w:shd w:val="clear" w:color="auto" w:fill="E7E7E7"/>
            <w:tcMar>
              <w:top w:w="72" w:type="dxa"/>
              <w:left w:w="144" w:type="dxa"/>
              <w:bottom w:w="72" w:type="dxa"/>
              <w:right w:w="144" w:type="dxa"/>
            </w:tcMar>
            <w:vAlign w:val="center"/>
          </w:tcPr>
          <w:p w14:paraId="256078F9" w14:textId="77777777" w:rsidR="00C16BB5" w:rsidRPr="00EB0E75" w:rsidRDefault="00C16BB5" w:rsidP="006B2C5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rFonts w:eastAsia="Times New Roman" w:cs="Arial"/>
                <w:color w:val="000000" w:themeColor="dark1"/>
                <w:kern w:val="24"/>
                <w:sz w:val="20"/>
                <w:szCs w:val="20"/>
                <w:lang w:val="en-US" w:eastAsia="en-KE"/>
                <w14:ligatures w14:val="none"/>
              </w:rPr>
              <w:t xml:space="preserve">Has a doctor talked to you in a language you understand? </w:t>
            </w:r>
          </w:p>
          <w:p w14:paraId="010DC1ED" w14:textId="77777777" w:rsidR="00C16BB5" w:rsidRPr="00EB0E75" w:rsidRDefault="00C16BB5" w:rsidP="006B2C5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rFonts w:eastAsia="Times New Roman" w:cs="Arial"/>
                <w:color w:val="000000" w:themeColor="dark1"/>
                <w:kern w:val="24"/>
                <w:sz w:val="20"/>
                <w:szCs w:val="20"/>
                <w:lang w:val="en-US" w:eastAsia="en-KE"/>
                <w14:ligatures w14:val="none"/>
              </w:rPr>
              <w:t xml:space="preserve">In the past, did you have difficulty understanding your doctor or healthcare professional? </w:t>
            </w:r>
          </w:p>
          <w:p w14:paraId="07D54FEE" w14:textId="77777777" w:rsidR="00C16BB5" w:rsidRPr="00EB0E75" w:rsidRDefault="00C16BB5" w:rsidP="006B2C5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rFonts w:eastAsia="Times New Roman" w:cs="Arial"/>
                <w:color w:val="000000" w:themeColor="dark1"/>
                <w:kern w:val="24"/>
                <w:sz w:val="20"/>
                <w:szCs w:val="20"/>
                <w:lang w:val="en-US" w:eastAsia="en-KE"/>
                <w14:ligatures w14:val="none"/>
              </w:rPr>
              <w:t xml:space="preserve">Have you received written or other information about your illness? </w:t>
            </w:r>
          </w:p>
          <w:p w14:paraId="1D682519" w14:textId="77777777" w:rsidR="00C16BB5" w:rsidRPr="00EB0E75" w:rsidRDefault="00C16BB5" w:rsidP="006B2C5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rFonts w:eastAsia="Times New Roman" w:cs="Arial"/>
                <w:color w:val="000000" w:themeColor="dark1"/>
                <w:kern w:val="24"/>
                <w:sz w:val="20"/>
                <w:szCs w:val="20"/>
                <w:lang w:val="en-US" w:eastAsia="en-KE"/>
                <w14:ligatures w14:val="none"/>
              </w:rPr>
              <w:t xml:space="preserve">When you are discussing your health conditions or concerns, do you always have privacy? </w:t>
            </w:r>
          </w:p>
          <w:p w14:paraId="3F63E193" w14:textId="77777777" w:rsidR="00C16BB5" w:rsidRPr="00EB0E75" w:rsidRDefault="00C16BB5" w:rsidP="006B2C5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rFonts w:eastAsia="Times New Roman" w:cs="Arial"/>
                <w:color w:val="000000" w:themeColor="dark1"/>
                <w:kern w:val="24"/>
                <w:sz w:val="20"/>
                <w:szCs w:val="20"/>
                <w:lang w:val="en-US" w:eastAsia="en-KE"/>
                <w14:ligatures w14:val="none"/>
              </w:rPr>
              <w:t>In the past 12 months, have you ever been treated with disrespect during your visit to the health centre?</w:t>
            </w:r>
          </w:p>
        </w:tc>
      </w:tr>
      <w:tr w:rsidR="00C16BB5" w:rsidRPr="00A9039B" w14:paraId="313B1C78" w14:textId="77777777" w:rsidTr="00A9039B">
        <w:trPr>
          <w:trHeight w:val="584"/>
        </w:trPr>
        <w:tc>
          <w:tcPr>
            <w:tcW w:w="3260" w:type="dxa"/>
            <w:shd w:val="clear" w:color="auto" w:fill="E7E7E7"/>
            <w:tcMar>
              <w:top w:w="72" w:type="dxa"/>
              <w:left w:w="144" w:type="dxa"/>
              <w:bottom w:w="72" w:type="dxa"/>
              <w:right w:w="144" w:type="dxa"/>
            </w:tcMar>
            <w:vAlign w:val="center"/>
            <w:hideMark/>
          </w:tcPr>
          <w:p w14:paraId="02A9D504"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 xml:space="preserve">Banu &amp; Biswas (2022). </w:t>
            </w:r>
          </w:p>
        </w:tc>
        <w:tc>
          <w:tcPr>
            <w:tcW w:w="5669" w:type="dxa"/>
            <w:shd w:val="clear" w:color="auto" w:fill="E7E7E7"/>
            <w:tcMar>
              <w:top w:w="72" w:type="dxa"/>
              <w:left w:w="144" w:type="dxa"/>
              <w:bottom w:w="72" w:type="dxa"/>
              <w:right w:w="144" w:type="dxa"/>
            </w:tcMar>
            <w:vAlign w:val="center"/>
            <w:hideMark/>
          </w:tcPr>
          <w:p w14:paraId="485DA83C" w14:textId="7643AAE0" w:rsidR="00C16BB5" w:rsidRPr="00A9039B" w:rsidRDefault="00BF3E76" w:rsidP="00A9039B">
            <w:pPr>
              <w:spacing w:after="0" w:line="240" w:lineRule="auto"/>
              <w:rPr>
                <w:rFonts w:eastAsia="Times New Roman" w:cs="Arial"/>
                <w:kern w:val="0"/>
                <w:sz w:val="36"/>
                <w:szCs w:val="36"/>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C16BB5" w:rsidRPr="00A9039B">
              <w:rPr>
                <w:rFonts w:eastAsia="Times New Roman" w:cs="Arial"/>
                <w:color w:val="000000" w:themeColor="dark1"/>
                <w:kern w:val="24"/>
                <w:sz w:val="20"/>
                <w:szCs w:val="20"/>
                <w:lang w:eastAsia="en-KE"/>
                <w14:ligatures w14:val="none"/>
              </w:rPr>
              <w:t xml:space="preserve"> &amp; Thomas (1981) framework</w:t>
            </w:r>
            <w:r w:rsidR="00C16BB5" w:rsidRPr="00A9039B">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hideMark/>
          </w:tcPr>
          <w:p w14:paraId="4C0BDEF7" w14:textId="2ED83A64"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kern w:val="0"/>
                <w:sz w:val="20"/>
                <w:szCs w:val="20"/>
                <w:lang w:eastAsia="en-KE"/>
                <w14:ligatures w14:val="none"/>
              </w:rPr>
            </w:pPr>
            <w:r w:rsidRPr="00EB0E75">
              <w:rPr>
                <w:rFonts w:eastAsia="Times New Roman" w:cs="Arial"/>
                <w:color w:val="000000" w:themeColor="dark1"/>
                <w:kern w:val="24"/>
                <w:sz w:val="20"/>
                <w:szCs w:val="20"/>
                <w:lang w:val="en-US" w:eastAsia="en-KE"/>
                <w14:ligatures w14:val="none"/>
              </w:rPr>
              <w:t xml:space="preserve">% of villages having Accredited Social Health </w:t>
            </w:r>
            <w:r w:rsidR="005572BC" w:rsidRPr="00EB0E75">
              <w:rPr>
                <w:rFonts w:eastAsia="Times New Roman" w:cs="Arial"/>
                <w:color w:val="000000" w:themeColor="dark1"/>
                <w:kern w:val="24"/>
                <w:sz w:val="20"/>
                <w:szCs w:val="20"/>
                <w:lang w:val="en-US" w:eastAsia="en-KE"/>
                <w14:ligatures w14:val="none"/>
              </w:rPr>
              <w:t>Activists (</w:t>
            </w:r>
            <w:r w:rsidRPr="00EB0E75">
              <w:rPr>
                <w:rFonts w:eastAsia="Times New Roman" w:cs="Arial"/>
                <w:color w:val="000000" w:themeColor="dark1"/>
                <w:kern w:val="24"/>
                <w:sz w:val="20"/>
                <w:szCs w:val="20"/>
                <w:lang w:val="en-US" w:eastAsia="en-KE"/>
                <w14:ligatures w14:val="none"/>
              </w:rPr>
              <w:t xml:space="preserve">ASHA), </w:t>
            </w:r>
          </w:p>
          <w:p w14:paraId="7E757A0D"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kern w:val="0"/>
                <w:sz w:val="20"/>
                <w:szCs w:val="20"/>
                <w:lang w:eastAsia="en-KE"/>
                <w14:ligatures w14:val="none"/>
              </w:rPr>
            </w:pPr>
            <w:r w:rsidRPr="00EB0E75">
              <w:rPr>
                <w:rFonts w:eastAsia="Times New Roman" w:cs="Arial"/>
                <w:color w:val="000000" w:themeColor="dark1"/>
                <w:kern w:val="24"/>
                <w:sz w:val="20"/>
                <w:szCs w:val="20"/>
                <w:lang w:val="en-US" w:eastAsia="en-KE"/>
                <w14:ligatures w14:val="none"/>
              </w:rPr>
              <w:t>Sub-Health Centre with Auxiliary Nursing Midwife (ANM)</w:t>
            </w:r>
          </w:p>
          <w:p w14:paraId="7BD83A22"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kern w:val="0"/>
                <w:sz w:val="20"/>
                <w:szCs w:val="20"/>
                <w:lang w:eastAsia="en-KE"/>
                <w14:ligatures w14:val="none"/>
              </w:rPr>
            </w:pPr>
            <w:r w:rsidRPr="00EB0E75">
              <w:rPr>
                <w:rFonts w:eastAsia="Times New Roman" w:cs="Arial"/>
                <w:color w:val="000000" w:themeColor="dark1"/>
                <w:kern w:val="24"/>
                <w:sz w:val="20"/>
                <w:szCs w:val="20"/>
                <w:lang w:val="en-US" w:eastAsia="en-KE"/>
                <w14:ligatures w14:val="none"/>
              </w:rPr>
              <w:t>PHCs having Lady Medical Office</w:t>
            </w:r>
          </w:p>
        </w:tc>
      </w:tr>
      <w:tr w:rsidR="00C16BB5" w:rsidRPr="00A9039B" w14:paraId="345D42A9" w14:textId="77777777" w:rsidTr="00A9039B">
        <w:trPr>
          <w:trHeight w:val="584"/>
        </w:trPr>
        <w:tc>
          <w:tcPr>
            <w:tcW w:w="3260" w:type="dxa"/>
            <w:shd w:val="clear" w:color="auto" w:fill="E7E7E7"/>
            <w:tcMar>
              <w:top w:w="72" w:type="dxa"/>
              <w:left w:w="144" w:type="dxa"/>
              <w:bottom w:w="72" w:type="dxa"/>
              <w:right w:w="144" w:type="dxa"/>
            </w:tcMar>
            <w:vAlign w:val="center"/>
          </w:tcPr>
          <w:p w14:paraId="43BFF3A5"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16BB5">
              <w:rPr>
                <w:rFonts w:eastAsia="Times New Roman" w:cs="Arial"/>
                <w:color w:val="000000" w:themeColor="text1"/>
                <w:kern w:val="24"/>
                <w:sz w:val="20"/>
                <w:szCs w:val="20"/>
                <w:lang w:val="en-US" w:eastAsia="en-KE"/>
                <w14:ligatures w14:val="none"/>
              </w:rPr>
              <w:t>Bhattacharya &amp; Ghosh (2024)</w:t>
            </w:r>
          </w:p>
        </w:tc>
        <w:tc>
          <w:tcPr>
            <w:tcW w:w="5669" w:type="dxa"/>
            <w:shd w:val="clear" w:color="auto" w:fill="E7E7E7"/>
            <w:tcMar>
              <w:top w:w="72" w:type="dxa"/>
              <w:left w:w="144" w:type="dxa"/>
              <w:bottom w:w="72" w:type="dxa"/>
              <w:right w:w="144" w:type="dxa"/>
            </w:tcMar>
            <w:vAlign w:val="center"/>
          </w:tcPr>
          <w:p w14:paraId="35F2E8CB" w14:textId="0B80B7B8" w:rsidR="00C16BB5" w:rsidRPr="00A9039B" w:rsidRDefault="00BF3E76" w:rsidP="00A9039B">
            <w:pPr>
              <w:spacing w:after="0" w:line="240" w:lineRule="auto"/>
              <w:rPr>
                <w:rFonts w:eastAsia="Times New Roman" w:cs="Arial"/>
                <w:color w:val="000000" w:themeColor="dark1"/>
                <w:kern w:val="24"/>
                <w:sz w:val="20"/>
                <w:szCs w:val="20"/>
                <w:lang w:eastAsia="en-KE"/>
                <w14:ligatures w14:val="none"/>
              </w:rPr>
            </w:pPr>
            <w:proofErr w:type="spellStart"/>
            <w:r>
              <w:rPr>
                <w:rFonts w:eastAsia="Times New Roman" w:cs="Arial"/>
                <w:color w:val="000000" w:themeColor="dark1"/>
                <w:kern w:val="24"/>
                <w:sz w:val="20"/>
                <w:szCs w:val="20"/>
                <w:lang w:eastAsia="en-KE"/>
                <w14:ligatures w14:val="none"/>
              </w:rPr>
              <w:t>Penchansky</w:t>
            </w:r>
            <w:proofErr w:type="spellEnd"/>
            <w:r w:rsidR="00C16BB5" w:rsidRPr="00AF1E44">
              <w:rPr>
                <w:rFonts w:eastAsia="Times New Roman" w:cs="Arial"/>
                <w:color w:val="000000" w:themeColor="dark1"/>
                <w:kern w:val="24"/>
                <w:sz w:val="20"/>
                <w:szCs w:val="20"/>
                <w:lang w:eastAsia="en-KE"/>
                <w14:ligatures w14:val="none"/>
              </w:rPr>
              <w:t xml:space="preserve"> &amp; Thomas (1981) framework</w:t>
            </w:r>
            <w:r w:rsidR="00C16BB5" w:rsidRPr="00AF1E44">
              <w:rPr>
                <w:rFonts w:eastAsia="Times New Roman" w:cs="Arial"/>
                <w:color w:val="000000" w:themeColor="dark1"/>
                <w:kern w:val="24"/>
                <w:sz w:val="20"/>
                <w:szCs w:val="20"/>
                <w:lang w:val="en-US" w:eastAsia="en-KE"/>
                <w14:ligatures w14:val="none"/>
              </w:rPr>
              <w:t>*</w:t>
            </w:r>
          </w:p>
        </w:tc>
        <w:tc>
          <w:tcPr>
            <w:tcW w:w="6803" w:type="dxa"/>
            <w:shd w:val="clear" w:color="auto" w:fill="E7E7E7"/>
            <w:tcMar>
              <w:top w:w="72" w:type="dxa"/>
              <w:left w:w="144" w:type="dxa"/>
              <w:bottom w:w="72" w:type="dxa"/>
              <w:right w:w="144" w:type="dxa"/>
            </w:tcMar>
            <w:vAlign w:val="center"/>
          </w:tcPr>
          <w:p w14:paraId="42D98425"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sz w:val="20"/>
                <w:szCs w:val="20"/>
              </w:rPr>
              <w:t xml:space="preserve">Have you ever been molested by your healthcare provider? </w:t>
            </w:r>
          </w:p>
          <w:p w14:paraId="2DAF5576"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sz w:val="20"/>
                <w:szCs w:val="20"/>
              </w:rPr>
              <w:t>Do the doctors/hospital staff respect you?</w:t>
            </w:r>
          </w:p>
          <w:p w14:paraId="3A6E576D"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sz w:val="20"/>
                <w:szCs w:val="20"/>
              </w:rPr>
              <w:t xml:space="preserve">Have you ever been mocked by your healthcare provider? </w:t>
            </w:r>
          </w:p>
          <w:p w14:paraId="361CB5FB"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sz w:val="20"/>
                <w:szCs w:val="20"/>
              </w:rPr>
              <w:t xml:space="preserve">How satisfied are you with the </w:t>
            </w:r>
            <w:proofErr w:type="spellStart"/>
            <w:r w:rsidRPr="00EB0E75">
              <w:rPr>
                <w:sz w:val="20"/>
                <w:szCs w:val="20"/>
              </w:rPr>
              <w:t>neighborhoods</w:t>
            </w:r>
            <w:proofErr w:type="spellEnd"/>
            <w:r w:rsidRPr="00EB0E75">
              <w:rPr>
                <w:sz w:val="20"/>
                <w:szCs w:val="20"/>
              </w:rPr>
              <w:t xml:space="preserve"> the doctor’s clinic is in? </w:t>
            </w:r>
          </w:p>
          <w:p w14:paraId="067E3FAB" w14:textId="77777777" w:rsidR="00C16BB5" w:rsidRPr="00EB0E75" w:rsidRDefault="00C16BB5" w:rsidP="00A9039B">
            <w:pPr>
              <w:pStyle w:val="ListParagraph"/>
              <w:numPr>
                <w:ilvl w:val="0"/>
                <w:numId w:val="35"/>
              </w:numPr>
              <w:spacing w:after="0" w:line="240" w:lineRule="auto"/>
              <w:ind w:left="153" w:hanging="219"/>
              <w:contextualSpacing w:val="0"/>
              <w:rPr>
                <w:rFonts w:eastAsia="Times New Roman" w:cs="Arial"/>
                <w:color w:val="000000" w:themeColor="dark1"/>
                <w:kern w:val="24"/>
                <w:sz w:val="20"/>
                <w:szCs w:val="20"/>
                <w:lang w:val="en-US" w:eastAsia="en-KE"/>
                <w14:ligatures w14:val="none"/>
              </w:rPr>
            </w:pPr>
            <w:r w:rsidRPr="00EB0E75">
              <w:rPr>
                <w:sz w:val="20"/>
                <w:szCs w:val="20"/>
              </w:rPr>
              <w:t>How satisfied are you with your doctors?</w:t>
            </w:r>
          </w:p>
        </w:tc>
      </w:tr>
      <w:tr w:rsidR="00C16BB5" w:rsidRPr="00A9039B" w14:paraId="05069CFA" w14:textId="77777777" w:rsidTr="00A9039B">
        <w:trPr>
          <w:trHeight w:val="584"/>
        </w:trPr>
        <w:tc>
          <w:tcPr>
            <w:tcW w:w="3260" w:type="dxa"/>
            <w:tcMar>
              <w:top w:w="72" w:type="dxa"/>
              <w:left w:w="144" w:type="dxa"/>
              <w:bottom w:w="72" w:type="dxa"/>
              <w:right w:w="144" w:type="dxa"/>
            </w:tcMar>
            <w:vAlign w:val="center"/>
            <w:hideMark/>
          </w:tcPr>
          <w:p w14:paraId="78D3286E"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Blanco et al (2024)</w:t>
            </w:r>
          </w:p>
        </w:tc>
        <w:tc>
          <w:tcPr>
            <w:tcW w:w="5669" w:type="dxa"/>
            <w:tcMar>
              <w:top w:w="72" w:type="dxa"/>
              <w:left w:w="144" w:type="dxa"/>
              <w:bottom w:w="72" w:type="dxa"/>
              <w:right w:w="144" w:type="dxa"/>
            </w:tcMar>
            <w:vAlign w:val="center"/>
            <w:hideMark/>
          </w:tcPr>
          <w:p w14:paraId="57C2F866"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The degree of acceptance or confidence an individual has in the healthcare system as a whole</w:t>
            </w:r>
          </w:p>
        </w:tc>
        <w:tc>
          <w:tcPr>
            <w:tcW w:w="6803" w:type="dxa"/>
            <w:tcMar>
              <w:top w:w="72" w:type="dxa"/>
              <w:left w:w="144" w:type="dxa"/>
              <w:bottom w:w="72" w:type="dxa"/>
              <w:right w:w="144" w:type="dxa"/>
            </w:tcMar>
            <w:vAlign w:val="center"/>
            <w:hideMark/>
          </w:tcPr>
          <w:p w14:paraId="6DC04562" w14:textId="2391433C"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 xml:space="preserve">Survey </w:t>
            </w:r>
            <w:r w:rsidR="005563D1" w:rsidRPr="00EB0E75">
              <w:rPr>
                <w:rFonts w:eastAsia="Times New Roman" w:cs="Arial"/>
                <w:color w:val="000000" w:themeColor="text1"/>
                <w:kern w:val="24"/>
                <w:sz w:val="20"/>
                <w:szCs w:val="20"/>
                <w:lang w:val="en-US" w:eastAsia="en-KE"/>
                <w14:ligatures w14:val="none"/>
              </w:rPr>
              <w:t>questionnaire -</w:t>
            </w:r>
            <w:r w:rsidRPr="00EB0E75">
              <w:rPr>
                <w:rFonts w:eastAsia="Times New Roman" w:cs="Arial"/>
                <w:color w:val="000000" w:themeColor="text1"/>
                <w:kern w:val="24"/>
                <w:sz w:val="20"/>
                <w:szCs w:val="20"/>
                <w:lang w:val="en-US" w:eastAsia="en-KE"/>
                <w14:ligatures w14:val="none"/>
              </w:rPr>
              <w:t xml:space="preserve"> Likert scale</w:t>
            </w:r>
          </w:p>
          <w:p w14:paraId="0432A2C3"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i/>
                <w:iCs/>
                <w:color w:val="000000" w:themeColor="text1"/>
                <w:kern w:val="24"/>
                <w:sz w:val="20"/>
                <w:szCs w:val="20"/>
                <w:lang w:val="en-US" w:eastAsia="en-KE"/>
                <w14:ligatures w14:val="none"/>
              </w:rPr>
              <w:t>Statements about the Acceptability dimension</w:t>
            </w:r>
          </w:p>
          <w:p w14:paraId="259AC485"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i/>
                <w:iCs/>
                <w:color w:val="000000" w:themeColor="text1"/>
                <w:kern w:val="24"/>
                <w:sz w:val="20"/>
                <w:szCs w:val="20"/>
                <w:lang w:val="en-US" w:eastAsia="en-KE"/>
                <w14:ligatures w14:val="none"/>
              </w:rPr>
              <w:t xml:space="preserve">1. Considered it wasn’t such a serious issue </w:t>
            </w:r>
          </w:p>
          <w:p w14:paraId="3D71E634" w14:textId="5632CF8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i/>
                <w:iCs/>
                <w:color w:val="000000" w:themeColor="text1"/>
                <w:kern w:val="24"/>
                <w:sz w:val="20"/>
                <w:szCs w:val="20"/>
                <w:lang w:val="en-US" w:eastAsia="en-KE"/>
                <w14:ligatures w14:val="none"/>
              </w:rPr>
              <w:t xml:space="preserve">2. Managed to get </w:t>
            </w:r>
            <w:r w:rsidR="005563D1" w:rsidRPr="00EB0E75">
              <w:rPr>
                <w:rFonts w:eastAsia="Times New Roman" w:cs="Arial"/>
                <w:i/>
                <w:iCs/>
                <w:color w:val="000000" w:themeColor="text1"/>
                <w:kern w:val="24"/>
                <w:sz w:val="20"/>
                <w:szCs w:val="20"/>
                <w:lang w:val="en-US" w:eastAsia="en-KE"/>
                <w14:ligatures w14:val="none"/>
              </w:rPr>
              <w:t>medication</w:t>
            </w:r>
            <w:r w:rsidRPr="00EB0E75">
              <w:rPr>
                <w:rFonts w:eastAsia="Times New Roman" w:cs="Arial"/>
                <w:i/>
                <w:iCs/>
                <w:color w:val="000000" w:themeColor="text1"/>
                <w:kern w:val="24"/>
                <w:sz w:val="20"/>
                <w:szCs w:val="20"/>
                <w:lang w:val="en-US" w:eastAsia="en-KE"/>
                <w14:ligatures w14:val="none"/>
              </w:rPr>
              <w:t xml:space="preserve"> </w:t>
            </w:r>
          </w:p>
          <w:p w14:paraId="55992218"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i/>
                <w:iCs/>
                <w:color w:val="000000" w:themeColor="text1"/>
                <w:kern w:val="24"/>
                <w:sz w:val="20"/>
                <w:szCs w:val="20"/>
                <w:lang w:val="en-US" w:eastAsia="en-KE"/>
                <w14:ligatures w14:val="none"/>
              </w:rPr>
              <w:t xml:space="preserve">3. Lacks trust in the healthcare system </w:t>
            </w:r>
          </w:p>
          <w:p w14:paraId="6EBDDE50"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i/>
                <w:iCs/>
                <w:color w:val="000000" w:themeColor="text1"/>
                <w:kern w:val="24"/>
                <w:sz w:val="20"/>
                <w:szCs w:val="20"/>
                <w:lang w:val="en-US" w:eastAsia="en-KE"/>
                <w14:ligatures w14:val="none"/>
              </w:rPr>
              <w:t>4. Resorted to alternative medicine</w:t>
            </w:r>
          </w:p>
        </w:tc>
      </w:tr>
      <w:tr w:rsidR="00C16BB5" w:rsidRPr="00A9039B" w14:paraId="27759A6C" w14:textId="77777777" w:rsidTr="00A9039B">
        <w:trPr>
          <w:trHeight w:val="584"/>
        </w:trPr>
        <w:tc>
          <w:tcPr>
            <w:tcW w:w="3260" w:type="dxa"/>
            <w:tcMar>
              <w:top w:w="72" w:type="dxa"/>
              <w:left w:w="144" w:type="dxa"/>
              <w:bottom w:w="72" w:type="dxa"/>
              <w:right w:w="144" w:type="dxa"/>
            </w:tcMar>
            <w:vAlign w:val="center"/>
          </w:tcPr>
          <w:p w14:paraId="69C0C450"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r w:rsidRPr="00C16BB5">
              <w:rPr>
                <w:rFonts w:eastAsia="Times New Roman" w:cs="Arial"/>
                <w:color w:val="000000" w:themeColor="text1"/>
                <w:kern w:val="24"/>
                <w:sz w:val="20"/>
                <w:szCs w:val="20"/>
                <w:lang w:val="en-US" w:eastAsia="en-KE"/>
                <w14:ligatures w14:val="none"/>
              </w:rPr>
              <w:t>Brown et al (2021)</w:t>
            </w:r>
          </w:p>
        </w:tc>
        <w:tc>
          <w:tcPr>
            <w:tcW w:w="5669" w:type="dxa"/>
            <w:tcMar>
              <w:top w:w="72" w:type="dxa"/>
              <w:left w:w="144" w:type="dxa"/>
              <w:bottom w:w="72" w:type="dxa"/>
              <w:right w:w="144" w:type="dxa"/>
            </w:tcMar>
            <w:vAlign w:val="center"/>
          </w:tcPr>
          <w:p w14:paraId="23381252" w14:textId="05253F47" w:rsidR="00C16BB5" w:rsidRPr="00A9039B" w:rsidRDefault="00D44D78" w:rsidP="00A9039B">
            <w:pPr>
              <w:spacing w:after="0" w:line="240" w:lineRule="auto"/>
              <w:rPr>
                <w:rFonts w:eastAsia="Times New Roman" w:cs="Arial"/>
                <w:color w:val="000000" w:themeColor="text1"/>
                <w:kern w:val="24"/>
                <w:sz w:val="20"/>
                <w:szCs w:val="20"/>
                <w:lang w:val="en-US" w:eastAsia="en-KE"/>
                <w14:ligatures w14:val="none"/>
              </w:rPr>
            </w:pPr>
            <w:r>
              <w:rPr>
                <w:rFonts w:eastAsia="Times New Roman" w:cs="Arial"/>
                <w:color w:val="000000" w:themeColor="text1"/>
                <w:kern w:val="24"/>
                <w:sz w:val="20"/>
                <w:szCs w:val="20"/>
                <w:lang w:val="en-US" w:eastAsia="en-KE"/>
                <w14:ligatures w14:val="none"/>
              </w:rPr>
              <w:t>Based on a previous qualitative study</w:t>
            </w:r>
          </w:p>
        </w:tc>
        <w:tc>
          <w:tcPr>
            <w:tcW w:w="6803" w:type="dxa"/>
            <w:tcMar>
              <w:top w:w="72" w:type="dxa"/>
              <w:left w:w="144" w:type="dxa"/>
              <w:bottom w:w="72" w:type="dxa"/>
              <w:right w:w="144" w:type="dxa"/>
            </w:tcMar>
            <w:vAlign w:val="center"/>
          </w:tcPr>
          <w:p w14:paraId="0DFC5DB5" w14:textId="77777777" w:rsidR="00D152DF" w:rsidRPr="00EB0E75" w:rsidRDefault="00C16BB5" w:rsidP="00D152DF">
            <w:pPr>
              <w:pStyle w:val="ListParagraph"/>
              <w:numPr>
                <w:ilvl w:val="0"/>
                <w:numId w:val="49"/>
              </w:numPr>
              <w:spacing w:after="0" w:line="240" w:lineRule="auto"/>
              <w:ind w:left="152" w:hanging="218"/>
              <w:contextualSpacing w:val="0"/>
              <w:rPr>
                <w:sz w:val="20"/>
                <w:szCs w:val="20"/>
              </w:rPr>
            </w:pPr>
            <w:r w:rsidRPr="00EB0E75">
              <w:rPr>
                <w:sz w:val="20"/>
                <w:szCs w:val="20"/>
              </w:rPr>
              <w:t xml:space="preserve">Holistic approach to treatment, </w:t>
            </w:r>
          </w:p>
          <w:p w14:paraId="16F71AA5" w14:textId="77777777" w:rsidR="00CC598D" w:rsidRPr="00EB0E75" w:rsidRDefault="00C16BB5" w:rsidP="00D152DF">
            <w:pPr>
              <w:pStyle w:val="ListParagraph"/>
              <w:numPr>
                <w:ilvl w:val="0"/>
                <w:numId w:val="49"/>
              </w:numPr>
              <w:spacing w:after="0" w:line="240" w:lineRule="auto"/>
              <w:ind w:left="152" w:hanging="218"/>
              <w:contextualSpacing w:val="0"/>
              <w:rPr>
                <w:sz w:val="20"/>
                <w:szCs w:val="20"/>
              </w:rPr>
            </w:pPr>
            <w:r w:rsidRPr="00EB0E75">
              <w:rPr>
                <w:sz w:val="20"/>
                <w:szCs w:val="20"/>
              </w:rPr>
              <w:t>Uncertainties of managing treatment relative to other responsibilities,</w:t>
            </w:r>
          </w:p>
          <w:p w14:paraId="133F977E" w14:textId="11A235D0" w:rsidR="00D152DF" w:rsidRPr="00EB0E75" w:rsidRDefault="00C16BB5" w:rsidP="00D152DF">
            <w:pPr>
              <w:pStyle w:val="ListParagraph"/>
              <w:numPr>
                <w:ilvl w:val="0"/>
                <w:numId w:val="49"/>
              </w:numPr>
              <w:spacing w:after="0" w:line="240" w:lineRule="auto"/>
              <w:ind w:left="152" w:hanging="218"/>
              <w:contextualSpacing w:val="0"/>
              <w:rPr>
                <w:sz w:val="20"/>
                <w:szCs w:val="20"/>
              </w:rPr>
            </w:pPr>
            <w:r w:rsidRPr="00EB0E75">
              <w:rPr>
                <w:sz w:val="20"/>
                <w:szCs w:val="20"/>
              </w:rPr>
              <w:t xml:space="preserve">Learning about alternative forms of treatment, </w:t>
            </w:r>
          </w:p>
          <w:p w14:paraId="3923A4CA" w14:textId="25A3AD64" w:rsidR="00C16BB5" w:rsidRPr="00EB0E75" w:rsidRDefault="00C16BB5" w:rsidP="00D152DF">
            <w:pPr>
              <w:pStyle w:val="ListParagraph"/>
              <w:numPr>
                <w:ilvl w:val="0"/>
                <w:numId w:val="49"/>
              </w:numPr>
              <w:spacing w:after="0" w:line="240" w:lineRule="auto"/>
              <w:ind w:left="152" w:hanging="218"/>
              <w:contextualSpacing w:val="0"/>
              <w:rPr>
                <w:rFonts w:eastAsia="Times New Roman" w:cs="Arial"/>
                <w:color w:val="000000" w:themeColor="text1"/>
                <w:kern w:val="24"/>
                <w:sz w:val="20"/>
                <w:szCs w:val="20"/>
                <w:lang w:val="en-US" w:eastAsia="en-KE"/>
                <w14:ligatures w14:val="none"/>
              </w:rPr>
            </w:pPr>
            <w:r w:rsidRPr="00EB0E75">
              <w:rPr>
                <w:sz w:val="20"/>
                <w:szCs w:val="20"/>
              </w:rPr>
              <w:t>Using alternative forms of treatment</w:t>
            </w:r>
          </w:p>
        </w:tc>
      </w:tr>
      <w:tr w:rsidR="00C16BB5" w:rsidRPr="00A9039B" w14:paraId="1C6E32BE" w14:textId="77777777" w:rsidTr="00A9039B">
        <w:trPr>
          <w:trHeight w:val="584"/>
        </w:trPr>
        <w:tc>
          <w:tcPr>
            <w:tcW w:w="3260" w:type="dxa"/>
            <w:shd w:val="clear" w:color="auto" w:fill="E7E7E7"/>
            <w:tcMar>
              <w:top w:w="72" w:type="dxa"/>
              <w:left w:w="144" w:type="dxa"/>
              <w:bottom w:w="72" w:type="dxa"/>
              <w:right w:w="144" w:type="dxa"/>
            </w:tcMar>
            <w:vAlign w:val="center"/>
            <w:hideMark/>
          </w:tcPr>
          <w:p w14:paraId="65B1EE2F"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Cabrera-Barona et al (2017)</w:t>
            </w:r>
          </w:p>
        </w:tc>
        <w:tc>
          <w:tcPr>
            <w:tcW w:w="5669" w:type="dxa"/>
            <w:shd w:val="clear" w:color="auto" w:fill="E7E7E7"/>
            <w:tcMar>
              <w:top w:w="72" w:type="dxa"/>
              <w:left w:w="144" w:type="dxa"/>
              <w:bottom w:w="72" w:type="dxa"/>
              <w:right w:w="144" w:type="dxa"/>
            </w:tcMar>
            <w:vAlign w:val="center"/>
            <w:hideMark/>
          </w:tcPr>
          <w:p w14:paraId="760B6FD1"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 xml:space="preserve">The main reason the patient chose a healthcare service </w:t>
            </w:r>
          </w:p>
        </w:tc>
        <w:tc>
          <w:tcPr>
            <w:tcW w:w="6803" w:type="dxa"/>
            <w:shd w:val="clear" w:color="auto" w:fill="E7E7E7"/>
            <w:tcMar>
              <w:top w:w="72" w:type="dxa"/>
              <w:left w:w="144" w:type="dxa"/>
              <w:bottom w:w="72" w:type="dxa"/>
              <w:right w:w="144" w:type="dxa"/>
            </w:tcMar>
            <w:vAlign w:val="center"/>
            <w:hideMark/>
          </w:tcPr>
          <w:p w14:paraId="2FCD9099"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Reasons</w:t>
            </w:r>
          </w:p>
          <w:p w14:paraId="7C31182B"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Aptos" w:cs="Times New Roman"/>
                <w:color w:val="000000" w:themeColor="text1"/>
                <w:kern w:val="24"/>
                <w:sz w:val="20"/>
                <w:szCs w:val="20"/>
                <w:lang w:val="en-US" w:eastAsia="en-KE"/>
                <w14:ligatures w14:val="none"/>
              </w:rPr>
              <w:t>C</w:t>
            </w:r>
            <w:proofErr w:type="spellStart"/>
            <w:r w:rsidRPr="00EB0E75">
              <w:rPr>
                <w:rFonts w:eastAsia="Aptos" w:cs="Times New Roman"/>
                <w:color w:val="000000" w:themeColor="text1"/>
                <w:kern w:val="24"/>
                <w:sz w:val="20"/>
                <w:szCs w:val="20"/>
                <w:lang w:eastAsia="en-KE"/>
                <w14:ligatures w14:val="none"/>
              </w:rPr>
              <w:t>onfidence</w:t>
            </w:r>
            <w:proofErr w:type="spellEnd"/>
            <w:r w:rsidRPr="00EB0E75">
              <w:rPr>
                <w:rFonts w:eastAsia="Aptos" w:cs="Times New Roman"/>
                <w:color w:val="000000" w:themeColor="text1"/>
                <w:kern w:val="24"/>
                <w:sz w:val="20"/>
                <w:szCs w:val="20"/>
                <w:lang w:eastAsia="en-KE"/>
                <w14:ligatures w14:val="none"/>
              </w:rPr>
              <w:t xml:space="preserve"> in the physician/healthcare service</w:t>
            </w:r>
          </w:p>
          <w:p w14:paraId="02791A9E"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Recommendation from another person</w:t>
            </w:r>
          </w:p>
          <w:p w14:paraId="7AFECF93"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Aptos" w:cs="Times New Roman"/>
                <w:color w:val="000000" w:themeColor="text1"/>
                <w:kern w:val="24"/>
                <w:sz w:val="20"/>
                <w:szCs w:val="20"/>
                <w:lang w:val="en-US" w:eastAsia="en-KE"/>
                <w14:ligatures w14:val="none"/>
              </w:rPr>
              <w:t>H</w:t>
            </w:r>
            <w:r w:rsidRPr="00EB0E75">
              <w:rPr>
                <w:rFonts w:eastAsia="Aptos" w:cs="Times New Roman"/>
                <w:color w:val="000000" w:themeColor="text1"/>
                <w:kern w:val="24"/>
                <w:sz w:val="20"/>
                <w:szCs w:val="20"/>
                <w:lang w:eastAsia="en-KE"/>
                <w14:ligatures w14:val="none"/>
              </w:rPr>
              <w:t>as health insurance for that service</w:t>
            </w:r>
            <w:r w:rsidRPr="00EB0E75">
              <w:rPr>
                <w:rFonts w:eastAsia="Aptos" w:cs="Times New Roman"/>
                <w:color w:val="000000" w:themeColor="text1"/>
                <w:kern w:val="24"/>
                <w:sz w:val="20"/>
                <w:szCs w:val="20"/>
                <w:lang w:val="en-US" w:eastAsia="en-KE"/>
                <w14:ligatures w14:val="none"/>
              </w:rPr>
              <w:t xml:space="preserve"> </w:t>
            </w:r>
            <w:r w:rsidRPr="00EB0E75">
              <w:rPr>
                <w:rFonts w:eastAsia="Aptos" w:cs="Times New Roman"/>
                <w:color w:val="000000" w:themeColor="text1"/>
                <w:kern w:val="24"/>
                <w:sz w:val="20"/>
                <w:szCs w:val="20"/>
                <w:lang w:eastAsia="en-KE"/>
                <w14:ligatures w14:val="none"/>
              </w:rPr>
              <w:t xml:space="preserve">the service was located close to </w:t>
            </w:r>
            <w:r w:rsidRPr="00EB0E75">
              <w:rPr>
                <w:rFonts w:eastAsia="Aptos" w:cs="Times New Roman"/>
                <w:color w:val="000000" w:themeColor="text1"/>
                <w:kern w:val="24"/>
                <w:sz w:val="20"/>
                <w:szCs w:val="20"/>
                <w:lang w:val="en-US" w:eastAsia="en-KE"/>
                <w14:ligatures w14:val="none"/>
              </w:rPr>
              <w:t>home</w:t>
            </w:r>
          </w:p>
        </w:tc>
      </w:tr>
      <w:tr w:rsidR="00C16BB5" w:rsidRPr="00A9039B" w14:paraId="189EACF3" w14:textId="77777777" w:rsidTr="00A9039B">
        <w:trPr>
          <w:trHeight w:val="584"/>
        </w:trPr>
        <w:tc>
          <w:tcPr>
            <w:tcW w:w="3260" w:type="dxa"/>
            <w:tcMar>
              <w:top w:w="72" w:type="dxa"/>
              <w:left w:w="144" w:type="dxa"/>
              <w:bottom w:w="72" w:type="dxa"/>
              <w:right w:w="144" w:type="dxa"/>
            </w:tcMar>
            <w:vAlign w:val="center"/>
            <w:hideMark/>
          </w:tcPr>
          <w:p w14:paraId="4A9D62A3"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lastRenderedPageBreak/>
              <w:t xml:space="preserve">Chatterjee &amp; Sarkar (2022) </w:t>
            </w:r>
          </w:p>
        </w:tc>
        <w:tc>
          <w:tcPr>
            <w:tcW w:w="5669" w:type="dxa"/>
            <w:tcMar>
              <w:top w:w="72" w:type="dxa"/>
              <w:left w:w="144" w:type="dxa"/>
              <w:bottom w:w="72" w:type="dxa"/>
              <w:right w:w="144" w:type="dxa"/>
            </w:tcMar>
            <w:vAlign w:val="center"/>
            <w:hideMark/>
          </w:tcPr>
          <w:p w14:paraId="12DDE939"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 of People going outside the block to receive services (If the health care facilities of a block are not sufficient or good enough, people are compelled to travel outside the block for better health care service)</w:t>
            </w:r>
          </w:p>
        </w:tc>
        <w:tc>
          <w:tcPr>
            <w:tcW w:w="6803" w:type="dxa"/>
            <w:tcMar>
              <w:top w:w="72" w:type="dxa"/>
              <w:left w:w="144" w:type="dxa"/>
              <w:bottom w:w="72" w:type="dxa"/>
              <w:right w:w="144" w:type="dxa"/>
            </w:tcMar>
            <w:vAlign w:val="center"/>
            <w:hideMark/>
          </w:tcPr>
          <w:p w14:paraId="6648F9A9"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Treated patients' data (IPD/OPD)</w:t>
            </w:r>
          </w:p>
        </w:tc>
      </w:tr>
      <w:tr w:rsidR="00C16BB5" w:rsidRPr="00A9039B" w14:paraId="46753373" w14:textId="77777777" w:rsidTr="00A9039B">
        <w:trPr>
          <w:trHeight w:val="584"/>
        </w:trPr>
        <w:tc>
          <w:tcPr>
            <w:tcW w:w="3260" w:type="dxa"/>
            <w:shd w:val="clear" w:color="auto" w:fill="E7E7E7"/>
            <w:tcMar>
              <w:top w:w="72" w:type="dxa"/>
              <w:left w:w="144" w:type="dxa"/>
              <w:bottom w:w="72" w:type="dxa"/>
              <w:right w:w="144" w:type="dxa"/>
            </w:tcMar>
            <w:vAlign w:val="center"/>
            <w:hideMark/>
          </w:tcPr>
          <w:p w14:paraId="1A5DB6FA"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Dulin et al (2010)</w:t>
            </w:r>
          </w:p>
        </w:tc>
        <w:tc>
          <w:tcPr>
            <w:tcW w:w="5669" w:type="dxa"/>
            <w:shd w:val="clear" w:color="auto" w:fill="E7E7E7"/>
            <w:tcMar>
              <w:top w:w="72" w:type="dxa"/>
              <w:left w:w="144" w:type="dxa"/>
              <w:bottom w:w="72" w:type="dxa"/>
              <w:right w:w="144" w:type="dxa"/>
            </w:tcMar>
            <w:vAlign w:val="center"/>
            <w:hideMark/>
          </w:tcPr>
          <w:p w14:paraId="1841605A"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 xml:space="preserve">Patterns of emergency department </w:t>
            </w:r>
            <w:proofErr w:type="spellStart"/>
            <w:r w:rsidRPr="00A9039B">
              <w:rPr>
                <w:rFonts w:eastAsia="Times New Roman" w:cs="Arial"/>
                <w:color w:val="000000" w:themeColor="text1"/>
                <w:kern w:val="24"/>
                <w:sz w:val="20"/>
                <w:szCs w:val="20"/>
                <w:lang w:val="en-US" w:eastAsia="en-KE"/>
                <w14:ligatures w14:val="none"/>
              </w:rPr>
              <w:t>utilisation</w:t>
            </w:r>
            <w:proofErr w:type="spellEnd"/>
            <w:r w:rsidRPr="00A9039B">
              <w:rPr>
                <w:rFonts w:eastAsia="Times New Roman" w:cs="Arial"/>
                <w:color w:val="000000" w:themeColor="text1"/>
                <w:kern w:val="24"/>
                <w:sz w:val="20"/>
                <w:szCs w:val="20"/>
                <w:lang w:val="en-US" w:eastAsia="en-KE"/>
                <w14:ligatures w14:val="none"/>
              </w:rPr>
              <w:t xml:space="preserve"> and primary care safety-net </w:t>
            </w:r>
            <w:proofErr w:type="spellStart"/>
            <w:r w:rsidRPr="00A9039B">
              <w:rPr>
                <w:rFonts w:eastAsia="Times New Roman" w:cs="Arial"/>
                <w:color w:val="000000" w:themeColor="text1"/>
                <w:kern w:val="24"/>
                <w:sz w:val="20"/>
                <w:szCs w:val="20"/>
                <w:lang w:val="en-US" w:eastAsia="en-KE"/>
                <w14:ligatures w14:val="none"/>
              </w:rPr>
              <w:t>utilisation</w:t>
            </w:r>
            <w:proofErr w:type="spellEnd"/>
          </w:p>
        </w:tc>
        <w:tc>
          <w:tcPr>
            <w:tcW w:w="6803" w:type="dxa"/>
            <w:shd w:val="clear" w:color="auto" w:fill="E7E7E7"/>
            <w:tcMar>
              <w:top w:w="72" w:type="dxa"/>
              <w:left w:w="144" w:type="dxa"/>
              <w:bottom w:w="72" w:type="dxa"/>
              <w:right w:w="144" w:type="dxa"/>
            </w:tcMar>
            <w:vAlign w:val="center"/>
            <w:hideMark/>
          </w:tcPr>
          <w:p w14:paraId="1F1A13C5"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 xml:space="preserve">Inappropriate emergency department </w:t>
            </w:r>
            <w:proofErr w:type="spellStart"/>
            <w:r w:rsidRPr="00EB0E75">
              <w:rPr>
                <w:rFonts w:eastAsia="Times New Roman" w:cs="Arial"/>
                <w:color w:val="000000" w:themeColor="text1"/>
                <w:kern w:val="24"/>
                <w:sz w:val="20"/>
                <w:szCs w:val="20"/>
                <w:lang w:val="en-US" w:eastAsia="en-KE"/>
                <w14:ligatures w14:val="none"/>
              </w:rPr>
              <w:t>utilisation</w:t>
            </w:r>
            <w:proofErr w:type="spellEnd"/>
            <w:r w:rsidRPr="00EB0E75">
              <w:rPr>
                <w:rFonts w:eastAsia="Times New Roman" w:cs="Arial"/>
                <w:color w:val="000000" w:themeColor="text1"/>
                <w:kern w:val="24"/>
                <w:sz w:val="20"/>
                <w:szCs w:val="20"/>
                <w:lang w:val="en-US" w:eastAsia="en-KE"/>
                <w14:ligatures w14:val="none"/>
              </w:rPr>
              <w:t xml:space="preserve"> and use of a primary care safety-net</w:t>
            </w:r>
          </w:p>
        </w:tc>
      </w:tr>
      <w:tr w:rsidR="00C16BB5" w:rsidRPr="00A9039B" w14:paraId="6D42641B" w14:textId="77777777" w:rsidTr="00A9039B">
        <w:trPr>
          <w:trHeight w:val="584"/>
        </w:trPr>
        <w:tc>
          <w:tcPr>
            <w:tcW w:w="3260" w:type="dxa"/>
            <w:shd w:val="clear" w:color="auto" w:fill="E7E7E7"/>
            <w:tcMar>
              <w:top w:w="72" w:type="dxa"/>
              <w:left w:w="144" w:type="dxa"/>
              <w:bottom w:w="72" w:type="dxa"/>
              <w:right w:w="144" w:type="dxa"/>
            </w:tcMar>
            <w:vAlign w:val="center"/>
          </w:tcPr>
          <w:p w14:paraId="1943962D" w14:textId="77777777" w:rsidR="00C16BB5" w:rsidRPr="00C16BB5" w:rsidRDefault="00C16BB5" w:rsidP="00C16BB5">
            <w:pPr>
              <w:pStyle w:val="ListParagraph"/>
              <w:numPr>
                <w:ilvl w:val="0"/>
                <w:numId w:val="45"/>
              </w:numPr>
              <w:spacing w:after="0" w:line="240" w:lineRule="auto"/>
              <w:ind w:left="146" w:hanging="218"/>
              <w:contextualSpacing w:val="0"/>
              <w:rPr>
                <w:rFonts w:eastAsia="Times New Roman" w:cs="Arial"/>
                <w:color w:val="000000" w:themeColor="text1"/>
                <w:kern w:val="24"/>
                <w:sz w:val="20"/>
                <w:szCs w:val="20"/>
                <w:lang w:val="en-US" w:eastAsia="en-KE"/>
                <w14:ligatures w14:val="none"/>
              </w:rPr>
            </w:pPr>
            <w:proofErr w:type="spellStart"/>
            <w:r w:rsidRPr="00C16BB5">
              <w:rPr>
                <w:rFonts w:eastAsia="Times New Roman" w:cs="Arial"/>
                <w:color w:val="000000" w:themeColor="text1"/>
                <w:kern w:val="24"/>
                <w:sz w:val="20"/>
                <w:szCs w:val="20"/>
                <w:lang w:val="en-US" w:eastAsia="en-KE"/>
                <w14:ligatures w14:val="none"/>
              </w:rPr>
              <w:t>Fleetcroft</w:t>
            </w:r>
            <w:proofErr w:type="spellEnd"/>
            <w:r w:rsidRPr="00C16BB5">
              <w:rPr>
                <w:rFonts w:eastAsia="Times New Roman" w:cs="Arial"/>
                <w:color w:val="000000" w:themeColor="text1"/>
                <w:kern w:val="24"/>
                <w:sz w:val="20"/>
                <w:szCs w:val="20"/>
                <w:lang w:val="en-US" w:eastAsia="en-KE"/>
                <w14:ligatures w14:val="none"/>
              </w:rPr>
              <w:t xml:space="preserve"> et al (2016)</w:t>
            </w:r>
          </w:p>
        </w:tc>
        <w:tc>
          <w:tcPr>
            <w:tcW w:w="5669" w:type="dxa"/>
            <w:shd w:val="clear" w:color="auto" w:fill="E7E7E7"/>
            <w:tcMar>
              <w:top w:w="72" w:type="dxa"/>
              <w:left w:w="144" w:type="dxa"/>
              <w:bottom w:w="72" w:type="dxa"/>
              <w:right w:w="144" w:type="dxa"/>
            </w:tcMar>
            <w:vAlign w:val="center"/>
          </w:tcPr>
          <w:p w14:paraId="50E4F631" w14:textId="77777777" w:rsidR="00C16BB5" w:rsidRPr="00A9039B" w:rsidRDefault="00C16BB5" w:rsidP="00A9039B">
            <w:pPr>
              <w:spacing w:after="0" w:line="240" w:lineRule="auto"/>
              <w:rPr>
                <w:rFonts w:eastAsia="Times New Roman" w:cs="Arial"/>
                <w:color w:val="000000" w:themeColor="text1"/>
                <w:kern w:val="24"/>
                <w:sz w:val="20"/>
                <w:szCs w:val="20"/>
                <w:lang w:val="en-US" w:eastAsia="en-KE"/>
                <w14:ligatures w14:val="none"/>
              </w:rPr>
            </w:pPr>
            <w:proofErr w:type="spellStart"/>
            <w:r w:rsidRPr="00A22E79">
              <w:rPr>
                <w:sz w:val="19"/>
                <w:szCs w:val="19"/>
              </w:rPr>
              <w:t>Sizmur</w:t>
            </w:r>
            <w:proofErr w:type="spellEnd"/>
            <w:r w:rsidRPr="00A22E79">
              <w:rPr>
                <w:sz w:val="19"/>
                <w:szCs w:val="19"/>
              </w:rPr>
              <w:t xml:space="preserve"> S. Composite domain markers for GPS. Oxford: Picker Institute Europe;2012.</w:t>
            </w:r>
          </w:p>
        </w:tc>
        <w:tc>
          <w:tcPr>
            <w:tcW w:w="6803" w:type="dxa"/>
            <w:shd w:val="clear" w:color="auto" w:fill="E7E7E7"/>
            <w:tcMar>
              <w:top w:w="72" w:type="dxa"/>
              <w:left w:w="144" w:type="dxa"/>
              <w:bottom w:w="72" w:type="dxa"/>
              <w:right w:w="144" w:type="dxa"/>
            </w:tcMar>
            <w:vAlign w:val="center"/>
          </w:tcPr>
          <w:p w14:paraId="7AC59854" w14:textId="77777777" w:rsidR="00C16BB5" w:rsidRPr="00EB0E75" w:rsidRDefault="00C16BB5" w:rsidP="00A9039B">
            <w:pPr>
              <w:spacing w:after="0" w:line="240" w:lineRule="auto"/>
              <w:rPr>
                <w:sz w:val="20"/>
                <w:szCs w:val="20"/>
              </w:rPr>
            </w:pPr>
            <w:r w:rsidRPr="00EB0E75">
              <w:rPr>
                <w:sz w:val="20"/>
                <w:szCs w:val="20"/>
              </w:rPr>
              <w:t xml:space="preserve">In the reception area, can other patients overhear what you say to the receptionist? </w:t>
            </w:r>
          </w:p>
          <w:p w14:paraId="0971C940" w14:textId="77777777" w:rsidR="00C16BB5" w:rsidRPr="00EB0E75" w:rsidRDefault="00C16BB5" w:rsidP="00A9039B">
            <w:pPr>
              <w:spacing w:after="0" w:line="240" w:lineRule="auto"/>
              <w:rPr>
                <w:rFonts w:eastAsia="Times New Roman" w:cs="Arial"/>
                <w:color w:val="000000" w:themeColor="text1"/>
                <w:kern w:val="24"/>
                <w:sz w:val="20"/>
                <w:szCs w:val="20"/>
                <w:lang w:val="en-US" w:eastAsia="en-KE"/>
                <w14:ligatures w14:val="none"/>
              </w:rPr>
            </w:pPr>
            <w:r w:rsidRPr="00EB0E75">
              <w:rPr>
                <w:sz w:val="20"/>
                <w:szCs w:val="20"/>
              </w:rPr>
              <w:t>How helpful do you find the receptionists at your GP surgery or health centre</w:t>
            </w:r>
          </w:p>
        </w:tc>
      </w:tr>
      <w:tr w:rsidR="00C16BB5" w:rsidRPr="00A9039B" w14:paraId="2D3CE3B3" w14:textId="77777777" w:rsidTr="00A9039B">
        <w:trPr>
          <w:trHeight w:val="113"/>
        </w:trPr>
        <w:tc>
          <w:tcPr>
            <w:tcW w:w="3260" w:type="dxa"/>
            <w:tcMar>
              <w:top w:w="72" w:type="dxa"/>
              <w:left w:w="144" w:type="dxa"/>
              <w:bottom w:w="72" w:type="dxa"/>
              <w:right w:w="144" w:type="dxa"/>
            </w:tcMar>
            <w:vAlign w:val="center"/>
            <w:hideMark/>
          </w:tcPr>
          <w:p w14:paraId="27074111" w14:textId="77777777" w:rsidR="00C16BB5" w:rsidRPr="00C16BB5" w:rsidRDefault="00C16BB5" w:rsidP="00C16BB5">
            <w:pPr>
              <w:pStyle w:val="ListParagraph"/>
              <w:numPr>
                <w:ilvl w:val="0"/>
                <w:numId w:val="45"/>
              </w:numPr>
              <w:spacing w:after="0" w:line="240" w:lineRule="auto"/>
              <w:ind w:left="28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Verma et al (2012)</w:t>
            </w:r>
          </w:p>
        </w:tc>
        <w:tc>
          <w:tcPr>
            <w:tcW w:w="5669" w:type="dxa"/>
            <w:tcMar>
              <w:top w:w="72" w:type="dxa"/>
              <w:left w:w="144" w:type="dxa"/>
              <w:bottom w:w="72" w:type="dxa"/>
              <w:right w:w="144" w:type="dxa"/>
            </w:tcMar>
            <w:vAlign w:val="center"/>
            <w:hideMark/>
          </w:tcPr>
          <w:p w14:paraId="5C57FA52"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 xml:space="preserve">Doctor and staff </w:t>
            </w:r>
            <w:proofErr w:type="spellStart"/>
            <w:r w:rsidRPr="00A9039B">
              <w:rPr>
                <w:rFonts w:eastAsia="Times New Roman" w:cs="Arial"/>
                <w:color w:val="000000" w:themeColor="text1"/>
                <w:kern w:val="24"/>
                <w:sz w:val="20"/>
                <w:szCs w:val="20"/>
                <w:lang w:val="en-US" w:eastAsia="en-KE"/>
                <w14:ligatures w14:val="none"/>
              </w:rPr>
              <w:t>behaviour</w:t>
            </w:r>
            <w:proofErr w:type="spellEnd"/>
          </w:p>
        </w:tc>
        <w:tc>
          <w:tcPr>
            <w:tcW w:w="6803" w:type="dxa"/>
            <w:tcMar>
              <w:top w:w="72" w:type="dxa"/>
              <w:left w:w="144" w:type="dxa"/>
              <w:bottom w:w="72" w:type="dxa"/>
              <w:right w:w="144" w:type="dxa"/>
            </w:tcMar>
            <w:vAlign w:val="center"/>
            <w:hideMark/>
          </w:tcPr>
          <w:p w14:paraId="362B1121"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 xml:space="preserve">Survey questionnaire </w:t>
            </w:r>
          </w:p>
        </w:tc>
      </w:tr>
      <w:tr w:rsidR="00C16BB5" w:rsidRPr="00A9039B" w14:paraId="2E8B81B8" w14:textId="77777777" w:rsidTr="00A9039B">
        <w:trPr>
          <w:trHeight w:val="113"/>
        </w:trPr>
        <w:tc>
          <w:tcPr>
            <w:tcW w:w="3260" w:type="dxa"/>
            <w:shd w:val="clear" w:color="auto" w:fill="E7E7E7"/>
            <w:tcMar>
              <w:top w:w="72" w:type="dxa"/>
              <w:left w:w="144" w:type="dxa"/>
              <w:bottom w:w="72" w:type="dxa"/>
              <w:right w:w="144" w:type="dxa"/>
            </w:tcMar>
            <w:vAlign w:val="center"/>
            <w:hideMark/>
          </w:tcPr>
          <w:p w14:paraId="13F81329" w14:textId="77777777" w:rsidR="00C16BB5" w:rsidRPr="00C16BB5" w:rsidRDefault="00C16BB5" w:rsidP="00C16BB5">
            <w:pPr>
              <w:pStyle w:val="ListParagraph"/>
              <w:numPr>
                <w:ilvl w:val="0"/>
                <w:numId w:val="45"/>
              </w:numPr>
              <w:spacing w:after="0" w:line="240" w:lineRule="auto"/>
              <w:ind w:left="288"/>
              <w:contextualSpacing w:val="0"/>
              <w:rPr>
                <w:rFonts w:eastAsia="Times New Roman" w:cs="Arial"/>
                <w:kern w:val="0"/>
                <w:sz w:val="20"/>
                <w:szCs w:val="20"/>
                <w:lang w:eastAsia="en-KE"/>
                <w14:ligatures w14:val="none"/>
              </w:rPr>
            </w:pPr>
            <w:r w:rsidRPr="00C16BB5">
              <w:rPr>
                <w:rFonts w:eastAsia="Times New Roman" w:cs="Arial"/>
                <w:color w:val="000000" w:themeColor="text1"/>
                <w:kern w:val="24"/>
                <w:sz w:val="20"/>
                <w:szCs w:val="20"/>
                <w:lang w:val="en-US" w:eastAsia="en-KE"/>
                <w14:ligatures w14:val="none"/>
              </w:rPr>
              <w:t>Weinstein et al (2021)</w:t>
            </w:r>
          </w:p>
        </w:tc>
        <w:tc>
          <w:tcPr>
            <w:tcW w:w="5669" w:type="dxa"/>
            <w:shd w:val="clear" w:color="auto" w:fill="E7E7E7"/>
            <w:tcMar>
              <w:top w:w="72" w:type="dxa"/>
              <w:left w:w="144" w:type="dxa"/>
              <w:bottom w:w="72" w:type="dxa"/>
              <w:right w:w="144" w:type="dxa"/>
            </w:tcMar>
            <w:vAlign w:val="center"/>
            <w:hideMark/>
          </w:tcPr>
          <w:p w14:paraId="2F03CA29" w14:textId="77777777" w:rsidR="00C16BB5" w:rsidRPr="00A9039B" w:rsidRDefault="00C16BB5" w:rsidP="00A9039B">
            <w:pPr>
              <w:spacing w:after="0" w:line="240" w:lineRule="auto"/>
              <w:rPr>
                <w:rFonts w:eastAsia="Times New Roman" w:cs="Arial"/>
                <w:kern w:val="0"/>
                <w:sz w:val="36"/>
                <w:szCs w:val="36"/>
                <w:lang w:eastAsia="en-KE"/>
                <w14:ligatures w14:val="none"/>
              </w:rPr>
            </w:pPr>
            <w:r w:rsidRPr="00A9039B">
              <w:rPr>
                <w:rFonts w:eastAsia="Times New Roman" w:cs="Arial"/>
                <w:color w:val="000000" w:themeColor="text1"/>
                <w:kern w:val="24"/>
                <w:sz w:val="20"/>
                <w:szCs w:val="20"/>
                <w:lang w:val="en-US" w:eastAsia="en-KE"/>
                <w14:ligatures w14:val="none"/>
              </w:rPr>
              <w:t>Healthcare utility rate</w:t>
            </w:r>
          </w:p>
        </w:tc>
        <w:tc>
          <w:tcPr>
            <w:tcW w:w="6803" w:type="dxa"/>
            <w:shd w:val="clear" w:color="auto" w:fill="E7E7E7"/>
            <w:tcMar>
              <w:top w:w="72" w:type="dxa"/>
              <w:left w:w="144" w:type="dxa"/>
              <w:bottom w:w="72" w:type="dxa"/>
              <w:right w:w="144" w:type="dxa"/>
            </w:tcMar>
            <w:vAlign w:val="center"/>
            <w:hideMark/>
          </w:tcPr>
          <w:p w14:paraId="3F6F5E90" w14:textId="77777777" w:rsidR="00C16BB5" w:rsidRPr="00EB0E75" w:rsidRDefault="00C16BB5" w:rsidP="00A9039B">
            <w:pPr>
              <w:spacing w:after="0" w:line="240" w:lineRule="auto"/>
              <w:rPr>
                <w:rFonts w:eastAsia="Times New Roman" w:cs="Arial"/>
                <w:kern w:val="0"/>
                <w:sz w:val="20"/>
                <w:szCs w:val="20"/>
                <w:lang w:eastAsia="en-KE"/>
                <w14:ligatures w14:val="none"/>
              </w:rPr>
            </w:pPr>
            <w:r w:rsidRPr="00EB0E75">
              <w:rPr>
                <w:rFonts w:eastAsia="Times New Roman" w:cs="Arial"/>
                <w:color w:val="000000" w:themeColor="text1"/>
                <w:kern w:val="24"/>
                <w:sz w:val="20"/>
                <w:szCs w:val="20"/>
                <w:lang w:val="en-US" w:eastAsia="en-KE"/>
                <w14:ligatures w14:val="none"/>
              </w:rPr>
              <w:t>(%) of people who used health care last year</w:t>
            </w:r>
          </w:p>
        </w:tc>
      </w:tr>
    </w:tbl>
    <w:p w14:paraId="29BEEC34" w14:textId="77777777" w:rsidR="00A9039B" w:rsidRDefault="00A9039B" w:rsidP="004C32A9">
      <w:pPr>
        <w:tabs>
          <w:tab w:val="left" w:pos="990"/>
        </w:tabs>
      </w:pPr>
    </w:p>
    <w:p w14:paraId="4D363482" w14:textId="77777777" w:rsidR="0037480F" w:rsidRDefault="0037480F" w:rsidP="004C32A9">
      <w:pPr>
        <w:tabs>
          <w:tab w:val="left" w:pos="990"/>
        </w:tabs>
      </w:pPr>
    </w:p>
    <w:p w14:paraId="23EF3C9C" w14:textId="77777777" w:rsidR="00046F36" w:rsidRDefault="00046F36" w:rsidP="004C32A9">
      <w:pPr>
        <w:tabs>
          <w:tab w:val="left" w:pos="990"/>
        </w:tabs>
      </w:pPr>
    </w:p>
    <w:p w14:paraId="214A2638" w14:textId="77777777" w:rsidR="005E34B5" w:rsidRDefault="005E34B5">
      <w:r>
        <w:br w:type="page"/>
      </w:r>
    </w:p>
    <w:p w14:paraId="2B37E39E" w14:textId="12318B31" w:rsidR="00410204" w:rsidRDefault="00C52C7E" w:rsidP="004C32A9">
      <w:pPr>
        <w:tabs>
          <w:tab w:val="left" w:pos="990"/>
        </w:tabs>
      </w:pPr>
      <w:r w:rsidRPr="0023755C">
        <w:rPr>
          <w:b/>
          <w:bCs/>
        </w:rPr>
        <w:lastRenderedPageBreak/>
        <w:t xml:space="preserve">Supplemental Table </w:t>
      </w:r>
      <w:r w:rsidR="005D7F49" w:rsidRPr="0023755C">
        <w:rPr>
          <w:b/>
          <w:bCs/>
        </w:rPr>
        <w:t>9</w:t>
      </w:r>
      <w:r>
        <w:t xml:space="preserve">: </w:t>
      </w:r>
      <w:r w:rsidR="00F934E7">
        <w:t>Aggregation methods used to create composite index of access across the included studies (n=19)</w:t>
      </w:r>
    </w:p>
    <w:tbl>
      <w:tblPr>
        <w:tblStyle w:val="TableGrid"/>
        <w:tblW w:w="15816" w:type="dxa"/>
        <w:tblInd w:w="-998" w:type="dxa"/>
        <w:tblLook w:val="04A0" w:firstRow="1" w:lastRow="0" w:firstColumn="1" w:lastColumn="0" w:noHBand="0" w:noVBand="1"/>
      </w:tblPr>
      <w:tblGrid>
        <w:gridCol w:w="2891"/>
        <w:gridCol w:w="4365"/>
        <w:gridCol w:w="2891"/>
        <w:gridCol w:w="3685"/>
        <w:gridCol w:w="1984"/>
      </w:tblGrid>
      <w:tr w:rsidR="0067399A" w:rsidRPr="00172209" w14:paraId="30198363" w14:textId="6EBBC094" w:rsidTr="00CD4456">
        <w:trPr>
          <w:trHeight w:val="454"/>
        </w:trPr>
        <w:tc>
          <w:tcPr>
            <w:tcW w:w="2891" w:type="dxa"/>
            <w:vAlign w:val="center"/>
          </w:tcPr>
          <w:p w14:paraId="7FB5FF88" w14:textId="77777777" w:rsidR="0067399A" w:rsidRPr="002E0916" w:rsidRDefault="0067399A" w:rsidP="004F20DE">
            <w:pPr>
              <w:tabs>
                <w:tab w:val="left" w:pos="990"/>
              </w:tabs>
              <w:rPr>
                <w:b/>
                <w:bCs/>
                <w:sz w:val="20"/>
                <w:szCs w:val="20"/>
              </w:rPr>
            </w:pPr>
            <w:r w:rsidRPr="002E0916">
              <w:rPr>
                <w:b/>
                <w:bCs/>
                <w:sz w:val="20"/>
                <w:szCs w:val="20"/>
              </w:rPr>
              <w:t>Author</w:t>
            </w:r>
          </w:p>
        </w:tc>
        <w:tc>
          <w:tcPr>
            <w:tcW w:w="4365" w:type="dxa"/>
            <w:vAlign w:val="center"/>
          </w:tcPr>
          <w:p w14:paraId="0418EFDB" w14:textId="77777777" w:rsidR="0067399A" w:rsidRPr="002E0916" w:rsidRDefault="0067399A" w:rsidP="004F20DE">
            <w:pPr>
              <w:tabs>
                <w:tab w:val="left" w:pos="990"/>
              </w:tabs>
              <w:rPr>
                <w:b/>
                <w:bCs/>
                <w:sz w:val="20"/>
                <w:szCs w:val="20"/>
              </w:rPr>
            </w:pPr>
            <w:r w:rsidRPr="002E0916">
              <w:rPr>
                <w:b/>
                <w:bCs/>
                <w:sz w:val="20"/>
                <w:szCs w:val="20"/>
              </w:rPr>
              <w:t>Normalisation (and Dimension composite score)</w:t>
            </w:r>
          </w:p>
        </w:tc>
        <w:tc>
          <w:tcPr>
            <w:tcW w:w="2891" w:type="dxa"/>
            <w:vAlign w:val="center"/>
          </w:tcPr>
          <w:p w14:paraId="26B4482C" w14:textId="3B77CA25" w:rsidR="0067399A" w:rsidRPr="002E0916" w:rsidRDefault="0067399A" w:rsidP="004F20DE">
            <w:pPr>
              <w:tabs>
                <w:tab w:val="left" w:pos="990"/>
              </w:tabs>
              <w:rPr>
                <w:b/>
                <w:bCs/>
                <w:sz w:val="20"/>
                <w:szCs w:val="20"/>
              </w:rPr>
            </w:pPr>
            <w:r w:rsidRPr="002E0916">
              <w:rPr>
                <w:b/>
                <w:bCs/>
                <w:sz w:val="20"/>
                <w:szCs w:val="20"/>
              </w:rPr>
              <w:t>Weighting method</w:t>
            </w:r>
          </w:p>
        </w:tc>
        <w:tc>
          <w:tcPr>
            <w:tcW w:w="3685" w:type="dxa"/>
            <w:vAlign w:val="center"/>
          </w:tcPr>
          <w:p w14:paraId="4BB66A51" w14:textId="26A0D8C1" w:rsidR="0067399A" w:rsidRPr="002E0916" w:rsidRDefault="0067399A" w:rsidP="004F20DE">
            <w:pPr>
              <w:tabs>
                <w:tab w:val="left" w:pos="990"/>
              </w:tabs>
              <w:rPr>
                <w:b/>
                <w:bCs/>
                <w:sz w:val="20"/>
                <w:szCs w:val="20"/>
              </w:rPr>
            </w:pPr>
            <w:r w:rsidRPr="002E0916">
              <w:rPr>
                <w:b/>
                <w:bCs/>
                <w:sz w:val="20"/>
                <w:szCs w:val="20"/>
              </w:rPr>
              <w:t>Method for Composite access index</w:t>
            </w:r>
          </w:p>
        </w:tc>
        <w:tc>
          <w:tcPr>
            <w:tcW w:w="1984" w:type="dxa"/>
            <w:vAlign w:val="center"/>
          </w:tcPr>
          <w:p w14:paraId="33D7DC70" w14:textId="6EFDBF35" w:rsidR="0067399A" w:rsidRPr="002E0916" w:rsidRDefault="00346A26" w:rsidP="004F20DE">
            <w:pPr>
              <w:tabs>
                <w:tab w:val="left" w:pos="990"/>
              </w:tabs>
              <w:rPr>
                <w:b/>
                <w:bCs/>
                <w:sz w:val="20"/>
                <w:szCs w:val="20"/>
              </w:rPr>
            </w:pPr>
            <w:r>
              <w:rPr>
                <w:b/>
                <w:bCs/>
                <w:sz w:val="20"/>
                <w:szCs w:val="20"/>
              </w:rPr>
              <w:t>Validation</w:t>
            </w:r>
          </w:p>
        </w:tc>
      </w:tr>
      <w:tr w:rsidR="0067399A" w:rsidRPr="00172209" w14:paraId="7E67D681" w14:textId="393BBBE3" w:rsidTr="00CD4456">
        <w:trPr>
          <w:trHeight w:val="397"/>
        </w:trPr>
        <w:tc>
          <w:tcPr>
            <w:tcW w:w="2891" w:type="dxa"/>
            <w:vAlign w:val="center"/>
          </w:tcPr>
          <w:p w14:paraId="5DD23E43"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Al Asfoor (2020)</w:t>
            </w:r>
          </w:p>
        </w:tc>
        <w:tc>
          <w:tcPr>
            <w:tcW w:w="4365" w:type="dxa"/>
            <w:vAlign w:val="center"/>
          </w:tcPr>
          <w:p w14:paraId="65AB6D40" w14:textId="77777777" w:rsidR="0067399A" w:rsidRPr="00172209" w:rsidRDefault="0067399A" w:rsidP="004F20DE">
            <w:pPr>
              <w:tabs>
                <w:tab w:val="left" w:pos="990"/>
              </w:tabs>
              <w:rPr>
                <w:sz w:val="20"/>
                <w:szCs w:val="20"/>
              </w:rPr>
            </w:pPr>
            <w:r>
              <w:rPr>
                <w:sz w:val="20"/>
                <w:szCs w:val="20"/>
              </w:rPr>
              <w:t>-</w:t>
            </w:r>
          </w:p>
        </w:tc>
        <w:tc>
          <w:tcPr>
            <w:tcW w:w="2891" w:type="dxa"/>
            <w:vAlign w:val="center"/>
          </w:tcPr>
          <w:p w14:paraId="1CB5498D" w14:textId="7D92C375" w:rsidR="0067399A" w:rsidRDefault="0067399A" w:rsidP="004F20DE">
            <w:pPr>
              <w:tabs>
                <w:tab w:val="left" w:pos="990"/>
              </w:tabs>
              <w:rPr>
                <w:sz w:val="20"/>
                <w:szCs w:val="20"/>
              </w:rPr>
            </w:pPr>
            <w:r w:rsidRPr="009B1327">
              <w:rPr>
                <w:sz w:val="20"/>
                <w:szCs w:val="20"/>
              </w:rPr>
              <w:t>Equal weights</w:t>
            </w:r>
          </w:p>
        </w:tc>
        <w:tc>
          <w:tcPr>
            <w:tcW w:w="3685" w:type="dxa"/>
            <w:vAlign w:val="center"/>
          </w:tcPr>
          <w:p w14:paraId="7C8B1314" w14:textId="7567735F" w:rsidR="0067399A" w:rsidRPr="00172209" w:rsidRDefault="0067399A" w:rsidP="004F20DE">
            <w:pPr>
              <w:tabs>
                <w:tab w:val="left" w:pos="990"/>
              </w:tabs>
              <w:rPr>
                <w:sz w:val="20"/>
                <w:szCs w:val="20"/>
              </w:rPr>
            </w:pPr>
            <w:r>
              <w:rPr>
                <w:sz w:val="20"/>
                <w:szCs w:val="20"/>
              </w:rPr>
              <w:t xml:space="preserve">Sum of all responses </w:t>
            </w:r>
          </w:p>
        </w:tc>
        <w:tc>
          <w:tcPr>
            <w:tcW w:w="1984" w:type="dxa"/>
            <w:vAlign w:val="center"/>
          </w:tcPr>
          <w:p w14:paraId="43A3D206" w14:textId="6FC5F906" w:rsidR="0067399A" w:rsidRDefault="00F12705" w:rsidP="004F20DE">
            <w:pPr>
              <w:tabs>
                <w:tab w:val="left" w:pos="990"/>
              </w:tabs>
              <w:rPr>
                <w:sz w:val="20"/>
                <w:szCs w:val="20"/>
              </w:rPr>
            </w:pPr>
            <w:r>
              <w:rPr>
                <w:sz w:val="20"/>
                <w:szCs w:val="20"/>
              </w:rPr>
              <w:t xml:space="preserve">Regression (Quality of life, </w:t>
            </w:r>
            <w:r w:rsidRPr="00F12705">
              <w:rPr>
                <w:sz w:val="20"/>
                <w:szCs w:val="20"/>
              </w:rPr>
              <w:t>glycated haemoglobin</w:t>
            </w:r>
            <w:r>
              <w:rPr>
                <w:sz w:val="20"/>
                <w:szCs w:val="20"/>
              </w:rPr>
              <w:t>)</w:t>
            </w:r>
          </w:p>
        </w:tc>
      </w:tr>
      <w:tr w:rsidR="0067399A" w:rsidRPr="00172209" w14:paraId="5534569B" w14:textId="4FD6EAE6" w:rsidTr="00CD4456">
        <w:tc>
          <w:tcPr>
            <w:tcW w:w="2891" w:type="dxa"/>
            <w:vAlign w:val="center"/>
          </w:tcPr>
          <w:p w14:paraId="709D16F6"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Banu &amp; Biswas (2022)</w:t>
            </w:r>
          </w:p>
        </w:tc>
        <w:tc>
          <w:tcPr>
            <w:tcW w:w="4365" w:type="dxa"/>
            <w:vAlign w:val="center"/>
          </w:tcPr>
          <w:p w14:paraId="2D3B747C" w14:textId="77777777" w:rsidR="0067399A" w:rsidRDefault="0067399A" w:rsidP="004F20DE">
            <w:pPr>
              <w:tabs>
                <w:tab w:val="left" w:pos="990"/>
              </w:tabs>
              <w:rPr>
                <w:sz w:val="20"/>
                <w:szCs w:val="20"/>
              </w:rPr>
            </w:pPr>
            <w:r>
              <w:rPr>
                <w:sz w:val="20"/>
                <w:szCs w:val="20"/>
              </w:rPr>
              <w:t>Normalisation was done as follows for each indicator:</w:t>
            </w:r>
          </w:p>
          <w:p w14:paraId="5CF0773C" w14:textId="77777777" w:rsidR="0067399A" w:rsidRDefault="0067399A" w:rsidP="004F20DE">
            <w:pPr>
              <w:tabs>
                <w:tab w:val="left" w:pos="990"/>
              </w:tabs>
              <w:rPr>
                <w:sz w:val="20"/>
                <w:szCs w:val="20"/>
              </w:rPr>
            </w:pPr>
          </w:p>
          <w:p w14:paraId="101B2FDC" w14:textId="77777777" w:rsidR="0067399A" w:rsidRPr="00B60985" w:rsidRDefault="0067399A" w:rsidP="004F20DE">
            <w:pPr>
              <w:rPr>
                <w:rFonts w:eastAsiaTheme="minorEastAsia"/>
                <w:sz w:val="19"/>
                <w:szCs w:val="19"/>
              </w:rPr>
            </w:pPr>
            <m:oMathPara>
              <m:oMath>
                <m:r>
                  <w:rPr>
                    <w:rFonts w:ascii="Cambria Math" w:hAnsi="Cambria Math"/>
                    <w:sz w:val="19"/>
                    <w:szCs w:val="19"/>
                  </w:rPr>
                  <m:t>Ind</m:t>
                </m:r>
                <m:sSub>
                  <m:sSubPr>
                    <m:ctrlPr>
                      <w:rPr>
                        <w:rFonts w:ascii="Cambria Math" w:hAnsi="Cambria Math"/>
                        <w:i/>
                        <w:sz w:val="19"/>
                        <w:szCs w:val="19"/>
                      </w:rPr>
                    </m:ctrlPr>
                  </m:sSubPr>
                  <m:e>
                    <m:r>
                      <w:rPr>
                        <w:rFonts w:ascii="Cambria Math" w:hAnsi="Cambria Math"/>
                        <w:sz w:val="19"/>
                        <w:szCs w:val="19"/>
                      </w:rPr>
                      <m:t>ex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p w14:paraId="7E07D672" w14:textId="77777777" w:rsidR="0067399A" w:rsidRDefault="0067399A" w:rsidP="004F20DE">
            <w:pPr>
              <w:tabs>
                <w:tab w:val="left" w:pos="990"/>
              </w:tabs>
              <w:rPr>
                <w:sz w:val="20"/>
                <w:szCs w:val="20"/>
              </w:rPr>
            </w:pPr>
          </w:p>
          <w:p w14:paraId="0DBAD737" w14:textId="77777777" w:rsidR="0067399A" w:rsidRDefault="0067399A" w:rsidP="004F20DE">
            <w:pPr>
              <w:tabs>
                <w:tab w:val="left" w:pos="990"/>
              </w:tabs>
              <w:rPr>
                <w:sz w:val="20"/>
                <w:szCs w:val="20"/>
              </w:rPr>
            </w:pPr>
            <w:r>
              <w:rPr>
                <w:sz w:val="20"/>
                <w:szCs w:val="20"/>
              </w:rPr>
              <w:t>The indicators were averaged per dimension to create a single score for each dimension</w:t>
            </w:r>
          </w:p>
        </w:tc>
        <w:tc>
          <w:tcPr>
            <w:tcW w:w="2891" w:type="dxa"/>
            <w:vAlign w:val="center"/>
          </w:tcPr>
          <w:p w14:paraId="6537A0E3" w14:textId="02614D6E" w:rsidR="0067399A" w:rsidRDefault="0067399A" w:rsidP="004F20DE">
            <w:pPr>
              <w:tabs>
                <w:tab w:val="left" w:pos="990"/>
              </w:tabs>
              <w:rPr>
                <w:rFonts w:eastAsiaTheme="minorEastAsia"/>
                <w:sz w:val="19"/>
                <w:szCs w:val="19"/>
              </w:rPr>
            </w:pPr>
            <w:r w:rsidRPr="009B1327">
              <w:rPr>
                <w:sz w:val="20"/>
                <w:szCs w:val="20"/>
              </w:rPr>
              <w:t>Equal weights</w:t>
            </w:r>
          </w:p>
        </w:tc>
        <w:tc>
          <w:tcPr>
            <w:tcW w:w="3685" w:type="dxa"/>
            <w:vAlign w:val="center"/>
          </w:tcPr>
          <w:p w14:paraId="53DF1FF0" w14:textId="14F06FCB" w:rsidR="0067399A" w:rsidRPr="00046F36" w:rsidRDefault="0067399A" w:rsidP="004F20DE">
            <w:pPr>
              <w:tabs>
                <w:tab w:val="left" w:pos="990"/>
              </w:tabs>
              <w:rPr>
                <w:rFonts w:eastAsiaTheme="minorEastAsia"/>
                <w:sz w:val="20"/>
                <w:szCs w:val="20"/>
              </w:rPr>
            </w:pPr>
            <w:r w:rsidRPr="00046F36">
              <w:rPr>
                <w:rFonts w:eastAsiaTheme="minorEastAsia"/>
                <w:sz w:val="20"/>
                <w:szCs w:val="20"/>
              </w:rPr>
              <w:t>Arithmetic means</w:t>
            </w:r>
          </w:p>
          <w:p w14:paraId="31D9148D" w14:textId="77777777" w:rsidR="0067399A" w:rsidRDefault="0067399A" w:rsidP="004F20DE">
            <w:pPr>
              <w:tabs>
                <w:tab w:val="left" w:pos="990"/>
              </w:tabs>
              <w:rPr>
                <w:rFonts w:eastAsiaTheme="minorEastAsia"/>
                <w:sz w:val="19"/>
                <w:szCs w:val="19"/>
              </w:rPr>
            </w:pPr>
          </w:p>
          <w:p w14:paraId="6FF6414F" w14:textId="77777777" w:rsidR="0067399A" w:rsidRDefault="00000000" w:rsidP="004F20DE">
            <w:pPr>
              <w:tabs>
                <w:tab w:val="left" w:pos="990"/>
              </w:tabs>
              <w:rPr>
                <w:sz w:val="20"/>
                <w:szCs w:val="20"/>
              </w:rPr>
            </w:pPr>
            <m:oMathPara>
              <m:oMath>
                <m:sSub>
                  <m:sSubPr>
                    <m:ctrlPr>
                      <w:rPr>
                        <w:rFonts w:ascii="Cambria Math" w:hAnsi="Cambria Math"/>
                        <w:i/>
                        <w:sz w:val="19"/>
                        <w:szCs w:val="19"/>
                      </w:rPr>
                    </m:ctrlPr>
                  </m:sSubPr>
                  <m:e>
                    <m:r>
                      <w:rPr>
                        <w:rFonts w:ascii="Cambria Math" w:hAnsi="Cambria Math"/>
                        <w:sz w:val="19"/>
                        <w:szCs w:val="19"/>
                      </w:rPr>
                      <m:t>A</m:t>
                    </m:r>
                  </m:e>
                  <m:sub>
                    <m:r>
                      <w:rPr>
                        <w:rFonts w:ascii="Cambria Math" w:hAnsi="Cambria Math"/>
                        <w:sz w:val="19"/>
                        <w:szCs w:val="19"/>
                      </w:rPr>
                      <m:t>i</m:t>
                    </m:r>
                  </m:sub>
                </m:sSub>
                <m:r>
                  <w:rPr>
                    <w:rFonts w:ascii="Cambria Math" w:hAnsi="Cambria Math"/>
                    <w:sz w:val="19"/>
                    <w:szCs w:val="19"/>
                  </w:rPr>
                  <m:t>=</m:t>
                </m:r>
                <m:f>
                  <m:fPr>
                    <m:ctrlPr>
                      <w:rPr>
                        <w:rFonts w:ascii="Cambria Math" w:eastAsiaTheme="minorEastAsia" w:hAnsi="Cambria Math"/>
                        <w:i/>
                        <w:sz w:val="19"/>
                        <w:szCs w:val="19"/>
                      </w:rPr>
                    </m:ctrlPr>
                  </m:fPr>
                  <m:num>
                    <m:nary>
                      <m:naryPr>
                        <m:chr m:val="∑"/>
                        <m:limLoc m:val="undOvr"/>
                        <m:subHide m:val="1"/>
                        <m:supHide m:val="1"/>
                        <m:ctrlPr>
                          <w:rPr>
                            <w:rFonts w:ascii="Cambria Math" w:eastAsiaTheme="minorEastAsia" w:hAnsi="Cambria Math"/>
                            <w:i/>
                            <w:sz w:val="19"/>
                            <w:szCs w:val="19"/>
                          </w:rPr>
                        </m:ctrlPr>
                      </m:naryPr>
                      <m:sub/>
                      <m:sup/>
                      <m:e>
                        <m:sSub>
                          <m:sSubPr>
                            <m:ctrlPr>
                              <w:rPr>
                                <w:rFonts w:ascii="Cambria Math" w:eastAsiaTheme="minorEastAsia" w:hAnsi="Cambria Math"/>
                                <w:i/>
                                <w:sz w:val="19"/>
                                <w:szCs w:val="19"/>
                              </w:rPr>
                            </m:ctrlPr>
                          </m:sSubPr>
                          <m:e>
                            <m:r>
                              <w:rPr>
                                <w:rFonts w:ascii="Cambria Math" w:eastAsiaTheme="minorEastAsia" w:hAnsi="Cambria Math"/>
                                <w:sz w:val="19"/>
                                <w:szCs w:val="19"/>
                              </w:rPr>
                              <m:t>D</m:t>
                            </m:r>
                          </m:e>
                          <m:sub>
                            <m:r>
                              <w:rPr>
                                <w:rFonts w:ascii="Cambria Math" w:eastAsiaTheme="minorEastAsia" w:hAnsi="Cambria Math"/>
                                <w:sz w:val="19"/>
                                <w:szCs w:val="19"/>
                              </w:rPr>
                              <m:t>i</m:t>
                            </m:r>
                          </m:sub>
                        </m:sSub>
                      </m:e>
                    </m:nary>
                  </m:num>
                  <m:den>
                    <m:r>
                      <w:rPr>
                        <w:rFonts w:ascii="Cambria Math" w:eastAsiaTheme="minorEastAsia" w:hAnsi="Cambria Math"/>
                        <w:sz w:val="19"/>
                        <w:szCs w:val="19"/>
                      </w:rPr>
                      <m:t>5</m:t>
                    </m:r>
                  </m:den>
                </m:f>
              </m:oMath>
            </m:oMathPara>
          </w:p>
        </w:tc>
        <w:tc>
          <w:tcPr>
            <w:tcW w:w="1984" w:type="dxa"/>
            <w:vAlign w:val="center"/>
          </w:tcPr>
          <w:p w14:paraId="02FE4DA1" w14:textId="19FFD9A1" w:rsidR="00987C8B" w:rsidRPr="00046F36" w:rsidRDefault="00987C8B" w:rsidP="004F20DE">
            <w:pPr>
              <w:tabs>
                <w:tab w:val="left" w:pos="990"/>
              </w:tabs>
              <w:rPr>
                <w:rFonts w:eastAsiaTheme="minorEastAsia"/>
                <w:sz w:val="20"/>
                <w:szCs w:val="20"/>
              </w:rPr>
            </w:pPr>
            <w:r>
              <w:rPr>
                <w:rFonts w:eastAsiaTheme="minorEastAsia"/>
                <w:sz w:val="20"/>
                <w:szCs w:val="20"/>
              </w:rPr>
              <w:t>None</w:t>
            </w:r>
          </w:p>
        </w:tc>
      </w:tr>
      <w:tr w:rsidR="0067399A" w:rsidRPr="00172209" w14:paraId="0003C696" w14:textId="1096BC0A" w:rsidTr="00CD4456">
        <w:tc>
          <w:tcPr>
            <w:tcW w:w="2891" w:type="dxa"/>
            <w:vAlign w:val="center"/>
          </w:tcPr>
          <w:p w14:paraId="53EB4928"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 xml:space="preserve">Bhattacharya &amp; </w:t>
            </w:r>
            <w:proofErr w:type="spellStart"/>
            <w:r w:rsidRPr="00532678">
              <w:rPr>
                <w:sz w:val="20"/>
                <w:szCs w:val="20"/>
              </w:rPr>
              <w:t>Ghos</w:t>
            </w:r>
            <w:proofErr w:type="spellEnd"/>
            <w:r w:rsidRPr="00532678">
              <w:rPr>
                <w:sz w:val="20"/>
                <w:szCs w:val="20"/>
              </w:rPr>
              <w:t xml:space="preserve"> (2024)</w:t>
            </w:r>
          </w:p>
        </w:tc>
        <w:tc>
          <w:tcPr>
            <w:tcW w:w="4365" w:type="dxa"/>
            <w:vAlign w:val="center"/>
          </w:tcPr>
          <w:p w14:paraId="04625D00" w14:textId="77777777" w:rsidR="0067399A" w:rsidRDefault="0067399A" w:rsidP="004F20DE">
            <w:pPr>
              <w:tabs>
                <w:tab w:val="left" w:pos="990"/>
              </w:tabs>
              <w:rPr>
                <w:sz w:val="20"/>
                <w:szCs w:val="20"/>
              </w:rPr>
            </w:pPr>
            <w:r>
              <w:rPr>
                <w:sz w:val="20"/>
                <w:szCs w:val="20"/>
              </w:rPr>
              <w:t>Normalisation:</w:t>
            </w:r>
          </w:p>
          <w:p w14:paraId="4C9677D4" w14:textId="77777777" w:rsidR="0067399A" w:rsidRDefault="0067399A" w:rsidP="004F20DE">
            <w:pPr>
              <w:tabs>
                <w:tab w:val="left" w:pos="990"/>
              </w:tabs>
              <w:rPr>
                <w:sz w:val="20"/>
                <w:szCs w:val="20"/>
              </w:rPr>
            </w:pPr>
          </w:p>
          <w:p w14:paraId="437FEE03" w14:textId="77777777" w:rsidR="0067399A" w:rsidRPr="00B60985" w:rsidRDefault="0067399A" w:rsidP="004F20DE">
            <w:pPr>
              <w:rPr>
                <w:rFonts w:eastAsiaTheme="minorEastAsia"/>
                <w:sz w:val="19"/>
                <w:szCs w:val="19"/>
              </w:rPr>
            </w:pPr>
            <m:oMathPara>
              <m:oMath>
                <m:r>
                  <w:rPr>
                    <w:rFonts w:ascii="Cambria Math" w:hAnsi="Cambria Math"/>
                    <w:sz w:val="19"/>
                    <w:szCs w:val="19"/>
                  </w:rPr>
                  <m:t>Ind</m:t>
                </m:r>
                <m:sSub>
                  <m:sSubPr>
                    <m:ctrlPr>
                      <w:rPr>
                        <w:rFonts w:ascii="Cambria Math" w:hAnsi="Cambria Math"/>
                        <w:i/>
                        <w:sz w:val="19"/>
                        <w:szCs w:val="19"/>
                      </w:rPr>
                    </m:ctrlPr>
                  </m:sSubPr>
                  <m:e>
                    <m:r>
                      <w:rPr>
                        <w:rFonts w:ascii="Cambria Math" w:hAnsi="Cambria Math"/>
                        <w:sz w:val="19"/>
                        <w:szCs w:val="19"/>
                      </w:rPr>
                      <m:t>ex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p w14:paraId="1DDAB572" w14:textId="77777777" w:rsidR="0067399A" w:rsidRDefault="0067399A" w:rsidP="004F20DE">
            <w:pPr>
              <w:tabs>
                <w:tab w:val="left" w:pos="990"/>
              </w:tabs>
              <w:rPr>
                <w:sz w:val="20"/>
                <w:szCs w:val="20"/>
              </w:rPr>
            </w:pPr>
          </w:p>
          <w:p w14:paraId="6A6F8D69" w14:textId="77777777" w:rsidR="0067399A" w:rsidRDefault="0067399A" w:rsidP="004F20DE">
            <w:pPr>
              <w:tabs>
                <w:tab w:val="left" w:pos="990"/>
              </w:tabs>
              <w:rPr>
                <w:sz w:val="20"/>
                <w:szCs w:val="20"/>
              </w:rPr>
            </w:pPr>
            <w:r>
              <w:rPr>
                <w:sz w:val="20"/>
                <w:szCs w:val="20"/>
              </w:rPr>
              <w:t>The indicators were averaged per dimension to create a single score for each dimension</w:t>
            </w:r>
          </w:p>
        </w:tc>
        <w:tc>
          <w:tcPr>
            <w:tcW w:w="2891" w:type="dxa"/>
            <w:vAlign w:val="center"/>
          </w:tcPr>
          <w:p w14:paraId="6985FAAE" w14:textId="69E4140E" w:rsidR="0067399A" w:rsidRPr="00E42AB5" w:rsidRDefault="0067399A" w:rsidP="004F20DE">
            <w:pPr>
              <w:tabs>
                <w:tab w:val="left" w:pos="990"/>
              </w:tabs>
              <w:rPr>
                <w:rFonts w:eastAsiaTheme="minorEastAsia"/>
                <w:sz w:val="20"/>
                <w:szCs w:val="20"/>
              </w:rPr>
            </w:pPr>
            <w:r w:rsidRPr="009B1327">
              <w:rPr>
                <w:rFonts w:eastAsiaTheme="minorEastAsia"/>
                <w:sz w:val="20"/>
                <w:szCs w:val="20"/>
              </w:rPr>
              <w:t>Principal Component Analysis</w:t>
            </w:r>
          </w:p>
        </w:tc>
        <w:tc>
          <w:tcPr>
            <w:tcW w:w="3685" w:type="dxa"/>
            <w:vAlign w:val="center"/>
          </w:tcPr>
          <w:p w14:paraId="5490DB6C" w14:textId="588075FB" w:rsidR="0067399A" w:rsidRPr="00E42AB5" w:rsidRDefault="0067399A" w:rsidP="004F20DE">
            <w:pPr>
              <w:tabs>
                <w:tab w:val="left" w:pos="990"/>
              </w:tabs>
              <w:rPr>
                <w:rFonts w:eastAsiaTheme="minorEastAsia"/>
                <w:sz w:val="20"/>
                <w:szCs w:val="20"/>
              </w:rPr>
            </w:pPr>
            <w:r w:rsidRPr="00E42AB5">
              <w:rPr>
                <w:rFonts w:eastAsiaTheme="minorEastAsia"/>
                <w:sz w:val="20"/>
                <w:szCs w:val="20"/>
              </w:rPr>
              <w:t>Weighted sum</w:t>
            </w:r>
          </w:p>
          <w:p w14:paraId="543E95C0" w14:textId="77777777" w:rsidR="0067399A" w:rsidRDefault="00000000" w:rsidP="004F20DE">
            <w:pPr>
              <w:tabs>
                <w:tab w:val="left" w:pos="990"/>
              </w:tabs>
              <w:rPr>
                <w:sz w:val="20"/>
                <w:szCs w:val="20"/>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rPr>
                  <m:t>=</m:t>
                </m:r>
                <m:nary>
                  <m:naryPr>
                    <m:chr m:val="∑"/>
                    <m:limLoc m:val="undOvr"/>
                    <m:ctrlPr>
                      <w:rPr>
                        <w:rFonts w:ascii="Cambria Math" w:eastAsiaTheme="minorEastAsia" w:hAnsi="Cambria Math"/>
                        <w:i/>
                        <w:kern w:val="0"/>
                        <w:szCs w:val="22"/>
                        <w:lang w:val="en-GB"/>
                      </w:rPr>
                    </m:ctrlPr>
                  </m:naryPr>
                  <m:sub>
                    <m:r>
                      <w:rPr>
                        <w:rFonts w:ascii="Cambria Math" w:eastAsiaTheme="minorEastAsia" w:hAnsi="Cambria Math"/>
                      </w:rPr>
                      <m:t>i</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e>
                </m:nary>
              </m:oMath>
            </m:oMathPara>
          </w:p>
        </w:tc>
        <w:tc>
          <w:tcPr>
            <w:tcW w:w="1984" w:type="dxa"/>
            <w:vAlign w:val="center"/>
          </w:tcPr>
          <w:p w14:paraId="01B897FD" w14:textId="51ECE913" w:rsidR="0067399A" w:rsidRPr="00E42AB5" w:rsidRDefault="00987C8B" w:rsidP="004F20DE">
            <w:pPr>
              <w:tabs>
                <w:tab w:val="left" w:pos="990"/>
              </w:tabs>
              <w:rPr>
                <w:rFonts w:eastAsiaTheme="minorEastAsia"/>
                <w:sz w:val="20"/>
                <w:szCs w:val="20"/>
              </w:rPr>
            </w:pPr>
            <w:r w:rsidRPr="00987C8B">
              <w:rPr>
                <w:rFonts w:eastAsiaTheme="minorEastAsia"/>
                <w:sz w:val="20"/>
                <w:szCs w:val="20"/>
              </w:rPr>
              <w:t>ANOVA (association with demographics)</w:t>
            </w:r>
          </w:p>
        </w:tc>
      </w:tr>
      <w:tr w:rsidR="0067399A" w:rsidRPr="00172209" w14:paraId="288AD04C" w14:textId="5D21B178" w:rsidTr="00CD4456">
        <w:tc>
          <w:tcPr>
            <w:tcW w:w="2891" w:type="dxa"/>
            <w:vAlign w:val="center"/>
          </w:tcPr>
          <w:p w14:paraId="2BE6282F"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Blanco et al (2024)</w:t>
            </w:r>
          </w:p>
        </w:tc>
        <w:tc>
          <w:tcPr>
            <w:tcW w:w="4365" w:type="dxa"/>
            <w:vAlign w:val="center"/>
          </w:tcPr>
          <w:p w14:paraId="37A055B0" w14:textId="77777777" w:rsidR="0067399A" w:rsidRPr="00046F36" w:rsidRDefault="0067399A" w:rsidP="004F20DE">
            <w:pPr>
              <w:tabs>
                <w:tab w:val="left" w:pos="990"/>
              </w:tabs>
              <w:rPr>
                <w:sz w:val="20"/>
                <w:szCs w:val="20"/>
              </w:rPr>
            </w:pPr>
            <w:r w:rsidRPr="00046F36">
              <w:rPr>
                <w:sz w:val="20"/>
                <w:szCs w:val="20"/>
              </w:rPr>
              <w:t xml:space="preserve">Multiple questions per dimension for different health services: </w:t>
            </w:r>
          </w:p>
          <w:p w14:paraId="1D041499" w14:textId="77777777" w:rsidR="0067399A" w:rsidRDefault="0067399A" w:rsidP="004F20DE">
            <w:pPr>
              <w:tabs>
                <w:tab w:val="left" w:pos="990"/>
              </w:tabs>
              <w:rPr>
                <w:sz w:val="20"/>
                <w:szCs w:val="20"/>
              </w:rPr>
            </w:pPr>
          </w:p>
          <w:p w14:paraId="4096F0AC" w14:textId="77777777" w:rsidR="0067399A" w:rsidRDefault="00000000" w:rsidP="004F20DE">
            <w:pPr>
              <w:tabs>
                <w:tab w:val="left" w:pos="990"/>
              </w:tabs>
              <w:rPr>
                <w:sz w:val="20"/>
                <w:szCs w:val="20"/>
              </w:rPr>
            </w:pPr>
            <m:oMathPara>
              <m:oMath>
                <m:sSub>
                  <m:sSubPr>
                    <m:ctrlPr>
                      <w:rPr>
                        <w:rFonts w:ascii="Cambria Math" w:hAnsi="Cambria Math"/>
                        <w:i/>
                        <w:sz w:val="19"/>
                        <w:szCs w:val="19"/>
                      </w:rPr>
                    </m:ctrlPr>
                  </m:sSubPr>
                  <m:e>
                    <m:r>
                      <w:rPr>
                        <w:rFonts w:ascii="Cambria Math" w:hAnsi="Cambria Math"/>
                        <w:sz w:val="19"/>
                        <w:szCs w:val="19"/>
                      </w:rPr>
                      <m:t>D</m:t>
                    </m:r>
                  </m:e>
                  <m:sub>
                    <m:r>
                      <w:rPr>
                        <w:rFonts w:ascii="Cambria Math" w:hAnsi="Cambria Math"/>
                        <w:sz w:val="19"/>
                        <w:szCs w:val="19"/>
                      </w:rPr>
                      <m:t>ius</m:t>
                    </m:r>
                  </m:sub>
                </m:sSub>
                <m:r>
                  <w:rPr>
                    <w:rFonts w:ascii="Cambria Math" w:hAnsi="Cambria Math"/>
                    <w:sz w:val="19"/>
                    <w:szCs w:val="19"/>
                  </w:rPr>
                  <m:t>=</m:t>
                </m:r>
                <m:f>
                  <m:fPr>
                    <m:ctrlPr>
                      <w:rPr>
                        <w:rFonts w:ascii="Cambria Math" w:hAnsi="Cambria Math"/>
                        <w:i/>
                        <w:sz w:val="19"/>
                        <w:szCs w:val="19"/>
                      </w:rPr>
                    </m:ctrlPr>
                  </m:fPr>
                  <m:num>
                    <m:nary>
                      <m:naryPr>
                        <m:chr m:val="∑"/>
                        <m:limLoc m:val="undOvr"/>
                        <m:subHide m:val="1"/>
                        <m:supHide m:val="1"/>
                        <m:ctrlPr>
                          <w:rPr>
                            <w:rFonts w:ascii="Cambria Math" w:hAnsi="Cambria Math"/>
                            <w:i/>
                            <w:sz w:val="19"/>
                            <w:szCs w:val="19"/>
                          </w:rPr>
                        </m:ctrlPr>
                      </m:naryPr>
                      <m:sub/>
                      <m:sup/>
                      <m:e>
                        <m:r>
                          <w:rPr>
                            <w:rFonts w:ascii="Cambria Math" w:hAnsi="Cambria Math"/>
                            <w:sz w:val="19"/>
                            <w:szCs w:val="19"/>
                          </w:rPr>
                          <m:t>Likert</m:t>
                        </m:r>
                        <m:r>
                          <w:rPr>
                            <w:rFonts w:ascii="Cambria Math" w:hAnsi="Cambria Math"/>
                            <w:sz w:val="19"/>
                            <w:szCs w:val="19"/>
                          </w:rPr>
                          <m:t xml:space="preserve"> </m:t>
                        </m:r>
                        <m:r>
                          <w:rPr>
                            <w:rFonts w:ascii="Cambria Math" w:hAnsi="Cambria Math"/>
                            <w:sz w:val="19"/>
                            <w:szCs w:val="19"/>
                          </w:rPr>
                          <m:t>scores</m:t>
                        </m:r>
                      </m:e>
                    </m:nary>
                  </m:num>
                  <m:den>
                    <m:r>
                      <w:rPr>
                        <w:rFonts w:ascii="Cambria Math" w:hAnsi="Cambria Math"/>
                        <w:sz w:val="19"/>
                        <w:szCs w:val="19"/>
                      </w:rPr>
                      <m:t>Max</m:t>
                    </m:r>
                    <m:r>
                      <w:rPr>
                        <w:rFonts w:ascii="Cambria Math" w:hAnsi="Cambria Math"/>
                        <w:sz w:val="19"/>
                        <w:szCs w:val="19"/>
                      </w:rPr>
                      <m:t>(</m:t>
                    </m:r>
                    <m:r>
                      <w:rPr>
                        <w:rFonts w:ascii="Cambria Math" w:hAnsi="Cambria Math"/>
                        <w:sz w:val="19"/>
                        <w:szCs w:val="19"/>
                      </w:rPr>
                      <m:t>Likert</m:t>
                    </m:r>
                    <m:r>
                      <w:rPr>
                        <w:rFonts w:ascii="Cambria Math" w:hAnsi="Cambria Math"/>
                        <w:sz w:val="19"/>
                        <w:szCs w:val="19"/>
                      </w:rPr>
                      <m:t xml:space="preserve"> </m:t>
                    </m:r>
                    <m:r>
                      <w:rPr>
                        <w:rFonts w:ascii="Cambria Math" w:hAnsi="Cambria Math"/>
                        <w:sz w:val="19"/>
                        <w:szCs w:val="19"/>
                      </w:rPr>
                      <m:t>score</m:t>
                    </m:r>
                    <m:r>
                      <w:rPr>
                        <w:rFonts w:ascii="Cambria Math" w:hAnsi="Cambria Math"/>
                        <w:sz w:val="19"/>
                        <w:szCs w:val="19"/>
                      </w:rPr>
                      <m:t>)×</m:t>
                    </m:r>
                    <m:r>
                      <w:rPr>
                        <w:rFonts w:ascii="Cambria Math" w:hAnsi="Cambria Math"/>
                        <w:sz w:val="19"/>
                        <w:szCs w:val="19"/>
                      </w:rPr>
                      <m:t>no</m:t>
                    </m:r>
                    <m:r>
                      <w:rPr>
                        <w:rFonts w:ascii="Cambria Math" w:hAnsi="Cambria Math"/>
                        <w:sz w:val="19"/>
                        <w:szCs w:val="19"/>
                      </w:rPr>
                      <m:t xml:space="preserve">. </m:t>
                    </m:r>
                    <m:r>
                      <w:rPr>
                        <w:rFonts w:ascii="Cambria Math" w:hAnsi="Cambria Math"/>
                        <w:sz w:val="19"/>
                        <w:szCs w:val="19"/>
                      </w:rPr>
                      <m:t>of</m:t>
                    </m:r>
                    <m:r>
                      <w:rPr>
                        <w:rFonts w:ascii="Cambria Math" w:hAnsi="Cambria Math"/>
                        <w:sz w:val="19"/>
                        <w:szCs w:val="19"/>
                      </w:rPr>
                      <m:t xml:space="preserve"> </m:t>
                    </m:r>
                    <m:r>
                      <w:rPr>
                        <w:rFonts w:ascii="Cambria Math" w:hAnsi="Cambria Math"/>
                        <w:sz w:val="19"/>
                        <w:szCs w:val="19"/>
                      </w:rPr>
                      <m:t>questions</m:t>
                    </m:r>
                  </m:den>
                </m:f>
              </m:oMath>
            </m:oMathPara>
          </w:p>
          <w:p w14:paraId="799BCE13" w14:textId="77777777" w:rsidR="0067399A" w:rsidRDefault="0067399A" w:rsidP="004F20DE">
            <w:pPr>
              <w:tabs>
                <w:tab w:val="left" w:pos="990"/>
              </w:tabs>
              <w:rPr>
                <w:sz w:val="20"/>
                <w:szCs w:val="20"/>
              </w:rPr>
            </w:pPr>
          </w:p>
          <w:p w14:paraId="693D95B4" w14:textId="77777777" w:rsidR="0067399A" w:rsidRPr="00046F36" w:rsidRDefault="00000000" w:rsidP="004F20DE">
            <w:pPr>
              <w:tabs>
                <w:tab w:val="left" w:pos="990"/>
              </w:tabs>
              <w:rPr>
                <w:rFonts w:eastAsiaTheme="minorEastAsia"/>
                <w:sz w:val="18"/>
                <w:szCs w:val="18"/>
              </w:rPr>
            </w:pPr>
            <m:oMath>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ius</m:t>
                  </m:r>
                </m:sub>
              </m:sSub>
            </m:oMath>
            <w:r w:rsidR="0067399A" w:rsidRPr="00046F36">
              <w:rPr>
                <w:rFonts w:eastAsiaTheme="minorEastAsia"/>
                <w:sz w:val="18"/>
                <w:szCs w:val="18"/>
              </w:rPr>
              <w:t xml:space="preserve"> is the score for dimension i for household u for service s.</w:t>
            </w:r>
          </w:p>
          <w:p w14:paraId="7AA4FC52" w14:textId="77777777" w:rsidR="0067399A" w:rsidRDefault="0067399A" w:rsidP="004F20DE">
            <w:pPr>
              <w:tabs>
                <w:tab w:val="left" w:pos="990"/>
              </w:tabs>
              <w:rPr>
                <w:rFonts w:eastAsiaTheme="minorEastAsia"/>
                <w:sz w:val="20"/>
                <w:szCs w:val="20"/>
              </w:rPr>
            </w:pPr>
          </w:p>
          <w:p w14:paraId="4E618A8A" w14:textId="577558EA" w:rsidR="0067399A" w:rsidRDefault="0067399A" w:rsidP="004F20DE">
            <w:pPr>
              <w:tabs>
                <w:tab w:val="left" w:pos="990"/>
              </w:tabs>
              <w:rPr>
                <w:sz w:val="20"/>
                <w:szCs w:val="20"/>
              </w:rPr>
            </w:pPr>
            <w:r>
              <w:rPr>
                <w:sz w:val="20"/>
                <w:szCs w:val="20"/>
              </w:rPr>
              <w:t>Overall scores for each service were the product of the dimension scores of the service</w:t>
            </w:r>
          </w:p>
          <w:p w14:paraId="0D08916E" w14:textId="1545DE07" w:rsidR="0067399A" w:rsidRDefault="00000000" w:rsidP="004F20DE">
            <w:pPr>
              <w:rPr>
                <w:sz w:val="20"/>
                <w:szCs w:val="20"/>
              </w:rPr>
            </w:pPr>
            <m:oMathPara>
              <m:oMath>
                <m:sSub>
                  <m:sSubPr>
                    <m:ctrlPr>
                      <w:rPr>
                        <w:rFonts w:ascii="Cambria Math" w:hAnsi="Cambria Math"/>
                        <w:i/>
                        <w:sz w:val="19"/>
                        <w:szCs w:val="19"/>
                      </w:rPr>
                    </m:ctrlPr>
                  </m:sSubPr>
                  <m:e>
                    <m:r>
                      <w:rPr>
                        <w:rFonts w:ascii="Cambria Math" w:hAnsi="Cambria Math"/>
                        <w:sz w:val="19"/>
                        <w:szCs w:val="19"/>
                      </w:rPr>
                      <m:t>S</m:t>
                    </m:r>
                  </m:e>
                  <m:sub>
                    <m:r>
                      <w:rPr>
                        <w:rFonts w:ascii="Cambria Math" w:hAnsi="Cambria Math"/>
                        <w:sz w:val="19"/>
                        <w:szCs w:val="19"/>
                      </w:rPr>
                      <m:t>iu</m:t>
                    </m:r>
                  </m:sub>
                </m:sSub>
                <m:r>
                  <w:rPr>
                    <w:rFonts w:ascii="Cambria Math" w:hAnsi="Cambria Math"/>
                    <w:sz w:val="19"/>
                    <w:szCs w:val="19"/>
                  </w:rPr>
                  <m:t>=</m:t>
                </m:r>
                <m:nary>
                  <m:naryPr>
                    <m:chr m:val="∏"/>
                    <m:limLoc m:val="undOvr"/>
                    <m:subHide m:val="1"/>
                    <m:supHide m:val="1"/>
                    <m:ctrlPr>
                      <w:rPr>
                        <w:rFonts w:ascii="Cambria Math" w:hAnsi="Cambria Math"/>
                        <w:i/>
                        <w:sz w:val="19"/>
                        <w:szCs w:val="19"/>
                      </w:rPr>
                    </m:ctrlPr>
                  </m:naryPr>
                  <m:sub/>
                  <m:sup/>
                  <m:e>
                    <m:sSub>
                      <m:sSubPr>
                        <m:ctrlPr>
                          <w:rPr>
                            <w:rFonts w:ascii="Cambria Math" w:hAnsi="Cambria Math"/>
                            <w:i/>
                            <w:sz w:val="19"/>
                            <w:szCs w:val="19"/>
                          </w:rPr>
                        </m:ctrlPr>
                      </m:sSubPr>
                      <m:e>
                        <m:r>
                          <w:rPr>
                            <w:rFonts w:ascii="Cambria Math" w:hAnsi="Cambria Math"/>
                            <w:sz w:val="19"/>
                            <w:szCs w:val="19"/>
                          </w:rPr>
                          <m:t>D</m:t>
                        </m:r>
                      </m:e>
                      <m:sub>
                        <m:r>
                          <w:rPr>
                            <w:rFonts w:ascii="Cambria Math" w:hAnsi="Cambria Math"/>
                            <w:sz w:val="19"/>
                            <w:szCs w:val="19"/>
                          </w:rPr>
                          <m:t>ius</m:t>
                        </m:r>
                      </m:sub>
                    </m:sSub>
                  </m:e>
                </m:nary>
              </m:oMath>
            </m:oMathPara>
          </w:p>
        </w:tc>
        <w:tc>
          <w:tcPr>
            <w:tcW w:w="2891" w:type="dxa"/>
            <w:vAlign w:val="center"/>
          </w:tcPr>
          <w:p w14:paraId="72F49BBD" w14:textId="6DE24589" w:rsidR="0067399A" w:rsidRDefault="0067399A" w:rsidP="004F20DE">
            <w:pPr>
              <w:tabs>
                <w:tab w:val="left" w:pos="990"/>
              </w:tabs>
              <w:rPr>
                <w:rFonts w:eastAsiaTheme="minorEastAsia"/>
                <w:sz w:val="19"/>
                <w:szCs w:val="19"/>
              </w:rPr>
            </w:pPr>
            <w:r w:rsidRPr="009B1327">
              <w:rPr>
                <w:rFonts w:eastAsiaTheme="minorEastAsia"/>
                <w:sz w:val="20"/>
                <w:szCs w:val="20"/>
              </w:rPr>
              <w:t>Equal weights</w:t>
            </w:r>
          </w:p>
        </w:tc>
        <w:tc>
          <w:tcPr>
            <w:tcW w:w="3685" w:type="dxa"/>
            <w:vAlign w:val="center"/>
          </w:tcPr>
          <w:p w14:paraId="1CBFE4C2" w14:textId="107E8D92" w:rsidR="0067399A" w:rsidRPr="00046F36" w:rsidRDefault="0067399A" w:rsidP="004F20DE">
            <w:pPr>
              <w:tabs>
                <w:tab w:val="left" w:pos="990"/>
              </w:tabs>
              <w:rPr>
                <w:rFonts w:eastAsiaTheme="minorEastAsia"/>
                <w:sz w:val="20"/>
                <w:szCs w:val="20"/>
              </w:rPr>
            </w:pPr>
            <w:r w:rsidRPr="00046F36">
              <w:rPr>
                <w:rFonts w:eastAsiaTheme="minorEastAsia"/>
                <w:sz w:val="20"/>
                <w:szCs w:val="20"/>
              </w:rPr>
              <w:t>Arithmetic mean</w:t>
            </w:r>
          </w:p>
          <w:p w14:paraId="08B79802" w14:textId="77777777" w:rsidR="0067399A" w:rsidRDefault="0067399A" w:rsidP="004F20DE">
            <w:pPr>
              <w:tabs>
                <w:tab w:val="left" w:pos="990"/>
              </w:tabs>
              <w:rPr>
                <w:rFonts w:eastAsiaTheme="minorEastAsia"/>
                <w:sz w:val="19"/>
                <w:szCs w:val="19"/>
              </w:rPr>
            </w:pPr>
          </w:p>
          <w:p w14:paraId="064F3AAE" w14:textId="77777777" w:rsidR="0067399A" w:rsidRDefault="00000000" w:rsidP="004F20DE">
            <w:pPr>
              <w:tabs>
                <w:tab w:val="left" w:pos="990"/>
              </w:tabs>
              <w:rPr>
                <w:sz w:val="20"/>
                <w:szCs w:val="20"/>
              </w:rPr>
            </w:pPr>
            <m:oMathPara>
              <m:oMath>
                <m:sSub>
                  <m:sSubPr>
                    <m:ctrlPr>
                      <w:rPr>
                        <w:rFonts w:ascii="Cambria Math" w:eastAsiaTheme="minorEastAsia" w:hAnsi="Cambria Math"/>
                        <w:i/>
                        <w:sz w:val="19"/>
                        <w:szCs w:val="19"/>
                      </w:rPr>
                    </m:ctrlPr>
                  </m:sSubPr>
                  <m:e>
                    <m:r>
                      <w:rPr>
                        <w:rFonts w:ascii="Cambria Math" w:eastAsiaTheme="minorEastAsia" w:hAnsi="Cambria Math"/>
                        <w:sz w:val="19"/>
                        <w:szCs w:val="19"/>
                      </w:rPr>
                      <m:t>A</m:t>
                    </m:r>
                  </m:e>
                  <m:sub>
                    <m:r>
                      <w:rPr>
                        <w:rFonts w:ascii="Cambria Math" w:eastAsiaTheme="minorEastAsia" w:hAnsi="Cambria Math"/>
                        <w:sz w:val="19"/>
                        <w:szCs w:val="19"/>
                      </w:rPr>
                      <m:t>u</m:t>
                    </m:r>
                  </m:sub>
                </m:sSub>
                <m:r>
                  <w:rPr>
                    <w:rFonts w:ascii="Cambria Math" w:eastAsiaTheme="minorEastAsia" w:hAnsi="Cambria Math"/>
                    <w:sz w:val="19"/>
                    <w:szCs w:val="19"/>
                  </w:rPr>
                  <m:t>=</m:t>
                </m:r>
                <m:f>
                  <m:fPr>
                    <m:ctrlPr>
                      <w:rPr>
                        <w:rFonts w:ascii="Cambria Math" w:eastAsiaTheme="minorEastAsia" w:hAnsi="Cambria Math"/>
                        <w:i/>
                        <w:sz w:val="19"/>
                        <w:szCs w:val="19"/>
                      </w:rPr>
                    </m:ctrlPr>
                  </m:fPr>
                  <m:num>
                    <m:r>
                      <w:rPr>
                        <w:rFonts w:ascii="Cambria Math" w:eastAsiaTheme="minorEastAsia" w:hAnsi="Cambria Math"/>
                        <w:sz w:val="19"/>
                        <w:szCs w:val="19"/>
                      </w:rPr>
                      <m:t>∑</m:t>
                    </m:r>
                    <m:sSub>
                      <m:sSubPr>
                        <m:ctrlPr>
                          <w:rPr>
                            <w:rFonts w:ascii="Cambria Math" w:eastAsiaTheme="minorEastAsia" w:hAnsi="Cambria Math"/>
                            <w:i/>
                            <w:sz w:val="19"/>
                            <w:szCs w:val="19"/>
                          </w:rPr>
                        </m:ctrlPr>
                      </m:sSubPr>
                      <m:e>
                        <m:r>
                          <w:rPr>
                            <w:rFonts w:ascii="Cambria Math" w:eastAsiaTheme="minorEastAsia" w:hAnsi="Cambria Math"/>
                            <w:sz w:val="19"/>
                            <w:szCs w:val="19"/>
                          </w:rPr>
                          <m:t>S</m:t>
                        </m:r>
                      </m:e>
                      <m:sub>
                        <m:r>
                          <w:rPr>
                            <w:rFonts w:ascii="Cambria Math" w:eastAsiaTheme="minorEastAsia" w:hAnsi="Cambria Math"/>
                            <w:sz w:val="19"/>
                            <w:szCs w:val="19"/>
                          </w:rPr>
                          <m:t>iu</m:t>
                        </m:r>
                      </m:sub>
                    </m:sSub>
                  </m:num>
                  <m:den>
                    <m:r>
                      <w:rPr>
                        <w:rFonts w:ascii="Cambria Math" w:eastAsiaTheme="minorEastAsia" w:hAnsi="Cambria Math"/>
                        <w:sz w:val="19"/>
                        <w:szCs w:val="19"/>
                      </w:rPr>
                      <m:t>No</m:t>
                    </m:r>
                    <m:r>
                      <w:rPr>
                        <w:rFonts w:ascii="Cambria Math" w:eastAsiaTheme="minorEastAsia" w:hAnsi="Cambria Math"/>
                        <w:sz w:val="19"/>
                        <w:szCs w:val="19"/>
                      </w:rPr>
                      <m:t xml:space="preserve">. </m:t>
                    </m:r>
                    <m:r>
                      <w:rPr>
                        <w:rFonts w:ascii="Cambria Math" w:eastAsiaTheme="minorEastAsia" w:hAnsi="Cambria Math"/>
                        <w:sz w:val="19"/>
                        <w:szCs w:val="19"/>
                      </w:rPr>
                      <m:t>of</m:t>
                    </m:r>
                    <m:r>
                      <w:rPr>
                        <w:rFonts w:ascii="Cambria Math" w:eastAsiaTheme="minorEastAsia" w:hAnsi="Cambria Math"/>
                        <w:sz w:val="19"/>
                        <w:szCs w:val="19"/>
                      </w:rPr>
                      <m:t xml:space="preserve"> </m:t>
                    </m:r>
                    <m:r>
                      <w:rPr>
                        <w:rFonts w:ascii="Cambria Math" w:eastAsiaTheme="minorEastAsia" w:hAnsi="Cambria Math"/>
                        <w:sz w:val="19"/>
                        <w:szCs w:val="19"/>
                      </w:rPr>
                      <m:t>services</m:t>
                    </m:r>
                  </m:den>
                </m:f>
              </m:oMath>
            </m:oMathPara>
          </w:p>
        </w:tc>
        <w:tc>
          <w:tcPr>
            <w:tcW w:w="1984" w:type="dxa"/>
            <w:vAlign w:val="center"/>
          </w:tcPr>
          <w:p w14:paraId="70A21F5C" w14:textId="12018898" w:rsidR="0067399A" w:rsidRPr="00046F36" w:rsidRDefault="00987C8B" w:rsidP="004F20DE">
            <w:pPr>
              <w:tabs>
                <w:tab w:val="left" w:pos="990"/>
              </w:tabs>
              <w:rPr>
                <w:rFonts w:eastAsiaTheme="minorEastAsia"/>
                <w:sz w:val="20"/>
                <w:szCs w:val="20"/>
              </w:rPr>
            </w:pPr>
            <w:r w:rsidRPr="00987C8B">
              <w:rPr>
                <w:rFonts w:eastAsiaTheme="minorEastAsia"/>
                <w:sz w:val="20"/>
                <w:szCs w:val="20"/>
              </w:rPr>
              <w:t>ANOVA, Kruskal-Wallis test (association with demographics)</w:t>
            </w:r>
          </w:p>
        </w:tc>
      </w:tr>
      <w:tr w:rsidR="0067399A" w:rsidRPr="00172209" w14:paraId="6F198756" w14:textId="4285A753" w:rsidTr="00CD4456">
        <w:tc>
          <w:tcPr>
            <w:tcW w:w="2891" w:type="dxa"/>
            <w:vAlign w:val="center"/>
          </w:tcPr>
          <w:p w14:paraId="7065B817"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Brown et al (2021)</w:t>
            </w:r>
          </w:p>
        </w:tc>
        <w:tc>
          <w:tcPr>
            <w:tcW w:w="4365" w:type="dxa"/>
            <w:vAlign w:val="center"/>
          </w:tcPr>
          <w:p w14:paraId="09544B50" w14:textId="77777777" w:rsidR="0067399A" w:rsidRDefault="0067399A" w:rsidP="004F20DE">
            <w:pPr>
              <w:tabs>
                <w:tab w:val="left" w:pos="990"/>
              </w:tabs>
              <w:rPr>
                <w:sz w:val="20"/>
                <w:szCs w:val="20"/>
              </w:rPr>
            </w:pPr>
            <w:r>
              <w:rPr>
                <w:sz w:val="20"/>
                <w:szCs w:val="20"/>
              </w:rPr>
              <w:t>No normalisation</w:t>
            </w:r>
          </w:p>
          <w:p w14:paraId="01D9E068" w14:textId="77777777" w:rsidR="0067399A" w:rsidRDefault="0067399A" w:rsidP="004F20DE">
            <w:pPr>
              <w:tabs>
                <w:tab w:val="left" w:pos="990"/>
              </w:tabs>
              <w:rPr>
                <w:sz w:val="20"/>
                <w:szCs w:val="20"/>
              </w:rPr>
            </w:pPr>
          </w:p>
          <w:p w14:paraId="1E82ACEE" w14:textId="77777777" w:rsidR="0067399A" w:rsidRPr="00172209" w:rsidRDefault="0067399A" w:rsidP="004F20DE">
            <w:pPr>
              <w:tabs>
                <w:tab w:val="left" w:pos="990"/>
              </w:tabs>
              <w:rPr>
                <w:sz w:val="20"/>
                <w:szCs w:val="20"/>
              </w:rPr>
            </w:pPr>
            <w:r>
              <w:rPr>
                <w:sz w:val="20"/>
                <w:szCs w:val="20"/>
              </w:rPr>
              <w:t>Dimension composite: Arithmetic mean of Likert scale values of questions per dimension</w:t>
            </w:r>
          </w:p>
        </w:tc>
        <w:tc>
          <w:tcPr>
            <w:tcW w:w="2891" w:type="dxa"/>
            <w:vAlign w:val="center"/>
          </w:tcPr>
          <w:p w14:paraId="63E18F1A" w14:textId="1C92918E" w:rsidR="0067399A" w:rsidRDefault="0067399A" w:rsidP="004F20DE">
            <w:pPr>
              <w:tabs>
                <w:tab w:val="left" w:pos="990"/>
              </w:tabs>
              <w:rPr>
                <w:sz w:val="20"/>
                <w:szCs w:val="20"/>
              </w:rPr>
            </w:pPr>
            <w:r w:rsidRPr="009B1327">
              <w:rPr>
                <w:sz w:val="20"/>
                <w:szCs w:val="20"/>
              </w:rPr>
              <w:t>Equal weights</w:t>
            </w:r>
          </w:p>
        </w:tc>
        <w:tc>
          <w:tcPr>
            <w:tcW w:w="3685" w:type="dxa"/>
            <w:vAlign w:val="center"/>
          </w:tcPr>
          <w:p w14:paraId="1630F451" w14:textId="7A824620" w:rsidR="0067399A" w:rsidRPr="00172209" w:rsidRDefault="0067399A" w:rsidP="004F20DE">
            <w:pPr>
              <w:tabs>
                <w:tab w:val="left" w:pos="990"/>
              </w:tabs>
              <w:rPr>
                <w:sz w:val="20"/>
                <w:szCs w:val="20"/>
              </w:rPr>
            </w:pPr>
            <w:r>
              <w:rPr>
                <w:sz w:val="20"/>
                <w:szCs w:val="20"/>
              </w:rPr>
              <w:t>Arithmetic means of Likert scale values</w:t>
            </w:r>
          </w:p>
        </w:tc>
        <w:tc>
          <w:tcPr>
            <w:tcW w:w="1984" w:type="dxa"/>
            <w:vAlign w:val="center"/>
          </w:tcPr>
          <w:p w14:paraId="1C710015" w14:textId="73B36208" w:rsidR="0067399A" w:rsidRDefault="006A3493" w:rsidP="004F20DE">
            <w:pPr>
              <w:tabs>
                <w:tab w:val="left" w:pos="990"/>
              </w:tabs>
              <w:rPr>
                <w:sz w:val="20"/>
                <w:szCs w:val="20"/>
              </w:rPr>
            </w:pPr>
            <w:r>
              <w:rPr>
                <w:rFonts w:eastAsiaTheme="minorEastAsia"/>
                <w:sz w:val="20"/>
                <w:szCs w:val="20"/>
              </w:rPr>
              <w:t>None</w:t>
            </w:r>
          </w:p>
        </w:tc>
      </w:tr>
      <w:tr w:rsidR="0067399A" w:rsidRPr="00172209" w14:paraId="355A528B" w14:textId="6140D292" w:rsidTr="00CD4456">
        <w:tc>
          <w:tcPr>
            <w:tcW w:w="2891" w:type="dxa"/>
            <w:vAlign w:val="center"/>
          </w:tcPr>
          <w:p w14:paraId="4169EC1F"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Bruzzi et al (2022)</w:t>
            </w:r>
          </w:p>
        </w:tc>
        <w:tc>
          <w:tcPr>
            <w:tcW w:w="4365" w:type="dxa"/>
            <w:vAlign w:val="center"/>
          </w:tcPr>
          <w:p w14:paraId="17944119" w14:textId="77777777" w:rsidR="0067399A" w:rsidRDefault="0067399A" w:rsidP="004F20DE">
            <w:pPr>
              <w:tabs>
                <w:tab w:val="left" w:pos="990"/>
              </w:tabs>
              <w:rPr>
                <w:rFonts w:eastAsiaTheme="minorEastAsia"/>
                <w:sz w:val="20"/>
                <w:szCs w:val="20"/>
              </w:rPr>
            </w:pPr>
            <w:r>
              <w:rPr>
                <w:rFonts w:eastAsiaTheme="minorEastAsia"/>
                <w:sz w:val="20"/>
                <w:szCs w:val="20"/>
              </w:rPr>
              <w:t>The indicator for each dimension was normalised:</w:t>
            </w:r>
          </w:p>
          <w:p w14:paraId="2D921BC6" w14:textId="77777777" w:rsidR="0067399A" w:rsidRDefault="0067399A" w:rsidP="004F20DE">
            <w:pPr>
              <w:tabs>
                <w:tab w:val="left" w:pos="990"/>
              </w:tabs>
              <w:rPr>
                <w:rFonts w:eastAsiaTheme="minorEastAsia"/>
                <w:sz w:val="20"/>
                <w:szCs w:val="20"/>
              </w:rPr>
            </w:pPr>
          </w:p>
          <w:p w14:paraId="59403D8A" w14:textId="77777777" w:rsidR="0067399A" w:rsidRPr="007D64C5" w:rsidRDefault="00000000" w:rsidP="004F20DE">
            <w:pPr>
              <w:tabs>
                <w:tab w:val="left" w:pos="990"/>
              </w:tabs>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ij</m:t>
                    </m:r>
                  </m:sub>
                </m:sSub>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ij</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sSup>
                              <m:sSupPr>
                                <m:ctrlPr>
                                  <w:rPr>
                                    <w:rFonts w:ascii="Cambria Math" w:hAnsi="Cambria Math"/>
                                    <w:i/>
                                    <w:sz w:val="20"/>
                                    <w:szCs w:val="20"/>
                                  </w:rPr>
                                </m:ctrlPr>
                              </m:sSupPr>
                              <m:e>
                                <m:r>
                                  <w:rPr>
                                    <w:rFonts w:ascii="Cambria Math" w:hAnsi="Cambria Math"/>
                                    <w:sz w:val="20"/>
                                    <w:szCs w:val="20"/>
                                  </w:rPr>
                                  <m:t>2.5</m:t>
                                </m:r>
                              </m:e>
                              <m:sup>
                                <m:r>
                                  <w:rPr>
                                    <w:rFonts w:ascii="Cambria Math" w:hAnsi="Cambria Math"/>
                                    <w:sz w:val="20"/>
                                    <w:szCs w:val="20"/>
                                  </w:rPr>
                                  <m:t>t</m:t>
                                </m:r>
                                <m:r>
                                  <w:rPr>
                                    <w:rFonts w:ascii="Cambria Math" w:hAnsi="Cambria Math"/>
                                    <w:sz w:val="20"/>
                                    <w:szCs w:val="20"/>
                                  </w:rPr>
                                  <m:t>h</m:t>
                                </m:r>
                              </m:sup>
                            </m:sSup>
                          </m:sub>
                        </m:sSub>
                      </m:num>
                      <m:den>
                        <m:func>
                          <m:funcPr>
                            <m:ctrlPr>
                              <w:rPr>
                                <w:rFonts w:ascii="Cambria Math" w:hAnsi="Cambria Math"/>
                                <w:i/>
                                <w:sz w:val="20"/>
                                <w:szCs w:val="20"/>
                              </w:rPr>
                            </m:ctrlPr>
                          </m:funcPr>
                          <m:fName>
                            <m:r>
                              <m:rPr>
                                <m:sty m:val="p"/>
                              </m:rPr>
                              <w:rPr>
                                <w:rFonts w:ascii="Cambria Math" w:hAnsi="Cambria Math"/>
                                <w:sz w:val="20"/>
                                <w:szCs w:val="20"/>
                              </w:rPr>
                              <m:t>max</m:t>
                            </m:r>
                          </m:fName>
                          <m:e>
                            <m:r>
                              <w:rPr>
                                <w:rFonts w:ascii="Cambria Math" w:hAnsi="Cambria Math"/>
                                <w:sz w:val="20"/>
                                <w:szCs w:val="20"/>
                              </w:rPr>
                              <m:t>-</m:t>
                            </m:r>
                            <m:r>
                              <w:rPr>
                                <w:rFonts w:ascii="Cambria Math" w:hAnsi="Cambria Math"/>
                                <w:sz w:val="20"/>
                                <w:szCs w:val="20"/>
                              </w:rPr>
                              <m:t xml:space="preserve"> </m:t>
                            </m:r>
                            <m:r>
                              <w:rPr>
                                <w:rFonts w:ascii="Cambria Math" w:hAnsi="Cambria Math"/>
                                <w:sz w:val="20"/>
                                <w:szCs w:val="20"/>
                              </w:rPr>
                              <m:t>min</m:t>
                            </m:r>
                          </m:e>
                        </m:func>
                      </m:den>
                    </m:f>
                  </m:e>
                </m:d>
                <m:r>
                  <w:rPr>
                    <w:rFonts w:ascii="Cambria Math" w:hAnsi="Cambria Math"/>
                    <w:sz w:val="20"/>
                    <w:szCs w:val="20"/>
                  </w:rPr>
                  <m:t>60+70</m:t>
                </m:r>
              </m:oMath>
            </m:oMathPara>
          </w:p>
          <w:p w14:paraId="1085C355" w14:textId="77777777" w:rsidR="0067399A" w:rsidRPr="00336227" w:rsidRDefault="0067399A" w:rsidP="004F20DE">
            <w:pPr>
              <w:tabs>
                <w:tab w:val="left" w:pos="990"/>
              </w:tabs>
              <w:rPr>
                <w:rFonts w:eastAsiaTheme="minorEastAsia"/>
                <w:sz w:val="20"/>
                <w:szCs w:val="20"/>
              </w:rPr>
            </w:pPr>
          </w:p>
          <w:p w14:paraId="76A35271" w14:textId="77777777" w:rsidR="0067399A" w:rsidRDefault="00000000" w:rsidP="004F20DE">
            <w:pPr>
              <w:tabs>
                <w:tab w:val="left" w:pos="990"/>
              </w:tabs>
              <w:rPr>
                <w:sz w:val="19"/>
                <w:szCs w:val="19"/>
              </w:rPr>
            </w:p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ij</m:t>
                  </m:r>
                </m:sub>
              </m:sSub>
            </m:oMath>
            <w:r w:rsidR="0067399A" w:rsidRPr="007D64C5">
              <w:rPr>
                <w:rFonts w:eastAsiaTheme="minorEastAsia"/>
                <w:sz w:val="16"/>
                <w:szCs w:val="16"/>
              </w:rPr>
              <w:t xml:space="preserve"> is the normalised index for dimension j for the ith </w:t>
            </w:r>
            <w:r w:rsidR="0067399A">
              <w:rPr>
                <w:rFonts w:eastAsiaTheme="minorEastAsia"/>
                <w:sz w:val="16"/>
                <w:szCs w:val="16"/>
              </w:rPr>
              <w:t>region</w:t>
            </w:r>
            <w:r w:rsidR="0067399A" w:rsidRPr="007D64C5">
              <w:rPr>
                <w:rFonts w:eastAsiaTheme="minorEastAsia"/>
                <w:sz w:val="16"/>
                <w:szCs w:val="16"/>
              </w:rPr>
              <w:t xml:space="preserve">, </w:t>
            </w:r>
            <m:oMath>
              <m:sSub>
                <m:sSubPr>
                  <m:ctrlPr>
                    <w:rPr>
                      <w:rFonts w:ascii="Cambria Math" w:eastAsiaTheme="minorEastAsia" w:hAnsi="Cambria Math"/>
                      <w:i/>
                      <w:sz w:val="16"/>
                      <w:szCs w:val="16"/>
                    </w:rPr>
                  </m:ctrlPr>
                </m:sSubPr>
                <m:e>
                  <m:r>
                    <w:rPr>
                      <w:rFonts w:ascii="Cambria Math" w:eastAsiaTheme="minorEastAsia" w:hAnsi="Cambria Math"/>
                      <w:sz w:val="16"/>
                      <w:szCs w:val="16"/>
                    </w:rPr>
                    <m:t>U</m:t>
                  </m:r>
                </m:e>
                <m:sub>
                  <m:r>
                    <w:rPr>
                      <w:rFonts w:ascii="Cambria Math" w:eastAsiaTheme="minorEastAsia" w:hAnsi="Cambria Math"/>
                      <w:sz w:val="16"/>
                      <w:szCs w:val="16"/>
                    </w:rPr>
                    <m:t>j</m:t>
                  </m:r>
                </m:sub>
              </m:sSub>
            </m:oMath>
            <w:r w:rsidR="0067399A" w:rsidRPr="007D64C5">
              <w:rPr>
                <w:rFonts w:eastAsiaTheme="minorEastAsia"/>
                <w:sz w:val="16"/>
                <w:szCs w:val="16"/>
              </w:rPr>
              <w:t xml:space="preserve"> and </w:t>
            </w:r>
            <m:oMath>
              <m:sSub>
                <m:sSubPr>
                  <m:ctrlPr>
                    <w:rPr>
                      <w:rFonts w:ascii="Cambria Math" w:eastAsiaTheme="minorEastAsia" w:hAnsi="Cambria Math"/>
                      <w:i/>
                      <w:sz w:val="16"/>
                      <w:szCs w:val="16"/>
                    </w:rPr>
                  </m:ctrlPr>
                </m:sSubPr>
                <m:e>
                  <m:r>
                    <w:rPr>
                      <w:rFonts w:ascii="Cambria Math" w:eastAsiaTheme="minorEastAsia" w:hAnsi="Cambria Math"/>
                      <w:sz w:val="16"/>
                      <w:szCs w:val="16"/>
                    </w:rPr>
                    <m:t>L</m:t>
                  </m:r>
                </m:e>
                <m:sub>
                  <m:r>
                    <w:rPr>
                      <w:rFonts w:ascii="Cambria Math" w:eastAsiaTheme="minorEastAsia" w:hAnsi="Cambria Math"/>
                      <w:sz w:val="16"/>
                      <w:szCs w:val="16"/>
                    </w:rPr>
                    <m:t>j</m:t>
                  </m:r>
                </m:sub>
              </m:sSub>
            </m:oMath>
            <w:r w:rsidR="0067399A" w:rsidRPr="007D64C5">
              <w:rPr>
                <w:rFonts w:eastAsiaTheme="minorEastAsia"/>
                <w:sz w:val="16"/>
                <w:szCs w:val="16"/>
              </w:rPr>
              <w:t xml:space="preserve"> are the upper and lower limits of dimension j respectively. The study has single indicators for each dimension</w:t>
            </w:r>
          </w:p>
        </w:tc>
        <w:tc>
          <w:tcPr>
            <w:tcW w:w="2891" w:type="dxa"/>
            <w:vAlign w:val="center"/>
          </w:tcPr>
          <w:p w14:paraId="10C4BC9D" w14:textId="3DE6C6EF" w:rsidR="0067399A" w:rsidRDefault="0067399A" w:rsidP="004F20DE">
            <w:pPr>
              <w:tabs>
                <w:tab w:val="left" w:pos="990"/>
              </w:tabs>
              <w:rPr>
                <w:sz w:val="20"/>
                <w:szCs w:val="20"/>
              </w:rPr>
            </w:pPr>
            <w:r w:rsidRPr="009B1327">
              <w:rPr>
                <w:sz w:val="20"/>
                <w:szCs w:val="20"/>
              </w:rPr>
              <w:lastRenderedPageBreak/>
              <w:t>Equal weights</w:t>
            </w:r>
          </w:p>
        </w:tc>
        <w:tc>
          <w:tcPr>
            <w:tcW w:w="3685" w:type="dxa"/>
            <w:vAlign w:val="center"/>
          </w:tcPr>
          <w:p w14:paraId="729EAC96" w14:textId="2351870D" w:rsidR="0067399A" w:rsidRDefault="0067399A" w:rsidP="004F20DE">
            <w:pPr>
              <w:tabs>
                <w:tab w:val="left" w:pos="990"/>
              </w:tabs>
              <w:rPr>
                <w:sz w:val="20"/>
                <w:szCs w:val="20"/>
              </w:rPr>
            </w:pPr>
            <w:r>
              <w:rPr>
                <w:sz w:val="20"/>
                <w:szCs w:val="20"/>
              </w:rPr>
              <w:t>A</w:t>
            </w:r>
            <w:r w:rsidRPr="00696E56">
              <w:rPr>
                <w:sz w:val="20"/>
                <w:szCs w:val="20"/>
              </w:rPr>
              <w:t>djusted Mazziotta-Pareto Index (AMPI)</w:t>
            </w:r>
          </w:p>
          <w:p w14:paraId="4C4FFA4A" w14:textId="77777777" w:rsidR="0067399A" w:rsidRDefault="0067399A" w:rsidP="004F20DE">
            <w:pPr>
              <w:tabs>
                <w:tab w:val="left" w:pos="990"/>
              </w:tabs>
              <w:rPr>
                <w:sz w:val="20"/>
                <w:szCs w:val="20"/>
              </w:rPr>
            </w:pPr>
          </w:p>
          <w:p w14:paraId="3341D634" w14:textId="77777777" w:rsidR="0067399A" w:rsidRPr="007D64C5" w:rsidRDefault="00000000" w:rsidP="004F20DE">
            <w:pPr>
              <w:tabs>
                <w:tab w:val="left" w:pos="990"/>
              </w:tabs>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ri</m:t>
                    </m:r>
                  </m:sub>
                </m:sSub>
                <m:r>
                  <w:rPr>
                    <w:rFonts w:ascii="Cambria Math" w:hAnsi="Cambria Math"/>
                    <w:sz w:val="20"/>
                    <w:szCs w:val="20"/>
                  </w:rPr>
                  <m:t>-</m:t>
                </m:r>
                <m:r>
                  <w:rPr>
                    <w:rFonts w:ascii="Cambria Math" w:hAnsi="Cambria Math"/>
                    <w:sz w:val="20"/>
                    <w:szCs w:val="20"/>
                  </w:rPr>
                  <m:t>(</m:t>
                </m:r>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ri</m:t>
                    </m:r>
                  </m:sub>
                </m:sSub>
                <m:r>
                  <w:rPr>
                    <w:rFonts w:ascii="Cambria Math" w:hAnsi="Cambria Math"/>
                    <w:sz w:val="20"/>
                    <w:szCs w:val="20"/>
                  </w:rPr>
                  <m:t xml:space="preserve"> ×</m:t>
                </m:r>
                <m:r>
                  <w:rPr>
                    <w:rFonts w:ascii="Cambria Math" w:hAnsi="Cambria Math"/>
                    <w:sz w:val="20"/>
                    <w:szCs w:val="20"/>
                  </w:rPr>
                  <m:t>C</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ri</m:t>
                    </m:r>
                  </m:sub>
                </m:sSub>
                <m:r>
                  <w:rPr>
                    <w:rFonts w:ascii="Cambria Math" w:hAnsi="Cambria Math"/>
                    <w:sz w:val="20"/>
                    <w:szCs w:val="20"/>
                  </w:rPr>
                  <m:t>)</m:t>
                </m:r>
              </m:oMath>
            </m:oMathPara>
          </w:p>
          <w:p w14:paraId="7FC36340" w14:textId="77777777" w:rsidR="0067399A" w:rsidRDefault="0067399A" w:rsidP="004F20DE">
            <w:pPr>
              <w:tabs>
                <w:tab w:val="left" w:pos="990"/>
              </w:tabs>
              <w:rPr>
                <w:rFonts w:eastAsiaTheme="minorEastAsia"/>
                <w:sz w:val="20"/>
                <w:szCs w:val="20"/>
              </w:rPr>
            </w:pPr>
          </w:p>
          <w:p w14:paraId="05C390B4" w14:textId="77777777" w:rsidR="0067399A" w:rsidRPr="007D64C5" w:rsidRDefault="00000000" w:rsidP="004F20DE">
            <w:pPr>
              <w:tabs>
                <w:tab w:val="left" w:pos="990"/>
              </w:tabs>
              <w:rPr>
                <w:sz w:val="16"/>
                <w:szCs w:val="16"/>
              </w:rPr>
            </w:pPr>
            <m:oMath>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ri</m:t>
                  </m:r>
                </m:sub>
              </m:sSub>
            </m:oMath>
            <w:r w:rsidR="0067399A" w:rsidRPr="007D64C5">
              <w:rPr>
                <w:sz w:val="16"/>
                <w:szCs w:val="16"/>
              </w:rPr>
              <w:t xml:space="preserve"> </w:t>
            </w:r>
            <w:r w:rsidR="0067399A" w:rsidRPr="00CB4138">
              <w:rPr>
                <w:sz w:val="16"/>
                <w:szCs w:val="16"/>
              </w:rPr>
              <w:t xml:space="preserve">is the </w:t>
            </w:r>
            <w:r w:rsidR="0067399A" w:rsidRPr="007D64C5">
              <w:rPr>
                <w:sz w:val="16"/>
                <w:szCs w:val="16"/>
              </w:rPr>
              <w:t xml:space="preserve">mean of the </w:t>
            </w:r>
            <w:r w:rsidR="0067399A" w:rsidRPr="00CB4138">
              <w:rPr>
                <w:sz w:val="16"/>
                <w:szCs w:val="16"/>
              </w:rPr>
              <w:t xml:space="preserve">normalised dimension indicators, </w:t>
            </w:r>
            <m:oMath>
              <m:r>
                <w:rPr>
                  <w:rFonts w:ascii="Cambria Math" w:hAnsi="Cambria Math"/>
                  <w:sz w:val="16"/>
                  <w:szCs w:val="16"/>
                </w:rPr>
                <m:t>S</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ri</m:t>
                  </m:r>
                </m:sub>
              </m:sSub>
            </m:oMath>
            <w:r w:rsidR="0067399A" w:rsidRPr="00CB4138">
              <w:rPr>
                <w:rFonts w:eastAsiaTheme="minorEastAsia"/>
                <w:sz w:val="16"/>
                <w:szCs w:val="16"/>
              </w:rPr>
              <w:t xml:space="preserve"> is the</w:t>
            </w:r>
            <w:r w:rsidR="0067399A" w:rsidRPr="00CB4138">
              <w:rPr>
                <w:sz w:val="16"/>
                <w:szCs w:val="16"/>
              </w:rPr>
              <w:t xml:space="preserve"> </w:t>
            </w:r>
            <w:r w:rsidR="0067399A" w:rsidRPr="007D64C5">
              <w:rPr>
                <w:sz w:val="16"/>
                <w:szCs w:val="16"/>
              </w:rPr>
              <w:t>standard deviation of the normali</w:t>
            </w:r>
            <w:r w:rsidR="0067399A" w:rsidRPr="00CB4138">
              <w:rPr>
                <w:sz w:val="16"/>
                <w:szCs w:val="16"/>
              </w:rPr>
              <w:t>s</w:t>
            </w:r>
            <w:r w:rsidR="0067399A" w:rsidRPr="007D64C5">
              <w:rPr>
                <w:sz w:val="16"/>
                <w:szCs w:val="16"/>
              </w:rPr>
              <w:t>ed</w:t>
            </w:r>
            <w:r w:rsidR="0067399A" w:rsidRPr="00CB4138">
              <w:rPr>
                <w:sz w:val="16"/>
                <w:szCs w:val="16"/>
              </w:rPr>
              <w:t xml:space="preserve"> dimension</w:t>
            </w:r>
            <w:r w:rsidR="0067399A" w:rsidRPr="007D64C5">
              <w:rPr>
                <w:sz w:val="16"/>
                <w:szCs w:val="16"/>
              </w:rPr>
              <w:t xml:space="preserve"> values for </w:t>
            </w:r>
            <w:r w:rsidR="0067399A">
              <w:rPr>
                <w:sz w:val="16"/>
                <w:szCs w:val="16"/>
              </w:rPr>
              <w:t>region</w:t>
            </w:r>
            <w:r w:rsidR="0067399A" w:rsidRPr="00CB4138">
              <w:rPr>
                <w:sz w:val="16"/>
                <w:szCs w:val="16"/>
              </w:rPr>
              <w:t xml:space="preserve"> </w:t>
            </w:r>
            <w:proofErr w:type="spellStart"/>
            <w:r w:rsidR="0067399A" w:rsidRPr="007D64C5">
              <w:rPr>
                <w:sz w:val="16"/>
                <w:szCs w:val="16"/>
              </w:rPr>
              <w:t>i</w:t>
            </w:r>
            <w:proofErr w:type="spellEnd"/>
          </w:p>
          <w:p w14:paraId="3A930602" w14:textId="77777777" w:rsidR="0067399A" w:rsidRDefault="0067399A" w:rsidP="004F20DE">
            <w:pPr>
              <w:tabs>
                <w:tab w:val="left" w:pos="990"/>
              </w:tabs>
              <w:rPr>
                <w:rFonts w:eastAsiaTheme="minorEastAsia"/>
                <w:sz w:val="19"/>
                <w:szCs w:val="19"/>
              </w:rPr>
            </w:pPr>
            <m:oMath>
              <m:r>
                <w:rPr>
                  <w:rFonts w:ascii="Cambria Math" w:hAnsi="Cambria Math"/>
                  <w:sz w:val="16"/>
                  <w:szCs w:val="16"/>
                </w:rPr>
                <m:t>C</m:t>
              </m:r>
              <m:sSub>
                <m:sSubPr>
                  <m:ctrlPr>
                    <w:rPr>
                      <w:rFonts w:ascii="Cambria Math" w:hAnsi="Cambria Math"/>
                      <w:i/>
                      <w:iCs/>
                      <w:sz w:val="16"/>
                      <w:szCs w:val="16"/>
                    </w:rPr>
                  </m:ctrlPr>
                </m:sSubPr>
                <m:e>
                  <m:r>
                    <w:rPr>
                      <w:rFonts w:ascii="Cambria Math" w:hAnsi="Cambria Math"/>
                      <w:sz w:val="16"/>
                      <w:szCs w:val="16"/>
                    </w:rPr>
                    <m:t>V</m:t>
                  </m:r>
                </m:e>
                <m:sub>
                  <m:r>
                    <w:rPr>
                      <w:rFonts w:ascii="Cambria Math" w:hAnsi="Cambria Math"/>
                      <w:sz w:val="16"/>
                      <w:szCs w:val="16"/>
                    </w:rPr>
                    <m:t>ri</m:t>
                  </m:r>
                </m:sub>
              </m:sSub>
            </m:oMath>
            <w:r w:rsidRPr="00CB4138">
              <w:rPr>
                <w:i/>
                <w:iCs/>
                <w:sz w:val="16"/>
                <w:szCs w:val="16"/>
              </w:rPr>
              <w:t xml:space="preserve"> </w:t>
            </w:r>
            <w:r w:rsidRPr="00CB4138">
              <w:rPr>
                <w:sz w:val="16"/>
                <w:szCs w:val="16"/>
              </w:rPr>
              <w:t>is the coefficient of variation i.e. ratio of standard deviation to the mean of the normalized dimension values.</w:t>
            </w:r>
          </w:p>
        </w:tc>
        <w:tc>
          <w:tcPr>
            <w:tcW w:w="1984" w:type="dxa"/>
            <w:vAlign w:val="center"/>
          </w:tcPr>
          <w:p w14:paraId="0EDB06AE" w14:textId="019EF750" w:rsidR="0067399A" w:rsidRDefault="006A3493" w:rsidP="004F20DE">
            <w:pPr>
              <w:tabs>
                <w:tab w:val="left" w:pos="990"/>
              </w:tabs>
              <w:rPr>
                <w:sz w:val="20"/>
                <w:szCs w:val="20"/>
              </w:rPr>
            </w:pPr>
            <w:r>
              <w:rPr>
                <w:rFonts w:eastAsiaTheme="minorEastAsia"/>
                <w:sz w:val="20"/>
                <w:szCs w:val="20"/>
              </w:rPr>
              <w:lastRenderedPageBreak/>
              <w:t>None</w:t>
            </w:r>
          </w:p>
        </w:tc>
      </w:tr>
      <w:tr w:rsidR="0067399A" w:rsidRPr="00172209" w14:paraId="314A9F61" w14:textId="1CDEA0DD" w:rsidTr="00CD4456">
        <w:tc>
          <w:tcPr>
            <w:tcW w:w="2891" w:type="dxa"/>
            <w:vAlign w:val="center"/>
          </w:tcPr>
          <w:p w14:paraId="651D73D6"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Cabrera-Barona et al (2017)</w:t>
            </w:r>
          </w:p>
        </w:tc>
        <w:tc>
          <w:tcPr>
            <w:tcW w:w="4365" w:type="dxa"/>
            <w:vAlign w:val="center"/>
          </w:tcPr>
          <w:p w14:paraId="35F1D4AD" w14:textId="77777777" w:rsidR="0067399A" w:rsidRPr="005C5B78" w:rsidRDefault="0067399A" w:rsidP="004F20DE">
            <w:pPr>
              <w:tabs>
                <w:tab w:val="left" w:pos="990"/>
              </w:tabs>
              <w:rPr>
                <w:sz w:val="20"/>
                <w:szCs w:val="20"/>
              </w:rPr>
            </w:pPr>
            <w:r w:rsidRPr="005C5B78">
              <w:rPr>
                <w:sz w:val="20"/>
                <w:szCs w:val="20"/>
              </w:rPr>
              <w:t>Calculated accessibility using gravity model</w:t>
            </w:r>
          </w:p>
          <w:p w14:paraId="1978B4F6" w14:textId="77777777" w:rsidR="0067399A" w:rsidRPr="005C5B78" w:rsidRDefault="0067399A" w:rsidP="004F20DE">
            <w:pPr>
              <w:tabs>
                <w:tab w:val="left" w:pos="990"/>
              </w:tabs>
              <w:rPr>
                <w:sz w:val="20"/>
                <w:szCs w:val="20"/>
              </w:rPr>
            </w:pPr>
            <w:r w:rsidRPr="005C5B78">
              <w:rPr>
                <w:sz w:val="20"/>
                <w:szCs w:val="20"/>
              </w:rPr>
              <w:t>Single indicator for availability and acceptability</w:t>
            </w:r>
          </w:p>
          <w:p w14:paraId="46C2F91D" w14:textId="77777777" w:rsidR="0067399A" w:rsidRDefault="0067399A" w:rsidP="004F20DE">
            <w:pPr>
              <w:tabs>
                <w:tab w:val="left" w:pos="990"/>
              </w:tabs>
              <w:rPr>
                <w:sz w:val="19"/>
                <w:szCs w:val="19"/>
              </w:rPr>
            </w:pPr>
          </w:p>
        </w:tc>
        <w:tc>
          <w:tcPr>
            <w:tcW w:w="2891" w:type="dxa"/>
            <w:vAlign w:val="center"/>
          </w:tcPr>
          <w:p w14:paraId="13C0E673" w14:textId="596A8A33" w:rsidR="0067399A" w:rsidRPr="00E42AB5" w:rsidRDefault="0067399A" w:rsidP="004F20DE">
            <w:pPr>
              <w:tabs>
                <w:tab w:val="left" w:pos="990"/>
              </w:tabs>
              <w:rPr>
                <w:rFonts w:eastAsiaTheme="minorEastAsia"/>
                <w:sz w:val="20"/>
                <w:szCs w:val="20"/>
              </w:rPr>
            </w:pPr>
            <w:r w:rsidRPr="009B1327">
              <w:rPr>
                <w:rFonts w:eastAsiaTheme="minorEastAsia"/>
                <w:sz w:val="20"/>
                <w:szCs w:val="20"/>
              </w:rPr>
              <w:t>Principal Component Analysis</w:t>
            </w:r>
          </w:p>
        </w:tc>
        <w:tc>
          <w:tcPr>
            <w:tcW w:w="3685" w:type="dxa"/>
            <w:vAlign w:val="center"/>
          </w:tcPr>
          <w:p w14:paraId="40DBACC5" w14:textId="0FC3FC81" w:rsidR="0067399A" w:rsidRPr="00E42AB5" w:rsidRDefault="0067399A" w:rsidP="004F20DE">
            <w:pPr>
              <w:tabs>
                <w:tab w:val="left" w:pos="990"/>
              </w:tabs>
              <w:rPr>
                <w:rFonts w:eastAsiaTheme="minorEastAsia"/>
                <w:sz w:val="20"/>
                <w:szCs w:val="20"/>
              </w:rPr>
            </w:pPr>
            <w:r w:rsidRPr="00E42AB5">
              <w:rPr>
                <w:rFonts w:eastAsiaTheme="minorEastAsia"/>
                <w:sz w:val="20"/>
                <w:szCs w:val="20"/>
              </w:rPr>
              <w:t>Weighted sum</w:t>
            </w:r>
          </w:p>
          <w:p w14:paraId="467FD63C" w14:textId="77777777" w:rsidR="0067399A" w:rsidRPr="00632DD5" w:rsidRDefault="00000000" w:rsidP="004F20DE">
            <w:pPr>
              <w:tabs>
                <w:tab w:val="left" w:pos="990"/>
              </w:tabs>
              <w:rPr>
                <w:rFonts w:eastAsiaTheme="minorEastAsia"/>
                <w:b/>
                <w:bCs/>
                <w:sz w:val="19"/>
                <w:szCs w:val="19"/>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rPr>
                  <m:t>=</m:t>
                </m:r>
                <m:nary>
                  <m:naryPr>
                    <m:chr m:val="∑"/>
                    <m:limLoc m:val="undOvr"/>
                    <m:ctrlPr>
                      <w:rPr>
                        <w:rFonts w:ascii="Cambria Math" w:eastAsiaTheme="minorEastAsia" w:hAnsi="Cambria Math"/>
                        <w:i/>
                        <w:kern w:val="0"/>
                        <w:szCs w:val="22"/>
                        <w:lang w:val="en-GB"/>
                      </w:rPr>
                    </m:ctrlPr>
                  </m:naryPr>
                  <m:sub>
                    <m:r>
                      <w:rPr>
                        <w:rFonts w:ascii="Cambria Math" w:eastAsiaTheme="minorEastAsia" w:hAnsi="Cambria Math"/>
                      </w:rPr>
                      <m:t>i</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e>
                </m:nary>
              </m:oMath>
            </m:oMathPara>
          </w:p>
        </w:tc>
        <w:tc>
          <w:tcPr>
            <w:tcW w:w="1984" w:type="dxa"/>
            <w:vAlign w:val="center"/>
          </w:tcPr>
          <w:p w14:paraId="23CE023F" w14:textId="3B2BD850" w:rsidR="0067399A" w:rsidRPr="00E42AB5" w:rsidRDefault="00232E52" w:rsidP="004F20DE">
            <w:pPr>
              <w:tabs>
                <w:tab w:val="left" w:pos="990"/>
              </w:tabs>
              <w:rPr>
                <w:rFonts w:eastAsiaTheme="minorEastAsia"/>
                <w:sz w:val="20"/>
                <w:szCs w:val="20"/>
              </w:rPr>
            </w:pPr>
            <w:r>
              <w:rPr>
                <w:rFonts w:eastAsiaTheme="minorEastAsia"/>
                <w:sz w:val="20"/>
                <w:szCs w:val="20"/>
              </w:rPr>
              <w:t>Regression</w:t>
            </w:r>
            <w:r w:rsidR="00D40668">
              <w:rPr>
                <w:rFonts w:eastAsiaTheme="minorEastAsia"/>
                <w:sz w:val="20"/>
                <w:szCs w:val="20"/>
              </w:rPr>
              <w:t xml:space="preserve"> (Demographics)</w:t>
            </w:r>
          </w:p>
        </w:tc>
      </w:tr>
      <w:tr w:rsidR="0067399A" w:rsidRPr="00172209" w14:paraId="7A4A312F" w14:textId="2B613905" w:rsidTr="00CD4456">
        <w:tc>
          <w:tcPr>
            <w:tcW w:w="2891" w:type="dxa"/>
            <w:vAlign w:val="center"/>
          </w:tcPr>
          <w:p w14:paraId="16D10F14"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Chatterjee et al (2022)</w:t>
            </w:r>
          </w:p>
        </w:tc>
        <w:tc>
          <w:tcPr>
            <w:tcW w:w="4365" w:type="dxa"/>
            <w:vAlign w:val="center"/>
          </w:tcPr>
          <w:p w14:paraId="6D3C26A3" w14:textId="77777777" w:rsidR="0067399A" w:rsidRDefault="0067399A" w:rsidP="004F20DE">
            <w:pPr>
              <w:tabs>
                <w:tab w:val="left" w:pos="990"/>
              </w:tabs>
              <w:rPr>
                <w:sz w:val="20"/>
                <w:szCs w:val="20"/>
              </w:rPr>
            </w:pPr>
            <w:r>
              <w:rPr>
                <w:sz w:val="20"/>
                <w:szCs w:val="20"/>
              </w:rPr>
              <w:t>Normalisation was done as follows for each indicator:</w:t>
            </w:r>
          </w:p>
          <w:p w14:paraId="37A33A25" w14:textId="77777777" w:rsidR="0067399A" w:rsidRDefault="0067399A" w:rsidP="004F20DE">
            <w:pPr>
              <w:tabs>
                <w:tab w:val="left" w:pos="990"/>
              </w:tabs>
              <w:rPr>
                <w:sz w:val="20"/>
                <w:szCs w:val="20"/>
              </w:rPr>
            </w:pPr>
          </w:p>
          <w:p w14:paraId="0BFA6BE5" w14:textId="77777777" w:rsidR="0067399A" w:rsidRPr="00B60985" w:rsidRDefault="00000000" w:rsidP="004F20DE">
            <w:pPr>
              <w:rPr>
                <w:rFonts w:eastAsiaTheme="minorEastAsia"/>
                <w:sz w:val="19"/>
                <w:szCs w:val="19"/>
              </w:rPr>
            </w:pPr>
            <m:oMathPara>
              <m:oMath>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p w14:paraId="2109EA7D" w14:textId="77777777" w:rsidR="0067399A" w:rsidRDefault="0067399A" w:rsidP="004F20DE">
            <w:pPr>
              <w:tabs>
                <w:tab w:val="left" w:pos="990"/>
              </w:tabs>
              <w:rPr>
                <w:sz w:val="19"/>
                <w:szCs w:val="19"/>
              </w:rPr>
            </w:pPr>
          </w:p>
        </w:tc>
        <w:tc>
          <w:tcPr>
            <w:tcW w:w="2891" w:type="dxa"/>
            <w:vAlign w:val="center"/>
          </w:tcPr>
          <w:p w14:paraId="1C012829" w14:textId="6744BC63" w:rsidR="0067399A" w:rsidRDefault="0067399A" w:rsidP="004F20DE">
            <w:pPr>
              <w:tabs>
                <w:tab w:val="left" w:pos="990"/>
              </w:tabs>
              <w:rPr>
                <w:rFonts w:eastAsiaTheme="minorEastAsia"/>
                <w:sz w:val="19"/>
                <w:szCs w:val="19"/>
              </w:rPr>
            </w:pPr>
            <w:r w:rsidRPr="009B1327">
              <w:rPr>
                <w:rFonts w:eastAsiaTheme="minorEastAsia"/>
                <w:sz w:val="20"/>
                <w:szCs w:val="20"/>
              </w:rPr>
              <w:t>Equal weights</w:t>
            </w:r>
          </w:p>
        </w:tc>
        <w:tc>
          <w:tcPr>
            <w:tcW w:w="3685" w:type="dxa"/>
            <w:vAlign w:val="center"/>
          </w:tcPr>
          <w:p w14:paraId="14757D07" w14:textId="4FD78EAB" w:rsidR="0067399A" w:rsidRPr="00650F6F" w:rsidRDefault="0067399A" w:rsidP="004F20DE">
            <w:pPr>
              <w:tabs>
                <w:tab w:val="left" w:pos="990"/>
              </w:tabs>
              <w:rPr>
                <w:rFonts w:eastAsiaTheme="minorEastAsia"/>
                <w:sz w:val="20"/>
                <w:szCs w:val="20"/>
              </w:rPr>
            </w:pPr>
            <w:r w:rsidRPr="00650F6F">
              <w:rPr>
                <w:rFonts w:eastAsiaTheme="minorEastAsia"/>
                <w:sz w:val="20"/>
                <w:szCs w:val="20"/>
              </w:rPr>
              <w:t>Arithmetic and Geometric mean</w:t>
            </w:r>
          </w:p>
        </w:tc>
        <w:tc>
          <w:tcPr>
            <w:tcW w:w="1984" w:type="dxa"/>
            <w:vAlign w:val="center"/>
          </w:tcPr>
          <w:p w14:paraId="4BD53913" w14:textId="4172470B" w:rsidR="0067399A" w:rsidRPr="00650F6F" w:rsidRDefault="00232E52" w:rsidP="004F20DE">
            <w:pPr>
              <w:tabs>
                <w:tab w:val="left" w:pos="990"/>
              </w:tabs>
              <w:rPr>
                <w:rFonts w:eastAsiaTheme="minorEastAsia"/>
                <w:sz w:val="20"/>
                <w:szCs w:val="20"/>
              </w:rPr>
            </w:pPr>
            <w:r>
              <w:rPr>
                <w:rFonts w:eastAsiaTheme="minorEastAsia"/>
                <w:sz w:val="20"/>
                <w:szCs w:val="20"/>
              </w:rPr>
              <w:t>t-test (comparison with survey data)</w:t>
            </w:r>
          </w:p>
        </w:tc>
      </w:tr>
      <w:tr w:rsidR="0067399A" w:rsidRPr="00172209" w14:paraId="2942EBE5" w14:textId="7568CA7B" w:rsidTr="00CD4456">
        <w:tc>
          <w:tcPr>
            <w:tcW w:w="2891" w:type="dxa"/>
            <w:vAlign w:val="center"/>
          </w:tcPr>
          <w:p w14:paraId="0B4DC865" w14:textId="77777777" w:rsidR="0067399A" w:rsidRPr="00532678" w:rsidRDefault="0067399A" w:rsidP="004F20DE">
            <w:pPr>
              <w:pStyle w:val="ListParagraph"/>
              <w:numPr>
                <w:ilvl w:val="0"/>
                <w:numId w:val="46"/>
              </w:numPr>
              <w:ind w:left="181" w:hanging="218"/>
              <w:contextualSpacing w:val="0"/>
              <w:rPr>
                <w:sz w:val="20"/>
                <w:szCs w:val="20"/>
              </w:rPr>
            </w:pPr>
            <w:r w:rsidRPr="00532678">
              <w:rPr>
                <w:sz w:val="20"/>
                <w:szCs w:val="20"/>
              </w:rPr>
              <w:t>Cunningham et al (1998)</w:t>
            </w:r>
          </w:p>
        </w:tc>
        <w:tc>
          <w:tcPr>
            <w:tcW w:w="4365" w:type="dxa"/>
            <w:vAlign w:val="center"/>
          </w:tcPr>
          <w:p w14:paraId="420D88F5" w14:textId="77777777" w:rsidR="0067399A" w:rsidRDefault="0067399A" w:rsidP="004F20DE">
            <w:pPr>
              <w:tabs>
                <w:tab w:val="left" w:pos="990"/>
              </w:tabs>
              <w:rPr>
                <w:sz w:val="20"/>
                <w:szCs w:val="20"/>
              </w:rPr>
            </w:pPr>
            <w:r>
              <w:rPr>
                <w:sz w:val="20"/>
                <w:szCs w:val="20"/>
              </w:rPr>
              <w:t>-</w:t>
            </w:r>
          </w:p>
        </w:tc>
        <w:tc>
          <w:tcPr>
            <w:tcW w:w="2891" w:type="dxa"/>
            <w:vAlign w:val="center"/>
          </w:tcPr>
          <w:p w14:paraId="14944B49" w14:textId="52FC1774" w:rsidR="0067399A" w:rsidRDefault="0067399A" w:rsidP="004F20DE">
            <w:pPr>
              <w:tabs>
                <w:tab w:val="left" w:pos="990"/>
              </w:tabs>
              <w:rPr>
                <w:sz w:val="20"/>
                <w:szCs w:val="20"/>
              </w:rPr>
            </w:pPr>
            <w:r w:rsidRPr="009B1327">
              <w:rPr>
                <w:rFonts w:eastAsiaTheme="minorEastAsia"/>
                <w:sz w:val="20"/>
                <w:szCs w:val="20"/>
              </w:rPr>
              <w:t>Equal weights</w:t>
            </w:r>
          </w:p>
        </w:tc>
        <w:tc>
          <w:tcPr>
            <w:tcW w:w="3685" w:type="dxa"/>
            <w:vAlign w:val="center"/>
          </w:tcPr>
          <w:p w14:paraId="1C4BF6AC" w14:textId="6CBAABB7" w:rsidR="0067399A" w:rsidRDefault="0067399A" w:rsidP="004F20DE">
            <w:pPr>
              <w:tabs>
                <w:tab w:val="left" w:pos="990"/>
              </w:tabs>
              <w:rPr>
                <w:sz w:val="20"/>
                <w:szCs w:val="20"/>
              </w:rPr>
            </w:pPr>
            <w:r>
              <w:rPr>
                <w:sz w:val="20"/>
                <w:szCs w:val="20"/>
              </w:rPr>
              <w:t xml:space="preserve">Sum of Likert scale responses </w:t>
            </w:r>
          </w:p>
        </w:tc>
        <w:tc>
          <w:tcPr>
            <w:tcW w:w="1984" w:type="dxa"/>
            <w:vAlign w:val="center"/>
          </w:tcPr>
          <w:p w14:paraId="502CD395" w14:textId="7FDF40D1" w:rsidR="0067399A" w:rsidRDefault="00967BDE" w:rsidP="004F20DE">
            <w:pPr>
              <w:tabs>
                <w:tab w:val="left" w:pos="990"/>
              </w:tabs>
              <w:rPr>
                <w:sz w:val="20"/>
                <w:szCs w:val="20"/>
              </w:rPr>
            </w:pPr>
            <w:r>
              <w:rPr>
                <w:sz w:val="20"/>
                <w:szCs w:val="20"/>
              </w:rPr>
              <w:t>Differences (Quality of life)</w:t>
            </w:r>
          </w:p>
        </w:tc>
      </w:tr>
      <w:tr w:rsidR="0067399A" w:rsidRPr="00172209" w14:paraId="4C704E40" w14:textId="1E59593A" w:rsidTr="00CD4456">
        <w:tc>
          <w:tcPr>
            <w:tcW w:w="2891" w:type="dxa"/>
            <w:vAlign w:val="center"/>
          </w:tcPr>
          <w:p w14:paraId="076067A4"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Debnath et al (2023)</w:t>
            </w:r>
          </w:p>
        </w:tc>
        <w:tc>
          <w:tcPr>
            <w:tcW w:w="4365" w:type="dxa"/>
            <w:vAlign w:val="center"/>
          </w:tcPr>
          <w:p w14:paraId="5240F957" w14:textId="3EADE034" w:rsidR="0067399A" w:rsidRDefault="0067399A" w:rsidP="004F20DE">
            <w:pPr>
              <w:tabs>
                <w:tab w:val="left" w:pos="990"/>
              </w:tabs>
              <w:rPr>
                <w:sz w:val="20"/>
                <w:szCs w:val="20"/>
              </w:rPr>
            </w:pPr>
            <w:r>
              <w:rPr>
                <w:sz w:val="20"/>
                <w:szCs w:val="20"/>
              </w:rPr>
              <w:t>Normalisation was done as follows for each indicator:</w:t>
            </w:r>
          </w:p>
          <w:p w14:paraId="21AA60B0" w14:textId="77777777" w:rsidR="0067399A" w:rsidRPr="00E3503F" w:rsidRDefault="00000000" w:rsidP="004F20DE">
            <w:pPr>
              <w:rPr>
                <w:rFonts w:eastAsiaTheme="minorEastAsia"/>
                <w:sz w:val="19"/>
                <w:szCs w:val="19"/>
              </w:rPr>
            </w:pPr>
            <m:oMathPara>
              <m:oMath>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tc>
        <w:tc>
          <w:tcPr>
            <w:tcW w:w="2891" w:type="dxa"/>
            <w:vAlign w:val="center"/>
          </w:tcPr>
          <w:p w14:paraId="1F066998" w14:textId="2363C251" w:rsidR="0067399A" w:rsidRDefault="0067399A" w:rsidP="004F20DE">
            <w:pPr>
              <w:tabs>
                <w:tab w:val="left" w:pos="990"/>
              </w:tabs>
              <w:rPr>
                <w:rFonts w:eastAsiaTheme="minorEastAsia"/>
                <w:sz w:val="19"/>
                <w:szCs w:val="19"/>
              </w:rPr>
            </w:pPr>
            <w:r w:rsidRPr="009B1327">
              <w:rPr>
                <w:rFonts w:eastAsiaTheme="minorEastAsia"/>
                <w:sz w:val="20"/>
                <w:szCs w:val="20"/>
              </w:rPr>
              <w:t xml:space="preserve">Weights based on </w:t>
            </w:r>
            <w:r>
              <w:rPr>
                <w:rFonts w:eastAsiaTheme="minorEastAsia"/>
                <w:sz w:val="20"/>
                <w:szCs w:val="20"/>
              </w:rPr>
              <w:t>priority areas of a</w:t>
            </w:r>
            <w:r w:rsidRPr="009B1327">
              <w:rPr>
                <w:rFonts w:eastAsiaTheme="minorEastAsia"/>
                <w:sz w:val="20"/>
                <w:szCs w:val="20"/>
              </w:rPr>
              <w:t xml:space="preserve"> national programme </w:t>
            </w:r>
          </w:p>
        </w:tc>
        <w:tc>
          <w:tcPr>
            <w:tcW w:w="3685" w:type="dxa"/>
            <w:vAlign w:val="center"/>
          </w:tcPr>
          <w:p w14:paraId="204C10DD" w14:textId="1883CFF7" w:rsidR="0067399A" w:rsidRPr="00E0075E" w:rsidRDefault="0067399A" w:rsidP="004F20DE">
            <w:pPr>
              <w:tabs>
                <w:tab w:val="left" w:pos="990"/>
              </w:tabs>
              <w:rPr>
                <w:rFonts w:eastAsiaTheme="minorEastAsia"/>
                <w:sz w:val="20"/>
                <w:szCs w:val="20"/>
              </w:rPr>
            </w:pPr>
            <w:r w:rsidRPr="00E0075E">
              <w:rPr>
                <w:rFonts w:eastAsiaTheme="minorEastAsia"/>
                <w:sz w:val="20"/>
                <w:szCs w:val="20"/>
              </w:rPr>
              <w:t xml:space="preserve">Weighted </w:t>
            </w:r>
            <w:r>
              <w:rPr>
                <w:rFonts w:eastAsiaTheme="minorEastAsia"/>
                <w:sz w:val="20"/>
                <w:szCs w:val="20"/>
              </w:rPr>
              <w:t>arithmetic mean</w:t>
            </w:r>
          </w:p>
          <w:p w14:paraId="212FA85B" w14:textId="77777777" w:rsidR="0067399A" w:rsidRPr="0092309F" w:rsidRDefault="00000000" w:rsidP="004F20DE">
            <w:pPr>
              <w:tabs>
                <w:tab w:val="left" w:pos="990"/>
              </w:tabs>
              <w:rPr>
                <w:rFonts w:eastAsiaTheme="minorEastAsia"/>
                <w:sz w:val="19"/>
                <w:szCs w:val="19"/>
              </w:rPr>
            </w:pPr>
            <m:oMathPara>
              <m:oMath>
                <m:sSub>
                  <m:sSubPr>
                    <m:ctrlPr>
                      <w:rPr>
                        <w:rFonts w:ascii="Cambria Math" w:eastAsiaTheme="minorEastAsia" w:hAnsi="Cambria Math"/>
                        <w:i/>
                        <w:sz w:val="19"/>
                        <w:szCs w:val="19"/>
                      </w:rPr>
                    </m:ctrlPr>
                  </m:sSubPr>
                  <m:e>
                    <m:r>
                      <w:rPr>
                        <w:rFonts w:ascii="Cambria Math" w:eastAsiaTheme="minorEastAsia" w:hAnsi="Cambria Math"/>
                        <w:sz w:val="19"/>
                        <w:szCs w:val="19"/>
                      </w:rPr>
                      <m:t>A</m:t>
                    </m:r>
                  </m:e>
                  <m:sub>
                    <m:r>
                      <w:rPr>
                        <w:rFonts w:ascii="Cambria Math" w:eastAsiaTheme="minorEastAsia" w:hAnsi="Cambria Math"/>
                        <w:sz w:val="19"/>
                        <w:szCs w:val="19"/>
                      </w:rPr>
                      <m:t>i</m:t>
                    </m:r>
                  </m:sub>
                </m:sSub>
                <m:r>
                  <w:rPr>
                    <w:rFonts w:ascii="Cambria Math" w:eastAsiaTheme="minorEastAsia" w:hAnsi="Cambria Math"/>
                    <w:sz w:val="19"/>
                    <w:szCs w:val="19"/>
                  </w:rPr>
                  <m:t>=</m:t>
                </m:r>
                <m:f>
                  <m:fPr>
                    <m:ctrlPr>
                      <w:rPr>
                        <w:rFonts w:ascii="Cambria Math" w:eastAsiaTheme="minorEastAsia" w:hAnsi="Cambria Math"/>
                        <w:i/>
                        <w:sz w:val="19"/>
                        <w:szCs w:val="19"/>
                      </w:rPr>
                    </m:ctrlPr>
                  </m:fPr>
                  <m:num>
                    <m:r>
                      <w:rPr>
                        <w:rFonts w:ascii="Cambria Math" w:eastAsiaTheme="minorEastAsia" w:hAnsi="Cambria Math"/>
                        <w:sz w:val="19"/>
                        <w:szCs w:val="19"/>
                      </w:rPr>
                      <m:t>∑</m:t>
                    </m:r>
                    <m:sSub>
                      <m:sSubPr>
                        <m:ctrlPr>
                          <w:rPr>
                            <w:rFonts w:ascii="Cambria Math" w:eastAsiaTheme="minorEastAsia" w:hAnsi="Cambria Math"/>
                            <w:i/>
                            <w:sz w:val="19"/>
                            <w:szCs w:val="19"/>
                          </w:rPr>
                        </m:ctrlPr>
                      </m:sSubPr>
                      <m:e>
                        <m:r>
                          <w:rPr>
                            <w:rFonts w:ascii="Cambria Math" w:eastAsiaTheme="minorEastAsia" w:hAnsi="Cambria Math"/>
                            <w:sz w:val="19"/>
                            <w:szCs w:val="19"/>
                          </w:rPr>
                          <m:t>ω</m:t>
                        </m:r>
                      </m:e>
                      <m:sub>
                        <m:r>
                          <w:rPr>
                            <w:rFonts w:ascii="Cambria Math" w:eastAsiaTheme="minorEastAsia" w:hAnsi="Cambria Math"/>
                            <w:sz w:val="19"/>
                            <w:szCs w:val="19"/>
                          </w:rPr>
                          <m:t>i</m:t>
                        </m:r>
                      </m:sub>
                    </m:sSub>
                    <m:r>
                      <w:rPr>
                        <w:rFonts w:ascii="Cambria Math" w:eastAsiaTheme="minorEastAsia" w:hAnsi="Cambria Math"/>
                        <w:sz w:val="19"/>
                        <w:szCs w:val="19"/>
                      </w:rPr>
                      <m:t xml:space="preserve">  </m:t>
                    </m:r>
                    <m:sSub>
                      <m:sSubPr>
                        <m:ctrlPr>
                          <w:rPr>
                            <w:rFonts w:ascii="Cambria Math" w:eastAsiaTheme="minorEastAsia" w:hAnsi="Cambria Math"/>
                            <w:i/>
                            <w:sz w:val="19"/>
                            <w:szCs w:val="19"/>
                          </w:rPr>
                        </m:ctrlPr>
                      </m:sSubPr>
                      <m:e>
                        <m:r>
                          <w:rPr>
                            <w:rFonts w:ascii="Cambria Math" w:eastAsiaTheme="minorEastAsia" w:hAnsi="Cambria Math"/>
                            <w:sz w:val="19"/>
                            <w:szCs w:val="19"/>
                          </w:rPr>
                          <m:t>x</m:t>
                        </m:r>
                      </m:e>
                      <m:sub>
                        <m:r>
                          <w:rPr>
                            <w:rFonts w:ascii="Cambria Math" w:eastAsiaTheme="minorEastAsia" w:hAnsi="Cambria Math"/>
                            <w:sz w:val="19"/>
                            <w:szCs w:val="19"/>
                          </w:rPr>
                          <m:t>i</m:t>
                        </m:r>
                      </m:sub>
                    </m:sSub>
                  </m:num>
                  <m:den>
                    <m:r>
                      <w:rPr>
                        <w:rFonts w:ascii="Cambria Math" w:eastAsiaTheme="minorEastAsia" w:hAnsi="Cambria Math"/>
                        <w:sz w:val="19"/>
                        <w:szCs w:val="19"/>
                      </w:rPr>
                      <m:t>∑</m:t>
                    </m:r>
                    <m:sSub>
                      <m:sSubPr>
                        <m:ctrlPr>
                          <w:rPr>
                            <w:rFonts w:ascii="Cambria Math" w:eastAsiaTheme="minorEastAsia" w:hAnsi="Cambria Math"/>
                            <w:i/>
                            <w:sz w:val="19"/>
                            <w:szCs w:val="19"/>
                          </w:rPr>
                        </m:ctrlPr>
                      </m:sSubPr>
                      <m:e>
                        <m:r>
                          <w:rPr>
                            <w:rFonts w:ascii="Cambria Math" w:eastAsiaTheme="minorEastAsia" w:hAnsi="Cambria Math"/>
                            <w:sz w:val="19"/>
                            <w:szCs w:val="19"/>
                          </w:rPr>
                          <m:t>ω</m:t>
                        </m:r>
                      </m:e>
                      <m:sub>
                        <m:r>
                          <w:rPr>
                            <w:rFonts w:ascii="Cambria Math" w:eastAsiaTheme="minorEastAsia" w:hAnsi="Cambria Math"/>
                            <w:sz w:val="19"/>
                            <w:szCs w:val="19"/>
                          </w:rPr>
                          <m:t>i</m:t>
                        </m:r>
                      </m:sub>
                    </m:sSub>
                  </m:den>
                </m:f>
              </m:oMath>
            </m:oMathPara>
          </w:p>
          <w:p w14:paraId="3C5A7C22" w14:textId="77777777" w:rsidR="0067399A" w:rsidRDefault="0067399A" w:rsidP="004F20DE">
            <w:pPr>
              <w:tabs>
                <w:tab w:val="left" w:pos="990"/>
              </w:tabs>
              <w:rPr>
                <w:rFonts w:eastAsiaTheme="minorEastAsia"/>
                <w:sz w:val="19"/>
                <w:szCs w:val="19"/>
              </w:rPr>
            </w:pPr>
          </w:p>
          <w:p w14:paraId="7658EC5B" w14:textId="505A76ED" w:rsidR="0067399A" w:rsidRDefault="0067399A" w:rsidP="004F20DE">
            <w:pPr>
              <w:tabs>
                <w:tab w:val="left" w:pos="990"/>
              </w:tabs>
              <w:rPr>
                <w:rFonts w:eastAsiaTheme="minorEastAsia"/>
                <w:sz w:val="19"/>
                <w:szCs w:val="19"/>
              </w:rPr>
            </w:pPr>
          </w:p>
        </w:tc>
        <w:tc>
          <w:tcPr>
            <w:tcW w:w="1984" w:type="dxa"/>
            <w:vAlign w:val="center"/>
          </w:tcPr>
          <w:p w14:paraId="64C0C682" w14:textId="0A9CBFE6" w:rsidR="0067399A" w:rsidRPr="00E0075E" w:rsidRDefault="00AC7EDA" w:rsidP="004F20DE">
            <w:pPr>
              <w:tabs>
                <w:tab w:val="left" w:pos="990"/>
              </w:tabs>
              <w:rPr>
                <w:rFonts w:eastAsiaTheme="minorEastAsia"/>
                <w:sz w:val="20"/>
                <w:szCs w:val="20"/>
              </w:rPr>
            </w:pPr>
            <w:r>
              <w:rPr>
                <w:rFonts w:eastAsiaTheme="minorEastAsia"/>
                <w:sz w:val="20"/>
                <w:szCs w:val="20"/>
              </w:rPr>
              <w:t>Regression</w:t>
            </w:r>
            <w:r w:rsidR="005879AC">
              <w:rPr>
                <w:rFonts w:eastAsiaTheme="minorEastAsia"/>
                <w:sz w:val="20"/>
                <w:szCs w:val="20"/>
              </w:rPr>
              <w:t xml:space="preserve"> (</w:t>
            </w:r>
            <w:r w:rsidR="005879AC" w:rsidRPr="005879AC">
              <w:rPr>
                <w:rFonts w:eastAsiaTheme="minorEastAsia"/>
                <w:sz w:val="20"/>
                <w:szCs w:val="20"/>
              </w:rPr>
              <w:t>Reproductive health outcomes</w:t>
            </w:r>
            <w:r w:rsidR="005879AC">
              <w:rPr>
                <w:rFonts w:eastAsiaTheme="minorEastAsia"/>
                <w:sz w:val="20"/>
                <w:szCs w:val="20"/>
              </w:rPr>
              <w:t>)</w:t>
            </w:r>
          </w:p>
        </w:tc>
      </w:tr>
      <w:tr w:rsidR="0067399A" w:rsidRPr="00172209" w14:paraId="2FA710A3" w14:textId="17DC6E6A" w:rsidTr="00CD4456">
        <w:tc>
          <w:tcPr>
            <w:tcW w:w="2891" w:type="dxa"/>
            <w:vAlign w:val="center"/>
          </w:tcPr>
          <w:p w14:paraId="0B76DC5F"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Dulin et al (2010)</w:t>
            </w:r>
          </w:p>
        </w:tc>
        <w:tc>
          <w:tcPr>
            <w:tcW w:w="4365" w:type="dxa"/>
            <w:vAlign w:val="center"/>
          </w:tcPr>
          <w:p w14:paraId="69F0EA4C" w14:textId="77777777" w:rsidR="0067399A" w:rsidRDefault="0067399A" w:rsidP="004F20DE">
            <w:pPr>
              <w:tabs>
                <w:tab w:val="left" w:pos="990"/>
              </w:tabs>
              <w:rPr>
                <w:sz w:val="19"/>
                <w:szCs w:val="19"/>
              </w:rPr>
            </w:pPr>
            <w:r>
              <w:rPr>
                <w:sz w:val="19"/>
                <w:szCs w:val="19"/>
              </w:rPr>
              <w:t>Normalisation (method not given)</w:t>
            </w:r>
          </w:p>
        </w:tc>
        <w:tc>
          <w:tcPr>
            <w:tcW w:w="2891" w:type="dxa"/>
            <w:vAlign w:val="center"/>
          </w:tcPr>
          <w:p w14:paraId="05762FD5" w14:textId="5EC4F945" w:rsidR="0067399A" w:rsidRDefault="0067399A" w:rsidP="004F20DE">
            <w:pPr>
              <w:tabs>
                <w:tab w:val="left" w:pos="990"/>
              </w:tabs>
              <w:rPr>
                <w:rFonts w:eastAsiaTheme="minorEastAsia"/>
                <w:sz w:val="19"/>
                <w:szCs w:val="19"/>
              </w:rPr>
            </w:pPr>
            <w:r w:rsidRPr="009B1327">
              <w:rPr>
                <w:rFonts w:eastAsiaTheme="minorEastAsia"/>
                <w:sz w:val="20"/>
                <w:szCs w:val="20"/>
              </w:rPr>
              <w:t>Analytical Hierarchy Process</w:t>
            </w:r>
          </w:p>
        </w:tc>
        <w:tc>
          <w:tcPr>
            <w:tcW w:w="3685" w:type="dxa"/>
            <w:vAlign w:val="center"/>
          </w:tcPr>
          <w:p w14:paraId="5A5951E1" w14:textId="565113AB" w:rsidR="0067399A" w:rsidRPr="00E0075E" w:rsidRDefault="0067399A" w:rsidP="004F20DE">
            <w:pPr>
              <w:tabs>
                <w:tab w:val="left" w:pos="990"/>
              </w:tabs>
              <w:rPr>
                <w:rFonts w:eastAsiaTheme="minorEastAsia"/>
                <w:sz w:val="20"/>
                <w:szCs w:val="20"/>
              </w:rPr>
            </w:pPr>
            <w:r w:rsidRPr="00E0075E">
              <w:rPr>
                <w:rFonts w:eastAsiaTheme="minorEastAsia"/>
                <w:sz w:val="20"/>
                <w:szCs w:val="20"/>
              </w:rPr>
              <w:t>Weighted sum</w:t>
            </w:r>
          </w:p>
        </w:tc>
        <w:tc>
          <w:tcPr>
            <w:tcW w:w="1984" w:type="dxa"/>
            <w:vAlign w:val="center"/>
          </w:tcPr>
          <w:p w14:paraId="7E84A8E7" w14:textId="13FA42B8" w:rsidR="0067399A" w:rsidRPr="00E0075E" w:rsidRDefault="00AC7EDA" w:rsidP="004F20DE">
            <w:pPr>
              <w:tabs>
                <w:tab w:val="left" w:pos="990"/>
              </w:tabs>
              <w:rPr>
                <w:rFonts w:eastAsiaTheme="minorEastAsia"/>
                <w:sz w:val="20"/>
                <w:szCs w:val="20"/>
              </w:rPr>
            </w:pPr>
            <w:r w:rsidRPr="00AC7EDA">
              <w:rPr>
                <w:rFonts w:eastAsiaTheme="minorEastAsia"/>
                <w:sz w:val="20"/>
                <w:szCs w:val="20"/>
              </w:rPr>
              <w:t>None</w:t>
            </w:r>
          </w:p>
        </w:tc>
      </w:tr>
      <w:tr w:rsidR="0067399A" w:rsidRPr="00172209" w14:paraId="72027173" w14:textId="05E5C5CB" w:rsidTr="00CD4456">
        <w:tc>
          <w:tcPr>
            <w:tcW w:w="2891" w:type="dxa"/>
            <w:vAlign w:val="center"/>
          </w:tcPr>
          <w:p w14:paraId="37360645" w14:textId="77777777" w:rsidR="0067399A" w:rsidRPr="00532678" w:rsidRDefault="0067399A" w:rsidP="004F20DE">
            <w:pPr>
              <w:pStyle w:val="ListParagraph"/>
              <w:numPr>
                <w:ilvl w:val="0"/>
                <w:numId w:val="46"/>
              </w:numPr>
              <w:ind w:left="323"/>
              <w:contextualSpacing w:val="0"/>
              <w:rPr>
                <w:sz w:val="20"/>
                <w:szCs w:val="20"/>
              </w:rPr>
            </w:pPr>
            <w:proofErr w:type="spellStart"/>
            <w:r w:rsidRPr="00532678">
              <w:rPr>
                <w:sz w:val="20"/>
                <w:szCs w:val="20"/>
              </w:rPr>
              <w:t>Fleetcroft</w:t>
            </w:r>
            <w:proofErr w:type="spellEnd"/>
            <w:r w:rsidRPr="00532678">
              <w:rPr>
                <w:sz w:val="20"/>
                <w:szCs w:val="20"/>
              </w:rPr>
              <w:t xml:space="preserve"> et al (2016)</w:t>
            </w:r>
          </w:p>
        </w:tc>
        <w:tc>
          <w:tcPr>
            <w:tcW w:w="4365" w:type="dxa"/>
            <w:vAlign w:val="center"/>
          </w:tcPr>
          <w:p w14:paraId="2E9B62BA" w14:textId="77777777" w:rsidR="0067399A" w:rsidRDefault="0067399A" w:rsidP="004F20DE">
            <w:pPr>
              <w:tabs>
                <w:tab w:val="left" w:pos="990"/>
              </w:tabs>
              <w:rPr>
                <w:sz w:val="20"/>
                <w:szCs w:val="20"/>
              </w:rPr>
            </w:pPr>
            <w:r>
              <w:rPr>
                <w:sz w:val="20"/>
                <w:szCs w:val="20"/>
              </w:rPr>
              <w:t>-</w:t>
            </w:r>
          </w:p>
        </w:tc>
        <w:tc>
          <w:tcPr>
            <w:tcW w:w="2891" w:type="dxa"/>
            <w:vAlign w:val="center"/>
          </w:tcPr>
          <w:p w14:paraId="2B66928E" w14:textId="459BB172" w:rsidR="0067399A" w:rsidRDefault="0067399A" w:rsidP="004F20DE">
            <w:pPr>
              <w:tabs>
                <w:tab w:val="left" w:pos="990"/>
              </w:tabs>
              <w:rPr>
                <w:sz w:val="20"/>
                <w:szCs w:val="20"/>
              </w:rPr>
            </w:pPr>
            <w:r w:rsidRPr="009B1327">
              <w:rPr>
                <w:sz w:val="20"/>
                <w:szCs w:val="20"/>
              </w:rPr>
              <w:t>Equal weights</w:t>
            </w:r>
          </w:p>
        </w:tc>
        <w:tc>
          <w:tcPr>
            <w:tcW w:w="3685" w:type="dxa"/>
            <w:vAlign w:val="center"/>
          </w:tcPr>
          <w:p w14:paraId="1A27555C" w14:textId="4549B9A2" w:rsidR="0067399A" w:rsidRDefault="0067399A" w:rsidP="004F20DE">
            <w:pPr>
              <w:tabs>
                <w:tab w:val="left" w:pos="990"/>
              </w:tabs>
              <w:rPr>
                <w:sz w:val="20"/>
                <w:szCs w:val="20"/>
              </w:rPr>
            </w:pPr>
            <w:r>
              <w:rPr>
                <w:sz w:val="20"/>
                <w:szCs w:val="20"/>
              </w:rPr>
              <w:t xml:space="preserve">Arithmetic mean </w:t>
            </w:r>
          </w:p>
        </w:tc>
        <w:tc>
          <w:tcPr>
            <w:tcW w:w="1984" w:type="dxa"/>
            <w:vAlign w:val="center"/>
          </w:tcPr>
          <w:p w14:paraId="5AE1B7DD" w14:textId="2DB2A49D" w:rsidR="0067399A" w:rsidRDefault="00FB6832" w:rsidP="004F20DE">
            <w:pPr>
              <w:tabs>
                <w:tab w:val="left" w:pos="990"/>
              </w:tabs>
              <w:rPr>
                <w:sz w:val="20"/>
                <w:szCs w:val="20"/>
              </w:rPr>
            </w:pPr>
            <w:r w:rsidRPr="00FB6832">
              <w:rPr>
                <w:sz w:val="20"/>
                <w:szCs w:val="20"/>
              </w:rPr>
              <w:t>Regression (Admission n</w:t>
            </w:r>
            <w:r>
              <w:rPr>
                <w:sz w:val="20"/>
                <w:szCs w:val="20"/>
              </w:rPr>
              <w:t>umbers for</w:t>
            </w:r>
            <w:r w:rsidRPr="00FB6832">
              <w:rPr>
                <w:sz w:val="20"/>
                <w:szCs w:val="20"/>
              </w:rPr>
              <w:t xml:space="preserve"> asthma)</w:t>
            </w:r>
          </w:p>
        </w:tc>
      </w:tr>
      <w:tr w:rsidR="0067399A" w:rsidRPr="00172209" w14:paraId="4D30BA81" w14:textId="29A52966" w:rsidTr="00CD4456">
        <w:tc>
          <w:tcPr>
            <w:tcW w:w="2891" w:type="dxa"/>
            <w:vAlign w:val="center"/>
          </w:tcPr>
          <w:p w14:paraId="62C75078"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Kumari &amp; Raman (2022)</w:t>
            </w:r>
          </w:p>
        </w:tc>
        <w:tc>
          <w:tcPr>
            <w:tcW w:w="4365" w:type="dxa"/>
            <w:vAlign w:val="center"/>
          </w:tcPr>
          <w:p w14:paraId="13670A00" w14:textId="77777777" w:rsidR="0067399A" w:rsidRDefault="0067399A" w:rsidP="004F20DE">
            <w:pPr>
              <w:tabs>
                <w:tab w:val="left" w:pos="990"/>
              </w:tabs>
              <w:rPr>
                <w:sz w:val="20"/>
                <w:szCs w:val="20"/>
              </w:rPr>
            </w:pPr>
            <w:r>
              <w:rPr>
                <w:sz w:val="20"/>
                <w:szCs w:val="20"/>
              </w:rPr>
              <w:t>Normalisation was done as follows for each indicator:</w:t>
            </w:r>
          </w:p>
          <w:p w14:paraId="72F765E2" w14:textId="77777777" w:rsidR="0067399A" w:rsidRDefault="0067399A" w:rsidP="004F20DE">
            <w:pPr>
              <w:tabs>
                <w:tab w:val="left" w:pos="990"/>
              </w:tabs>
              <w:rPr>
                <w:sz w:val="20"/>
                <w:szCs w:val="20"/>
              </w:rPr>
            </w:pPr>
          </w:p>
          <w:p w14:paraId="180C7EAC" w14:textId="77777777" w:rsidR="0067399A" w:rsidRPr="00B60985" w:rsidRDefault="00000000" w:rsidP="004F20DE">
            <w:pPr>
              <w:rPr>
                <w:rFonts w:eastAsiaTheme="minorEastAsia"/>
                <w:sz w:val="19"/>
                <w:szCs w:val="19"/>
              </w:rPr>
            </w:pPr>
            <m:oMathPara>
              <m:oMath>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p w14:paraId="326451CB" w14:textId="77777777" w:rsidR="0067399A" w:rsidRDefault="0067399A" w:rsidP="004F20DE">
            <w:pPr>
              <w:tabs>
                <w:tab w:val="left" w:pos="990"/>
              </w:tabs>
              <w:rPr>
                <w:sz w:val="19"/>
                <w:szCs w:val="19"/>
              </w:rPr>
            </w:pPr>
          </w:p>
        </w:tc>
        <w:tc>
          <w:tcPr>
            <w:tcW w:w="2891" w:type="dxa"/>
            <w:vAlign w:val="center"/>
          </w:tcPr>
          <w:p w14:paraId="0DD14339" w14:textId="00F3330B" w:rsidR="0067399A" w:rsidRDefault="0067399A" w:rsidP="004F20DE">
            <w:pPr>
              <w:tabs>
                <w:tab w:val="left" w:pos="990"/>
              </w:tabs>
              <w:rPr>
                <w:rFonts w:eastAsiaTheme="minorEastAsia"/>
                <w:sz w:val="19"/>
                <w:szCs w:val="19"/>
              </w:rPr>
            </w:pPr>
            <w:r w:rsidRPr="009B1327">
              <w:rPr>
                <w:rFonts w:eastAsiaTheme="minorEastAsia"/>
                <w:sz w:val="20"/>
                <w:szCs w:val="20"/>
              </w:rPr>
              <w:t>Principal Component Analysis</w:t>
            </w:r>
          </w:p>
        </w:tc>
        <w:tc>
          <w:tcPr>
            <w:tcW w:w="3685" w:type="dxa"/>
            <w:vAlign w:val="center"/>
          </w:tcPr>
          <w:p w14:paraId="4DA2B342" w14:textId="499EA513" w:rsidR="0067399A" w:rsidRPr="00E0075E" w:rsidRDefault="0067399A" w:rsidP="004F20DE">
            <w:pPr>
              <w:tabs>
                <w:tab w:val="left" w:pos="990"/>
              </w:tabs>
              <w:rPr>
                <w:rFonts w:eastAsiaTheme="minorEastAsia"/>
                <w:sz w:val="20"/>
                <w:szCs w:val="20"/>
              </w:rPr>
            </w:pPr>
            <w:r w:rsidRPr="00E0075E">
              <w:rPr>
                <w:rFonts w:eastAsiaTheme="minorEastAsia"/>
                <w:sz w:val="20"/>
                <w:szCs w:val="20"/>
              </w:rPr>
              <w:t xml:space="preserve">Weighted </w:t>
            </w:r>
            <w:r>
              <w:rPr>
                <w:rFonts w:eastAsiaTheme="minorEastAsia"/>
                <w:sz w:val="20"/>
                <w:szCs w:val="20"/>
              </w:rPr>
              <w:t>arithmetic mean</w:t>
            </w:r>
          </w:p>
          <w:p w14:paraId="75C3D4FF" w14:textId="77777777" w:rsidR="0067399A" w:rsidRDefault="0067399A" w:rsidP="004F20DE">
            <w:pPr>
              <w:tabs>
                <w:tab w:val="left" w:pos="990"/>
              </w:tabs>
              <w:rPr>
                <w:rFonts w:eastAsiaTheme="minorEastAsia"/>
                <w:sz w:val="19"/>
                <w:szCs w:val="19"/>
              </w:rPr>
            </w:pPr>
          </w:p>
          <w:p w14:paraId="74CF3BA9" w14:textId="77777777" w:rsidR="0067399A" w:rsidRDefault="00000000" w:rsidP="004F20DE">
            <w:pPr>
              <w:tabs>
                <w:tab w:val="left" w:pos="990"/>
              </w:tabs>
              <w:rPr>
                <w:rFonts w:eastAsiaTheme="minorEastAsia"/>
                <w:sz w:val="19"/>
                <w:szCs w:val="19"/>
              </w:rPr>
            </w:pPr>
            <m:oMathPara>
              <m:oMath>
                <m:sSub>
                  <m:sSubPr>
                    <m:ctrlPr>
                      <w:rPr>
                        <w:rFonts w:ascii="Cambria Math" w:eastAsiaTheme="minorEastAsia" w:hAnsi="Cambria Math"/>
                        <w:i/>
                        <w:sz w:val="19"/>
                        <w:szCs w:val="19"/>
                      </w:rPr>
                    </m:ctrlPr>
                  </m:sSubPr>
                  <m:e>
                    <m:r>
                      <w:rPr>
                        <w:rFonts w:ascii="Cambria Math" w:eastAsiaTheme="minorEastAsia" w:hAnsi="Cambria Math"/>
                        <w:sz w:val="19"/>
                        <w:szCs w:val="19"/>
                      </w:rPr>
                      <m:t>A</m:t>
                    </m:r>
                  </m:e>
                  <m:sub>
                    <m:r>
                      <w:rPr>
                        <w:rFonts w:ascii="Cambria Math" w:eastAsiaTheme="minorEastAsia" w:hAnsi="Cambria Math"/>
                        <w:sz w:val="19"/>
                        <w:szCs w:val="19"/>
                      </w:rPr>
                      <m:t>i</m:t>
                    </m:r>
                  </m:sub>
                </m:sSub>
                <m:r>
                  <w:rPr>
                    <w:rFonts w:ascii="Cambria Math" w:eastAsiaTheme="minorEastAsia" w:hAnsi="Cambria Math"/>
                    <w:sz w:val="19"/>
                    <w:szCs w:val="19"/>
                  </w:rPr>
                  <m:t>=</m:t>
                </m:r>
                <m:f>
                  <m:fPr>
                    <m:ctrlPr>
                      <w:rPr>
                        <w:rFonts w:ascii="Cambria Math" w:eastAsiaTheme="minorEastAsia" w:hAnsi="Cambria Math"/>
                        <w:i/>
                        <w:sz w:val="19"/>
                        <w:szCs w:val="19"/>
                      </w:rPr>
                    </m:ctrlPr>
                  </m:fPr>
                  <m:num>
                    <m:r>
                      <w:rPr>
                        <w:rFonts w:ascii="Cambria Math" w:eastAsiaTheme="minorEastAsia" w:hAnsi="Cambria Math"/>
                        <w:sz w:val="19"/>
                        <w:szCs w:val="19"/>
                      </w:rPr>
                      <m:t>∑</m:t>
                    </m:r>
                    <m:sSub>
                      <m:sSubPr>
                        <m:ctrlPr>
                          <w:rPr>
                            <w:rFonts w:ascii="Cambria Math" w:eastAsiaTheme="minorEastAsia" w:hAnsi="Cambria Math"/>
                            <w:i/>
                            <w:sz w:val="19"/>
                            <w:szCs w:val="19"/>
                          </w:rPr>
                        </m:ctrlPr>
                      </m:sSubPr>
                      <m:e>
                        <m:r>
                          <w:rPr>
                            <w:rFonts w:ascii="Cambria Math" w:eastAsiaTheme="minorEastAsia" w:hAnsi="Cambria Math"/>
                            <w:sz w:val="19"/>
                            <w:szCs w:val="19"/>
                          </w:rPr>
                          <m:t>ω</m:t>
                        </m:r>
                      </m:e>
                      <m:sub>
                        <m:r>
                          <w:rPr>
                            <w:rFonts w:ascii="Cambria Math" w:eastAsiaTheme="minorEastAsia" w:hAnsi="Cambria Math"/>
                            <w:sz w:val="19"/>
                            <w:szCs w:val="19"/>
                          </w:rPr>
                          <m:t>i</m:t>
                        </m:r>
                      </m:sub>
                    </m:sSub>
                    <m:r>
                      <w:rPr>
                        <w:rFonts w:ascii="Cambria Math" w:eastAsiaTheme="minorEastAsia" w:hAnsi="Cambria Math"/>
                        <w:sz w:val="19"/>
                        <w:szCs w:val="19"/>
                      </w:rPr>
                      <m:t xml:space="preserve">   </m:t>
                    </m:r>
                    <m:sSub>
                      <m:sSubPr>
                        <m:ctrlPr>
                          <w:rPr>
                            <w:rFonts w:ascii="Cambria Math" w:eastAsiaTheme="minorEastAsia" w:hAnsi="Cambria Math"/>
                            <w:i/>
                            <w:sz w:val="19"/>
                            <w:szCs w:val="19"/>
                          </w:rPr>
                        </m:ctrlPr>
                      </m:sSubPr>
                      <m:e>
                        <m:r>
                          <w:rPr>
                            <w:rFonts w:ascii="Cambria Math" w:eastAsiaTheme="minorEastAsia" w:hAnsi="Cambria Math"/>
                            <w:sz w:val="19"/>
                            <w:szCs w:val="19"/>
                          </w:rPr>
                          <m:t>x</m:t>
                        </m:r>
                      </m:e>
                      <m:sub>
                        <m:r>
                          <w:rPr>
                            <w:rFonts w:ascii="Cambria Math" w:eastAsiaTheme="minorEastAsia" w:hAnsi="Cambria Math"/>
                            <w:sz w:val="19"/>
                            <w:szCs w:val="19"/>
                          </w:rPr>
                          <m:t>i</m:t>
                        </m:r>
                      </m:sub>
                    </m:sSub>
                  </m:num>
                  <m:den>
                    <m:r>
                      <w:rPr>
                        <w:rFonts w:ascii="Cambria Math" w:eastAsiaTheme="minorEastAsia" w:hAnsi="Cambria Math"/>
                        <w:sz w:val="19"/>
                        <w:szCs w:val="19"/>
                      </w:rPr>
                      <m:t>n</m:t>
                    </m:r>
                  </m:den>
                </m:f>
              </m:oMath>
            </m:oMathPara>
          </w:p>
        </w:tc>
        <w:tc>
          <w:tcPr>
            <w:tcW w:w="1984" w:type="dxa"/>
            <w:vAlign w:val="center"/>
          </w:tcPr>
          <w:p w14:paraId="4031EBDF" w14:textId="3D4AEB11" w:rsidR="0067399A" w:rsidRPr="00E0075E" w:rsidRDefault="00AC7EDA" w:rsidP="004F20DE">
            <w:pPr>
              <w:tabs>
                <w:tab w:val="left" w:pos="990"/>
              </w:tabs>
              <w:rPr>
                <w:rFonts w:eastAsiaTheme="minorEastAsia"/>
                <w:sz w:val="20"/>
                <w:szCs w:val="20"/>
              </w:rPr>
            </w:pPr>
            <w:r w:rsidRPr="00AC7EDA">
              <w:rPr>
                <w:rFonts w:eastAsiaTheme="minorEastAsia"/>
                <w:sz w:val="20"/>
                <w:szCs w:val="20"/>
              </w:rPr>
              <w:t>None</w:t>
            </w:r>
          </w:p>
        </w:tc>
      </w:tr>
      <w:tr w:rsidR="0067399A" w:rsidRPr="00172209" w14:paraId="40510C1D" w14:textId="19941F3E" w:rsidTr="00CD4456">
        <w:tc>
          <w:tcPr>
            <w:tcW w:w="2891" w:type="dxa"/>
            <w:vAlign w:val="center"/>
          </w:tcPr>
          <w:p w14:paraId="616FC74B"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Majumder et al (2023)</w:t>
            </w:r>
          </w:p>
        </w:tc>
        <w:tc>
          <w:tcPr>
            <w:tcW w:w="4365" w:type="dxa"/>
            <w:vAlign w:val="center"/>
          </w:tcPr>
          <w:p w14:paraId="183D7FAF" w14:textId="77777777" w:rsidR="0067399A" w:rsidRDefault="0067399A" w:rsidP="004F20DE">
            <w:pPr>
              <w:tabs>
                <w:tab w:val="left" w:pos="990"/>
              </w:tabs>
              <w:rPr>
                <w:sz w:val="20"/>
                <w:szCs w:val="20"/>
              </w:rPr>
            </w:pPr>
            <w:r>
              <w:rPr>
                <w:sz w:val="20"/>
                <w:szCs w:val="20"/>
              </w:rPr>
              <w:t>Normalisation was done as follows for each indicator:</w:t>
            </w:r>
          </w:p>
          <w:p w14:paraId="0A582495" w14:textId="77777777" w:rsidR="0067399A" w:rsidRDefault="0067399A" w:rsidP="004F20DE">
            <w:pPr>
              <w:tabs>
                <w:tab w:val="left" w:pos="990"/>
              </w:tabs>
              <w:rPr>
                <w:sz w:val="20"/>
                <w:szCs w:val="20"/>
              </w:rPr>
            </w:pPr>
          </w:p>
          <w:p w14:paraId="728030F5" w14:textId="77777777" w:rsidR="0067399A" w:rsidRPr="00B60985" w:rsidRDefault="00000000" w:rsidP="004F20DE">
            <w:pPr>
              <w:rPr>
                <w:rFonts w:eastAsiaTheme="minorEastAsia"/>
                <w:sz w:val="19"/>
                <w:szCs w:val="19"/>
              </w:rPr>
            </w:pPr>
            <m:oMathPara>
              <m:oMath>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i</m:t>
                    </m:r>
                  </m:sub>
                </m:sSub>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d</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num>
                  <m:den>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max</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min</m:t>
                        </m:r>
                      </m:sub>
                    </m:sSub>
                  </m:den>
                </m:f>
              </m:oMath>
            </m:oMathPara>
          </w:p>
          <w:p w14:paraId="3AE31620" w14:textId="77777777" w:rsidR="0067399A" w:rsidRPr="00E0075E" w:rsidRDefault="0067399A" w:rsidP="004F20DE">
            <w:pPr>
              <w:tabs>
                <w:tab w:val="left" w:pos="990"/>
              </w:tabs>
              <w:rPr>
                <w:sz w:val="20"/>
                <w:szCs w:val="20"/>
              </w:rPr>
            </w:pPr>
            <w:r w:rsidRPr="00E0075E">
              <w:rPr>
                <w:sz w:val="20"/>
                <w:szCs w:val="20"/>
              </w:rPr>
              <w:t>Weighted sum for indicators for each dimensions – Principal Component Analysis was used for weighting</w:t>
            </w:r>
          </w:p>
          <w:p w14:paraId="34D48B7D" w14:textId="77777777" w:rsidR="0067399A" w:rsidRDefault="0067399A" w:rsidP="004F20DE">
            <w:pPr>
              <w:tabs>
                <w:tab w:val="left" w:pos="990"/>
              </w:tabs>
              <w:rPr>
                <w:sz w:val="19"/>
                <w:szCs w:val="19"/>
              </w:rPr>
            </w:pPr>
          </w:p>
          <w:p w14:paraId="58F80749" w14:textId="77777777" w:rsidR="0067399A" w:rsidRDefault="00000000" w:rsidP="004F20DE">
            <w:pPr>
              <w:tabs>
                <w:tab w:val="left" w:pos="990"/>
              </w:tabs>
              <w:rPr>
                <w:sz w:val="19"/>
                <w:szCs w:val="19"/>
              </w:rPr>
            </w:pPr>
            <m:oMathPara>
              <m:oMath>
                <m:sSub>
                  <m:sSubPr>
                    <m:ctrlPr>
                      <w:rPr>
                        <w:rFonts w:ascii="Cambria Math" w:hAnsi="Cambria Math"/>
                        <w:i/>
                        <w:sz w:val="19"/>
                        <w:szCs w:val="19"/>
                      </w:rPr>
                    </m:ctrlPr>
                  </m:sSubPr>
                  <m:e>
                    <m:r>
                      <w:rPr>
                        <w:rFonts w:ascii="Cambria Math" w:hAnsi="Cambria Math"/>
                        <w:sz w:val="19"/>
                        <w:szCs w:val="19"/>
                      </w:rPr>
                      <m:t>D</m:t>
                    </m:r>
                  </m:e>
                  <m:sub>
                    <m:r>
                      <w:rPr>
                        <w:rFonts w:ascii="Cambria Math" w:hAnsi="Cambria Math"/>
                        <w:sz w:val="19"/>
                        <w:szCs w:val="19"/>
                      </w:rPr>
                      <m:t>i</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ω</m:t>
                    </m:r>
                  </m:e>
                  <m:sub>
                    <m:r>
                      <w:rPr>
                        <w:rFonts w:ascii="Cambria Math" w:hAnsi="Cambria Math"/>
                        <w:sz w:val="19"/>
                        <w:szCs w:val="19"/>
                      </w:rPr>
                      <m:t>i</m:t>
                    </m:r>
                  </m:sub>
                </m:sSub>
                <m:r>
                  <w:rPr>
                    <w:rFonts w:ascii="Cambria Math" w:hAnsi="Cambria Math"/>
                    <w:sz w:val="19"/>
                    <w:szCs w:val="19"/>
                  </w:rPr>
                  <m:t xml:space="preserve"> </m:t>
                </m:r>
                <m:sSub>
                  <m:sSubPr>
                    <m:ctrlPr>
                      <w:rPr>
                        <w:rFonts w:ascii="Cambria Math" w:hAnsi="Cambria Math"/>
                        <w:i/>
                        <w:sz w:val="19"/>
                        <w:szCs w:val="19"/>
                      </w:rPr>
                    </m:ctrlPr>
                  </m:sSubPr>
                  <m:e>
                    <m:r>
                      <w:rPr>
                        <w:rFonts w:ascii="Cambria Math" w:hAnsi="Cambria Math"/>
                        <w:sz w:val="19"/>
                        <w:szCs w:val="19"/>
                      </w:rPr>
                      <m:t>x</m:t>
                    </m:r>
                  </m:e>
                  <m:sub>
                    <m:r>
                      <w:rPr>
                        <w:rFonts w:ascii="Cambria Math" w:hAnsi="Cambria Math"/>
                        <w:sz w:val="19"/>
                        <w:szCs w:val="19"/>
                      </w:rPr>
                      <m:t>i</m:t>
                    </m:r>
                  </m:sub>
                </m:sSub>
              </m:oMath>
            </m:oMathPara>
          </w:p>
        </w:tc>
        <w:tc>
          <w:tcPr>
            <w:tcW w:w="2891" w:type="dxa"/>
            <w:vAlign w:val="center"/>
          </w:tcPr>
          <w:p w14:paraId="616D7C37" w14:textId="0CF9CB32" w:rsidR="0067399A" w:rsidRDefault="0067399A" w:rsidP="004F20DE">
            <w:pPr>
              <w:tabs>
                <w:tab w:val="left" w:pos="990"/>
              </w:tabs>
              <w:rPr>
                <w:rFonts w:eastAsiaTheme="minorEastAsia"/>
                <w:sz w:val="19"/>
                <w:szCs w:val="19"/>
              </w:rPr>
            </w:pPr>
            <w:r w:rsidRPr="009B1327">
              <w:rPr>
                <w:sz w:val="20"/>
                <w:szCs w:val="20"/>
              </w:rPr>
              <w:lastRenderedPageBreak/>
              <w:t>Equal weights</w:t>
            </w:r>
          </w:p>
        </w:tc>
        <w:tc>
          <w:tcPr>
            <w:tcW w:w="3685" w:type="dxa"/>
            <w:vAlign w:val="center"/>
          </w:tcPr>
          <w:p w14:paraId="4F9D7FAF" w14:textId="46C9B314" w:rsidR="0067399A" w:rsidRPr="00E0075E" w:rsidRDefault="0067399A" w:rsidP="004F20DE">
            <w:pPr>
              <w:tabs>
                <w:tab w:val="left" w:pos="990"/>
              </w:tabs>
              <w:rPr>
                <w:rFonts w:eastAsiaTheme="minorEastAsia"/>
                <w:sz w:val="20"/>
                <w:szCs w:val="20"/>
              </w:rPr>
            </w:pPr>
            <w:r>
              <w:rPr>
                <w:rFonts w:eastAsiaTheme="minorEastAsia"/>
                <w:sz w:val="20"/>
                <w:szCs w:val="20"/>
              </w:rPr>
              <w:t>Arithmetic mean</w:t>
            </w:r>
          </w:p>
          <w:p w14:paraId="59056DC5" w14:textId="77777777" w:rsidR="0067399A" w:rsidRDefault="00000000" w:rsidP="004F20DE">
            <w:pPr>
              <w:tabs>
                <w:tab w:val="left" w:pos="990"/>
              </w:tabs>
              <w:rPr>
                <w:rFonts w:eastAsiaTheme="minorEastAsia"/>
                <w:sz w:val="19"/>
                <w:szCs w:val="19"/>
              </w:rPr>
            </w:pPr>
            <m:oMathPara>
              <m:oMath>
                <m:sSub>
                  <m:sSubPr>
                    <m:ctrlPr>
                      <w:rPr>
                        <w:rFonts w:ascii="Cambria Math" w:eastAsiaTheme="minorEastAsia" w:hAnsi="Cambria Math"/>
                        <w:i/>
                        <w:sz w:val="19"/>
                        <w:szCs w:val="19"/>
                      </w:rPr>
                    </m:ctrlPr>
                  </m:sSubPr>
                  <m:e>
                    <m:r>
                      <w:rPr>
                        <w:rFonts w:ascii="Cambria Math" w:eastAsiaTheme="minorEastAsia" w:hAnsi="Cambria Math"/>
                        <w:sz w:val="19"/>
                        <w:szCs w:val="19"/>
                      </w:rPr>
                      <m:t>A</m:t>
                    </m:r>
                  </m:e>
                  <m:sub>
                    <m:r>
                      <w:rPr>
                        <w:rFonts w:ascii="Cambria Math" w:eastAsiaTheme="minorEastAsia" w:hAnsi="Cambria Math"/>
                        <w:sz w:val="19"/>
                        <w:szCs w:val="19"/>
                      </w:rPr>
                      <m:t>i</m:t>
                    </m:r>
                  </m:sub>
                </m:sSub>
                <m:r>
                  <w:rPr>
                    <w:rFonts w:ascii="Cambria Math" w:eastAsiaTheme="minorEastAsia" w:hAnsi="Cambria Math"/>
                    <w:sz w:val="19"/>
                    <w:szCs w:val="19"/>
                  </w:rPr>
                  <m:t>=</m:t>
                </m:r>
                <m:f>
                  <m:fPr>
                    <m:ctrlPr>
                      <w:rPr>
                        <w:rFonts w:ascii="Cambria Math" w:eastAsiaTheme="minorEastAsia" w:hAnsi="Cambria Math"/>
                        <w:i/>
                        <w:sz w:val="19"/>
                        <w:szCs w:val="19"/>
                      </w:rPr>
                    </m:ctrlPr>
                  </m:fPr>
                  <m:num>
                    <m:r>
                      <w:rPr>
                        <w:rFonts w:ascii="Cambria Math" w:eastAsiaTheme="minorEastAsia" w:hAnsi="Cambria Math"/>
                        <w:sz w:val="19"/>
                        <w:szCs w:val="19"/>
                      </w:rPr>
                      <m:t>∑</m:t>
                    </m:r>
                    <m:sSub>
                      <m:sSubPr>
                        <m:ctrlPr>
                          <w:rPr>
                            <w:rFonts w:ascii="Cambria Math" w:eastAsiaTheme="minorEastAsia" w:hAnsi="Cambria Math"/>
                            <w:i/>
                            <w:sz w:val="19"/>
                            <w:szCs w:val="19"/>
                          </w:rPr>
                        </m:ctrlPr>
                      </m:sSubPr>
                      <m:e>
                        <m:r>
                          <w:rPr>
                            <w:rFonts w:ascii="Cambria Math" w:eastAsiaTheme="minorEastAsia" w:hAnsi="Cambria Math"/>
                            <w:sz w:val="19"/>
                            <w:szCs w:val="19"/>
                          </w:rPr>
                          <m:t>D</m:t>
                        </m:r>
                      </m:e>
                      <m:sub>
                        <m:r>
                          <w:rPr>
                            <w:rFonts w:ascii="Cambria Math" w:eastAsiaTheme="minorEastAsia" w:hAnsi="Cambria Math"/>
                            <w:sz w:val="19"/>
                            <w:szCs w:val="19"/>
                          </w:rPr>
                          <m:t>i</m:t>
                        </m:r>
                      </m:sub>
                    </m:sSub>
                  </m:num>
                  <m:den>
                    <m:r>
                      <w:rPr>
                        <w:rFonts w:ascii="Cambria Math" w:eastAsiaTheme="minorEastAsia" w:hAnsi="Cambria Math"/>
                        <w:sz w:val="19"/>
                        <w:szCs w:val="19"/>
                      </w:rPr>
                      <m:t>n</m:t>
                    </m:r>
                  </m:den>
                </m:f>
              </m:oMath>
            </m:oMathPara>
          </w:p>
        </w:tc>
        <w:tc>
          <w:tcPr>
            <w:tcW w:w="1984" w:type="dxa"/>
            <w:vAlign w:val="center"/>
          </w:tcPr>
          <w:p w14:paraId="627F3FCC" w14:textId="79627B9A" w:rsidR="0067399A" w:rsidRDefault="00AC7EDA" w:rsidP="004F20DE">
            <w:pPr>
              <w:tabs>
                <w:tab w:val="left" w:pos="990"/>
              </w:tabs>
              <w:rPr>
                <w:rFonts w:eastAsiaTheme="minorEastAsia"/>
                <w:sz w:val="20"/>
                <w:szCs w:val="20"/>
              </w:rPr>
            </w:pPr>
            <w:r w:rsidRPr="00AC7EDA">
              <w:rPr>
                <w:rFonts w:eastAsiaTheme="minorEastAsia"/>
                <w:sz w:val="20"/>
                <w:szCs w:val="20"/>
              </w:rPr>
              <w:t>None</w:t>
            </w:r>
          </w:p>
        </w:tc>
      </w:tr>
      <w:tr w:rsidR="0067399A" w:rsidRPr="00172209" w14:paraId="70D66ABD" w14:textId="0BAC7D5C" w:rsidTr="00CD4456">
        <w:tc>
          <w:tcPr>
            <w:tcW w:w="2891" w:type="dxa"/>
            <w:vAlign w:val="center"/>
          </w:tcPr>
          <w:p w14:paraId="004A7D72"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Mukherji et al (2024)</w:t>
            </w:r>
          </w:p>
        </w:tc>
        <w:tc>
          <w:tcPr>
            <w:tcW w:w="4365" w:type="dxa"/>
            <w:vAlign w:val="center"/>
          </w:tcPr>
          <w:p w14:paraId="44BB27C6" w14:textId="77777777" w:rsidR="0067399A" w:rsidRDefault="0067399A" w:rsidP="004F20DE">
            <w:pPr>
              <w:tabs>
                <w:tab w:val="left" w:pos="990"/>
              </w:tabs>
              <w:rPr>
                <w:sz w:val="20"/>
                <w:szCs w:val="20"/>
              </w:rPr>
            </w:pPr>
            <w:r>
              <w:rPr>
                <w:sz w:val="20"/>
                <w:szCs w:val="20"/>
              </w:rPr>
              <w:t xml:space="preserve">No normalisation </w:t>
            </w:r>
          </w:p>
          <w:p w14:paraId="5AF1BAF6" w14:textId="77777777" w:rsidR="0067399A" w:rsidRDefault="0067399A" w:rsidP="004F20DE">
            <w:pPr>
              <w:tabs>
                <w:tab w:val="left" w:pos="990"/>
              </w:tabs>
              <w:rPr>
                <w:sz w:val="20"/>
                <w:szCs w:val="20"/>
              </w:rPr>
            </w:pPr>
            <w:r>
              <w:rPr>
                <w:sz w:val="20"/>
                <w:szCs w:val="20"/>
              </w:rPr>
              <w:t>Geometric mean per dimension - equal weighting</w:t>
            </w:r>
          </w:p>
          <w:p w14:paraId="069E440A" w14:textId="77777777" w:rsidR="0067399A" w:rsidRDefault="0067399A" w:rsidP="004F20DE">
            <w:pPr>
              <w:tabs>
                <w:tab w:val="left" w:pos="990"/>
              </w:tabs>
              <w:rPr>
                <w:sz w:val="20"/>
                <w:szCs w:val="20"/>
              </w:rPr>
            </w:pPr>
          </w:p>
          <w:p w14:paraId="00A4F0DA" w14:textId="77777777" w:rsidR="0067399A" w:rsidRPr="00172209" w:rsidRDefault="00000000" w:rsidP="004F20DE">
            <w:pPr>
              <w:tabs>
                <w:tab w:val="left" w:pos="990"/>
              </w:tabs>
              <w:rPr>
                <w:sz w:val="20"/>
                <w:szCs w:val="20"/>
              </w:rPr>
            </w:pPr>
            <m:oMathPara>
              <m:oMath>
                <m:sSup>
                  <m:sSupPr>
                    <m:ctrlPr>
                      <w:rPr>
                        <w:rFonts w:ascii="Cambria Math" w:hAnsi="Cambria Math"/>
                        <w:i/>
                        <w:sz w:val="20"/>
                        <w:szCs w:val="20"/>
                      </w:rPr>
                    </m:ctrlPr>
                  </m:sSupPr>
                  <m:e>
                    <m:d>
                      <m:dPr>
                        <m:ctrlPr>
                          <w:rPr>
                            <w:rFonts w:ascii="Cambria Math" w:hAnsi="Cambria Math"/>
                            <w:i/>
                            <w:sz w:val="20"/>
                            <w:szCs w:val="20"/>
                          </w:rPr>
                        </m:ctrlPr>
                      </m:dPr>
                      <m:e>
                        <m:nary>
                          <m:naryPr>
                            <m:chr m:val="∏"/>
                            <m:limLoc m:val="undOvr"/>
                            <m:ctrlPr>
                              <w:rPr>
                                <w:rFonts w:ascii="Cambria Math" w:hAnsi="Cambria Math"/>
                                <w:i/>
                                <w:sz w:val="20"/>
                                <w:szCs w:val="20"/>
                              </w:rPr>
                            </m:ctrlPr>
                          </m:naryPr>
                          <m:sub>
                            <m:r>
                              <w:rPr>
                                <w:rFonts w:ascii="Cambria Math" w:hAnsi="Cambria Math"/>
                                <w:sz w:val="20"/>
                                <w:szCs w:val="20"/>
                              </w:rPr>
                              <m:t>i</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e>
                        </m:nary>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sup>
                </m:sSup>
              </m:oMath>
            </m:oMathPara>
          </w:p>
        </w:tc>
        <w:tc>
          <w:tcPr>
            <w:tcW w:w="2891" w:type="dxa"/>
            <w:vAlign w:val="center"/>
          </w:tcPr>
          <w:p w14:paraId="64D70605" w14:textId="65F4F85B" w:rsidR="0067399A" w:rsidRDefault="0067399A" w:rsidP="004F20DE">
            <w:pPr>
              <w:tabs>
                <w:tab w:val="left" w:pos="990"/>
              </w:tabs>
              <w:rPr>
                <w:sz w:val="20"/>
                <w:szCs w:val="20"/>
              </w:rPr>
            </w:pPr>
            <w:r w:rsidRPr="009B1327">
              <w:rPr>
                <w:sz w:val="20"/>
                <w:szCs w:val="20"/>
              </w:rPr>
              <w:t>Equal weights</w:t>
            </w:r>
          </w:p>
        </w:tc>
        <w:tc>
          <w:tcPr>
            <w:tcW w:w="3685" w:type="dxa"/>
            <w:vAlign w:val="center"/>
          </w:tcPr>
          <w:p w14:paraId="52B89E08" w14:textId="1B161DDF" w:rsidR="0067399A" w:rsidRDefault="0067399A" w:rsidP="004F20DE">
            <w:pPr>
              <w:tabs>
                <w:tab w:val="left" w:pos="990"/>
              </w:tabs>
              <w:rPr>
                <w:sz w:val="20"/>
                <w:szCs w:val="20"/>
              </w:rPr>
            </w:pPr>
            <w:r>
              <w:rPr>
                <w:sz w:val="20"/>
                <w:szCs w:val="20"/>
              </w:rPr>
              <w:t xml:space="preserve">Geometric mean of all dimensions </w:t>
            </w:r>
          </w:p>
          <w:p w14:paraId="0F9373A6" w14:textId="77777777" w:rsidR="0067399A" w:rsidRDefault="0067399A" w:rsidP="004F20DE">
            <w:pPr>
              <w:tabs>
                <w:tab w:val="left" w:pos="990"/>
              </w:tabs>
              <w:rPr>
                <w:sz w:val="20"/>
                <w:szCs w:val="20"/>
              </w:rPr>
            </w:pPr>
          </w:p>
          <w:p w14:paraId="26C864F9" w14:textId="77777777" w:rsidR="0067399A" w:rsidRPr="00172209" w:rsidRDefault="00000000" w:rsidP="004F20DE">
            <w:pPr>
              <w:tabs>
                <w:tab w:val="left" w:pos="990"/>
              </w:tabs>
              <w:rPr>
                <w:sz w:val="20"/>
                <w:szCs w:val="20"/>
              </w:rPr>
            </w:pPr>
            <m:oMathPara>
              <m:oMath>
                <m:sSup>
                  <m:sSupPr>
                    <m:ctrlPr>
                      <w:rPr>
                        <w:rFonts w:ascii="Cambria Math" w:hAnsi="Cambria Math"/>
                        <w:i/>
                        <w:sz w:val="20"/>
                        <w:szCs w:val="20"/>
                      </w:rPr>
                    </m:ctrlPr>
                  </m:sSupPr>
                  <m:e>
                    <m:d>
                      <m:dPr>
                        <m:ctrlPr>
                          <w:rPr>
                            <w:rFonts w:ascii="Cambria Math" w:hAnsi="Cambria Math"/>
                            <w:i/>
                            <w:sz w:val="20"/>
                            <w:szCs w:val="20"/>
                          </w:rPr>
                        </m:ctrlPr>
                      </m:dPr>
                      <m:e>
                        <m:nary>
                          <m:naryPr>
                            <m:chr m:val="∏"/>
                            <m:limLoc m:val="undOvr"/>
                            <m:ctrlPr>
                              <w:rPr>
                                <w:rFonts w:ascii="Cambria Math" w:hAnsi="Cambria Math"/>
                                <w:i/>
                                <w:sz w:val="20"/>
                                <w:szCs w:val="20"/>
                              </w:rPr>
                            </m:ctrlPr>
                          </m:naryPr>
                          <m:sub>
                            <m:r>
                              <w:rPr>
                                <w:rFonts w:ascii="Cambria Math" w:hAnsi="Cambria Math"/>
                                <w:sz w:val="20"/>
                                <w:szCs w:val="20"/>
                              </w:rPr>
                              <m:t>i</m:t>
                            </m:r>
                          </m:sub>
                          <m:sup>
                            <m:r>
                              <w:rPr>
                                <w:rFonts w:ascii="Cambria Math" w:hAnsi="Cambria Math"/>
                                <w:sz w:val="20"/>
                                <w:szCs w:val="20"/>
                              </w:rPr>
                              <m:t>5</m:t>
                            </m:r>
                          </m:sup>
                          <m:e>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i</m:t>
                                </m:r>
                              </m:sub>
                            </m:sSub>
                          </m:e>
                        </m:nary>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5</m:t>
                        </m:r>
                      </m:den>
                    </m:f>
                  </m:sup>
                </m:sSup>
              </m:oMath>
            </m:oMathPara>
          </w:p>
        </w:tc>
        <w:tc>
          <w:tcPr>
            <w:tcW w:w="1984" w:type="dxa"/>
            <w:vAlign w:val="center"/>
          </w:tcPr>
          <w:p w14:paraId="7351E9CB" w14:textId="7816C358" w:rsidR="0067399A" w:rsidRDefault="00DB5D19" w:rsidP="004F20DE">
            <w:pPr>
              <w:tabs>
                <w:tab w:val="left" w:pos="990"/>
              </w:tabs>
              <w:rPr>
                <w:sz w:val="20"/>
                <w:szCs w:val="20"/>
              </w:rPr>
            </w:pPr>
            <w:r w:rsidRPr="00DB5D19">
              <w:rPr>
                <w:sz w:val="20"/>
                <w:szCs w:val="20"/>
              </w:rPr>
              <w:t>Sensitivity analysis (arithmetic mean, changing indicators)</w:t>
            </w:r>
          </w:p>
        </w:tc>
      </w:tr>
      <w:tr w:rsidR="0067399A" w:rsidRPr="00172209" w14:paraId="480FB533" w14:textId="027A7362" w:rsidTr="00CD4456">
        <w:tc>
          <w:tcPr>
            <w:tcW w:w="2891" w:type="dxa"/>
            <w:vAlign w:val="center"/>
          </w:tcPr>
          <w:p w14:paraId="6CC9BD08"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Rajeshwari et al (2024)</w:t>
            </w:r>
          </w:p>
        </w:tc>
        <w:tc>
          <w:tcPr>
            <w:tcW w:w="4365" w:type="dxa"/>
            <w:vAlign w:val="center"/>
          </w:tcPr>
          <w:p w14:paraId="1265DD29" w14:textId="77777777" w:rsidR="0067399A" w:rsidRPr="00BD3DDC" w:rsidRDefault="0067399A" w:rsidP="004F20DE">
            <w:pPr>
              <w:tabs>
                <w:tab w:val="left" w:pos="990"/>
              </w:tabs>
              <w:rPr>
                <w:sz w:val="20"/>
                <w:szCs w:val="20"/>
              </w:rPr>
            </w:pPr>
            <w:r w:rsidRPr="00BD3DDC">
              <w:rPr>
                <w:sz w:val="20"/>
                <w:szCs w:val="20"/>
              </w:rPr>
              <w:t>Normalisation (method not specified)</w:t>
            </w:r>
          </w:p>
        </w:tc>
        <w:tc>
          <w:tcPr>
            <w:tcW w:w="2891" w:type="dxa"/>
            <w:vAlign w:val="center"/>
          </w:tcPr>
          <w:p w14:paraId="1A8A99CB" w14:textId="01E8B36F" w:rsidR="0067399A" w:rsidRDefault="0067399A" w:rsidP="004F20DE">
            <w:pPr>
              <w:tabs>
                <w:tab w:val="left" w:pos="990"/>
              </w:tabs>
              <w:rPr>
                <w:rFonts w:eastAsiaTheme="minorEastAsia"/>
                <w:sz w:val="19"/>
                <w:szCs w:val="19"/>
              </w:rPr>
            </w:pPr>
            <w:r w:rsidRPr="009B1327">
              <w:rPr>
                <w:sz w:val="20"/>
                <w:szCs w:val="20"/>
              </w:rPr>
              <w:t>Equal weights</w:t>
            </w:r>
          </w:p>
        </w:tc>
        <w:tc>
          <w:tcPr>
            <w:tcW w:w="3685" w:type="dxa"/>
            <w:vAlign w:val="center"/>
          </w:tcPr>
          <w:p w14:paraId="68E22E1B" w14:textId="0124D14C" w:rsidR="0067399A" w:rsidRPr="00BD3DDC" w:rsidRDefault="0067399A" w:rsidP="004F20DE">
            <w:pPr>
              <w:tabs>
                <w:tab w:val="left" w:pos="990"/>
              </w:tabs>
              <w:rPr>
                <w:rFonts w:eastAsiaTheme="minorEastAsia"/>
                <w:sz w:val="20"/>
                <w:szCs w:val="20"/>
              </w:rPr>
            </w:pPr>
            <w:r w:rsidRPr="00BD3DDC">
              <w:rPr>
                <w:rFonts w:eastAsiaTheme="minorEastAsia"/>
                <w:sz w:val="20"/>
                <w:szCs w:val="20"/>
              </w:rPr>
              <w:t xml:space="preserve">Weighted </w:t>
            </w:r>
            <w:r>
              <w:rPr>
                <w:rFonts w:eastAsiaTheme="minorEastAsia"/>
                <w:sz w:val="20"/>
                <w:szCs w:val="20"/>
              </w:rPr>
              <w:t>arithmetic mean</w:t>
            </w:r>
          </w:p>
        </w:tc>
        <w:tc>
          <w:tcPr>
            <w:tcW w:w="1984" w:type="dxa"/>
            <w:vAlign w:val="center"/>
          </w:tcPr>
          <w:p w14:paraId="2EA91C71" w14:textId="7105E742" w:rsidR="0067399A" w:rsidRPr="00BD3DDC" w:rsidRDefault="00514446" w:rsidP="004F20DE">
            <w:pPr>
              <w:tabs>
                <w:tab w:val="left" w:pos="990"/>
              </w:tabs>
              <w:rPr>
                <w:rFonts w:eastAsiaTheme="minorEastAsia"/>
                <w:sz w:val="20"/>
                <w:szCs w:val="20"/>
              </w:rPr>
            </w:pPr>
            <w:r>
              <w:rPr>
                <w:rFonts w:eastAsiaTheme="minorEastAsia"/>
                <w:sz w:val="20"/>
                <w:szCs w:val="20"/>
              </w:rPr>
              <w:t>None</w:t>
            </w:r>
          </w:p>
        </w:tc>
      </w:tr>
      <w:tr w:rsidR="0067399A" w:rsidRPr="00172209" w14:paraId="68B10C0C" w14:textId="32082163" w:rsidTr="00CD4456">
        <w:tc>
          <w:tcPr>
            <w:tcW w:w="2891" w:type="dxa"/>
            <w:vAlign w:val="center"/>
          </w:tcPr>
          <w:p w14:paraId="1DA734E1"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Verma et al (2012)</w:t>
            </w:r>
          </w:p>
        </w:tc>
        <w:tc>
          <w:tcPr>
            <w:tcW w:w="4365" w:type="dxa"/>
            <w:vAlign w:val="center"/>
          </w:tcPr>
          <w:p w14:paraId="32A45CED" w14:textId="77777777" w:rsidR="0067399A" w:rsidRDefault="0067399A" w:rsidP="004F20DE">
            <w:pPr>
              <w:tabs>
                <w:tab w:val="left" w:pos="990"/>
              </w:tabs>
              <w:rPr>
                <w:sz w:val="19"/>
                <w:szCs w:val="19"/>
              </w:rPr>
            </w:pPr>
            <w:r>
              <w:rPr>
                <w:sz w:val="19"/>
                <w:szCs w:val="19"/>
              </w:rPr>
              <w:t>-</w:t>
            </w:r>
          </w:p>
        </w:tc>
        <w:tc>
          <w:tcPr>
            <w:tcW w:w="2891" w:type="dxa"/>
            <w:vAlign w:val="center"/>
          </w:tcPr>
          <w:p w14:paraId="5E26BE30" w14:textId="57386890" w:rsidR="0067399A" w:rsidRDefault="0067399A" w:rsidP="004F20DE">
            <w:pPr>
              <w:tabs>
                <w:tab w:val="left" w:pos="990"/>
              </w:tabs>
              <w:rPr>
                <w:rFonts w:eastAsiaTheme="minorEastAsia"/>
                <w:sz w:val="19"/>
                <w:szCs w:val="19"/>
              </w:rPr>
            </w:pPr>
            <w:r w:rsidRPr="009B1327">
              <w:rPr>
                <w:sz w:val="20"/>
                <w:szCs w:val="20"/>
              </w:rPr>
              <w:t>Equal weights</w:t>
            </w:r>
          </w:p>
        </w:tc>
        <w:tc>
          <w:tcPr>
            <w:tcW w:w="3685" w:type="dxa"/>
            <w:vAlign w:val="center"/>
          </w:tcPr>
          <w:p w14:paraId="668DCAFC" w14:textId="38FFBAE9" w:rsidR="0067399A" w:rsidRPr="00BA5E21" w:rsidRDefault="0067399A" w:rsidP="004F20DE">
            <w:pPr>
              <w:tabs>
                <w:tab w:val="left" w:pos="990"/>
              </w:tabs>
              <w:rPr>
                <w:rFonts w:eastAsiaTheme="minorEastAsia"/>
                <w:sz w:val="20"/>
                <w:szCs w:val="20"/>
              </w:rPr>
            </w:pPr>
            <w:r w:rsidRPr="00BA5E21">
              <w:rPr>
                <w:rFonts w:eastAsiaTheme="minorEastAsia"/>
                <w:sz w:val="20"/>
                <w:szCs w:val="20"/>
              </w:rPr>
              <w:t xml:space="preserve">Weighted </w:t>
            </w:r>
            <w:r>
              <w:rPr>
                <w:rFonts w:eastAsiaTheme="minorEastAsia"/>
                <w:sz w:val="20"/>
                <w:szCs w:val="20"/>
              </w:rPr>
              <w:t>arithmetic mean</w:t>
            </w:r>
          </w:p>
        </w:tc>
        <w:tc>
          <w:tcPr>
            <w:tcW w:w="1984" w:type="dxa"/>
            <w:vAlign w:val="center"/>
          </w:tcPr>
          <w:p w14:paraId="7CF5944D" w14:textId="315D8B9A" w:rsidR="0067399A" w:rsidRPr="00BA5E21" w:rsidRDefault="00514446" w:rsidP="004F20DE">
            <w:pPr>
              <w:tabs>
                <w:tab w:val="left" w:pos="990"/>
              </w:tabs>
              <w:rPr>
                <w:rFonts w:eastAsiaTheme="minorEastAsia"/>
                <w:sz w:val="20"/>
                <w:szCs w:val="20"/>
              </w:rPr>
            </w:pPr>
            <w:r w:rsidRPr="00514446">
              <w:rPr>
                <w:rFonts w:eastAsiaTheme="minorEastAsia"/>
                <w:sz w:val="20"/>
                <w:szCs w:val="20"/>
              </w:rPr>
              <w:t>t-tests (Association with utilisation, demographics)</w:t>
            </w:r>
          </w:p>
        </w:tc>
      </w:tr>
      <w:tr w:rsidR="0067399A" w:rsidRPr="00172209" w14:paraId="2520F693" w14:textId="154CF944" w:rsidTr="00CD4456">
        <w:tc>
          <w:tcPr>
            <w:tcW w:w="2891" w:type="dxa"/>
            <w:vAlign w:val="center"/>
          </w:tcPr>
          <w:p w14:paraId="6B2814C7"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Weinstein et al (2021)</w:t>
            </w:r>
          </w:p>
        </w:tc>
        <w:tc>
          <w:tcPr>
            <w:tcW w:w="4365" w:type="dxa"/>
            <w:vAlign w:val="center"/>
          </w:tcPr>
          <w:p w14:paraId="7BB21020" w14:textId="77777777" w:rsidR="0067399A" w:rsidRDefault="0067399A" w:rsidP="004F20DE">
            <w:pPr>
              <w:tabs>
                <w:tab w:val="left" w:pos="990"/>
              </w:tabs>
              <w:rPr>
                <w:sz w:val="19"/>
                <w:szCs w:val="19"/>
              </w:rPr>
            </w:pPr>
            <w:r>
              <w:rPr>
                <w:sz w:val="19"/>
                <w:szCs w:val="19"/>
              </w:rPr>
              <w:t>-</w:t>
            </w:r>
          </w:p>
        </w:tc>
        <w:tc>
          <w:tcPr>
            <w:tcW w:w="2891" w:type="dxa"/>
            <w:vAlign w:val="center"/>
          </w:tcPr>
          <w:p w14:paraId="61D21A35" w14:textId="2A1041D8" w:rsidR="0067399A" w:rsidRPr="00E42AB5" w:rsidRDefault="0067399A" w:rsidP="004F20DE">
            <w:pPr>
              <w:tabs>
                <w:tab w:val="left" w:pos="990"/>
              </w:tabs>
              <w:rPr>
                <w:rFonts w:eastAsiaTheme="minorEastAsia"/>
                <w:sz w:val="20"/>
                <w:szCs w:val="20"/>
              </w:rPr>
            </w:pPr>
            <w:r w:rsidRPr="009B1327">
              <w:rPr>
                <w:rFonts w:eastAsiaTheme="minorEastAsia"/>
                <w:sz w:val="20"/>
                <w:szCs w:val="20"/>
              </w:rPr>
              <w:t>Principal Component Analysis</w:t>
            </w:r>
          </w:p>
        </w:tc>
        <w:tc>
          <w:tcPr>
            <w:tcW w:w="3685" w:type="dxa"/>
            <w:vAlign w:val="center"/>
          </w:tcPr>
          <w:p w14:paraId="792182F3" w14:textId="140CE131" w:rsidR="0067399A" w:rsidRPr="00E42AB5" w:rsidRDefault="0067399A" w:rsidP="004F20DE">
            <w:pPr>
              <w:tabs>
                <w:tab w:val="left" w:pos="990"/>
              </w:tabs>
              <w:rPr>
                <w:rFonts w:eastAsiaTheme="minorEastAsia"/>
                <w:sz w:val="20"/>
                <w:szCs w:val="20"/>
              </w:rPr>
            </w:pPr>
            <w:r w:rsidRPr="00E42AB5">
              <w:rPr>
                <w:rFonts w:eastAsiaTheme="minorEastAsia"/>
                <w:sz w:val="20"/>
                <w:szCs w:val="20"/>
              </w:rPr>
              <w:t>Weighted</w:t>
            </w:r>
            <w:r>
              <w:rPr>
                <w:rFonts w:eastAsiaTheme="minorEastAsia"/>
                <w:sz w:val="20"/>
                <w:szCs w:val="20"/>
              </w:rPr>
              <w:t xml:space="preserve"> </w:t>
            </w:r>
            <w:r w:rsidRPr="00E42AB5">
              <w:rPr>
                <w:rFonts w:eastAsiaTheme="minorEastAsia"/>
                <w:sz w:val="20"/>
                <w:szCs w:val="20"/>
              </w:rPr>
              <w:t>sum</w:t>
            </w:r>
          </w:p>
          <w:p w14:paraId="15A990B4" w14:textId="77777777" w:rsidR="0067399A" w:rsidRDefault="00000000" w:rsidP="004F20DE">
            <w:pPr>
              <w:tabs>
                <w:tab w:val="left" w:pos="990"/>
              </w:tabs>
              <w:rPr>
                <w:rFonts w:eastAsiaTheme="minorEastAsia"/>
                <w:sz w:val="19"/>
                <w:szCs w:val="19"/>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s</m:t>
                    </m:r>
                  </m:sub>
                </m:sSub>
                <m:r>
                  <w:rPr>
                    <w:rFonts w:ascii="Cambria Math" w:eastAsiaTheme="minorEastAsia" w:hAnsi="Cambria Math"/>
                  </w:rPr>
                  <m:t>=</m:t>
                </m:r>
                <m:nary>
                  <m:naryPr>
                    <m:chr m:val="∑"/>
                    <m:limLoc m:val="undOvr"/>
                    <m:ctrlPr>
                      <w:rPr>
                        <w:rFonts w:ascii="Cambria Math" w:eastAsiaTheme="minorEastAsia" w:hAnsi="Cambria Math"/>
                        <w:i/>
                        <w:kern w:val="0"/>
                        <w:szCs w:val="22"/>
                        <w:lang w:val="en-GB"/>
                      </w:rPr>
                    </m:ctrlPr>
                  </m:naryPr>
                  <m:sub>
                    <m:r>
                      <w:rPr>
                        <w:rFonts w:ascii="Cambria Math" w:eastAsiaTheme="minorEastAsia" w:hAnsi="Cambria Math"/>
                      </w:rPr>
                      <m:t>i</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e>
                </m:nary>
              </m:oMath>
            </m:oMathPara>
          </w:p>
        </w:tc>
        <w:tc>
          <w:tcPr>
            <w:tcW w:w="1984" w:type="dxa"/>
            <w:vAlign w:val="center"/>
          </w:tcPr>
          <w:p w14:paraId="4503750D" w14:textId="78A04B68" w:rsidR="0067399A" w:rsidRPr="00E42AB5" w:rsidRDefault="00514446" w:rsidP="004F20DE">
            <w:pPr>
              <w:tabs>
                <w:tab w:val="left" w:pos="990"/>
              </w:tabs>
              <w:rPr>
                <w:rFonts w:eastAsiaTheme="minorEastAsia"/>
                <w:sz w:val="20"/>
                <w:szCs w:val="20"/>
              </w:rPr>
            </w:pPr>
            <w:r w:rsidRPr="00514446">
              <w:rPr>
                <w:rFonts w:eastAsiaTheme="minorEastAsia"/>
                <w:sz w:val="20"/>
                <w:szCs w:val="20"/>
              </w:rPr>
              <w:t>Regression (Risk of COVID 19)</w:t>
            </w:r>
          </w:p>
        </w:tc>
      </w:tr>
      <w:tr w:rsidR="0067399A" w:rsidRPr="00172209" w14:paraId="3611D40F" w14:textId="40B874EE" w:rsidTr="00CD4456">
        <w:tc>
          <w:tcPr>
            <w:tcW w:w="2891" w:type="dxa"/>
            <w:vAlign w:val="center"/>
          </w:tcPr>
          <w:p w14:paraId="7CA02D2E" w14:textId="77777777" w:rsidR="0067399A" w:rsidRPr="00532678" w:rsidRDefault="0067399A" w:rsidP="004F20DE">
            <w:pPr>
              <w:pStyle w:val="ListParagraph"/>
              <w:numPr>
                <w:ilvl w:val="0"/>
                <w:numId w:val="46"/>
              </w:numPr>
              <w:ind w:left="323"/>
              <w:contextualSpacing w:val="0"/>
              <w:rPr>
                <w:sz w:val="20"/>
                <w:szCs w:val="20"/>
              </w:rPr>
            </w:pPr>
            <w:r w:rsidRPr="00532678">
              <w:rPr>
                <w:sz w:val="20"/>
                <w:szCs w:val="20"/>
              </w:rPr>
              <w:t>Zadey (2021)</w:t>
            </w:r>
          </w:p>
        </w:tc>
        <w:tc>
          <w:tcPr>
            <w:tcW w:w="4365" w:type="dxa"/>
            <w:vAlign w:val="center"/>
          </w:tcPr>
          <w:p w14:paraId="27F23E5D" w14:textId="77777777" w:rsidR="0067399A" w:rsidRDefault="0067399A" w:rsidP="004F20DE">
            <w:pPr>
              <w:tabs>
                <w:tab w:val="left" w:pos="990"/>
              </w:tabs>
              <w:rPr>
                <w:rFonts w:eastAsiaTheme="minorEastAsia"/>
                <w:sz w:val="20"/>
                <w:szCs w:val="20"/>
              </w:rPr>
            </w:pPr>
            <w:r>
              <w:rPr>
                <w:rFonts w:eastAsiaTheme="minorEastAsia"/>
                <w:sz w:val="20"/>
                <w:szCs w:val="20"/>
              </w:rPr>
              <w:t>The indicator for each dimension was normalised:</w:t>
            </w:r>
          </w:p>
          <w:p w14:paraId="134F4AFB" w14:textId="77777777" w:rsidR="0067399A" w:rsidRDefault="0067399A" w:rsidP="004F20DE">
            <w:pPr>
              <w:tabs>
                <w:tab w:val="left" w:pos="990"/>
              </w:tabs>
              <w:rPr>
                <w:rFonts w:eastAsiaTheme="minorEastAsia"/>
                <w:sz w:val="20"/>
                <w:szCs w:val="20"/>
              </w:rPr>
            </w:pPr>
          </w:p>
          <w:p w14:paraId="63FC46D0" w14:textId="77777777" w:rsidR="0067399A" w:rsidRPr="007D64C5" w:rsidRDefault="00000000" w:rsidP="004F20DE">
            <w:pPr>
              <w:tabs>
                <w:tab w:val="left" w:pos="990"/>
              </w:tabs>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ij</m:t>
                    </m:r>
                  </m:sub>
                </m:sSub>
                <m:r>
                  <w:rPr>
                    <w:rFonts w:ascii="Cambria Math" w:hAnsi="Cambria Math"/>
                    <w:sz w:val="20"/>
                    <w:szCs w:val="20"/>
                  </w:rPr>
                  <m:t>=</m:t>
                </m:r>
                <m:d>
                  <m:dPr>
                    <m:ctrlPr>
                      <w:rPr>
                        <w:rFonts w:ascii="Cambria Math" w:hAnsi="Cambria Math"/>
                        <w:i/>
                        <w:sz w:val="20"/>
                        <w:szCs w:val="20"/>
                      </w:rPr>
                    </m:ctrlPr>
                  </m:dPr>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ij</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sSup>
                              <m:sSupPr>
                                <m:ctrlPr>
                                  <w:rPr>
                                    <w:rFonts w:ascii="Cambria Math" w:hAnsi="Cambria Math"/>
                                    <w:i/>
                                    <w:sz w:val="20"/>
                                    <w:szCs w:val="20"/>
                                  </w:rPr>
                                </m:ctrlPr>
                              </m:sSupPr>
                              <m:e>
                                <m:r>
                                  <w:rPr>
                                    <w:rFonts w:ascii="Cambria Math" w:hAnsi="Cambria Math"/>
                                    <w:sz w:val="20"/>
                                    <w:szCs w:val="20"/>
                                  </w:rPr>
                                  <m:t>2.5</m:t>
                                </m:r>
                              </m:e>
                              <m:sup>
                                <m:r>
                                  <w:rPr>
                                    <w:rFonts w:ascii="Cambria Math" w:hAnsi="Cambria Math"/>
                                    <w:sz w:val="20"/>
                                    <w:szCs w:val="20"/>
                                  </w:rPr>
                                  <m:t>t</m:t>
                                </m:r>
                                <m:r>
                                  <w:rPr>
                                    <w:rFonts w:ascii="Cambria Math" w:hAnsi="Cambria Math"/>
                                    <w:sz w:val="20"/>
                                    <w:szCs w:val="20"/>
                                  </w:rPr>
                                  <m:t>h</m:t>
                                </m:r>
                              </m:sup>
                            </m:sSup>
                          </m:sub>
                        </m:sSub>
                      </m:num>
                      <m:den>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x</m:t>
                                </m:r>
                              </m:e>
                              <m:sub>
                                <m:sSup>
                                  <m:sSupPr>
                                    <m:ctrlPr>
                                      <w:rPr>
                                        <w:rFonts w:ascii="Cambria Math" w:hAnsi="Cambria Math"/>
                                        <w:i/>
                                        <w:sz w:val="20"/>
                                        <w:szCs w:val="20"/>
                                      </w:rPr>
                                    </m:ctrlPr>
                                  </m:sSupPr>
                                  <m:e>
                                    <m:r>
                                      <w:rPr>
                                        <w:rFonts w:ascii="Cambria Math" w:hAnsi="Cambria Math"/>
                                        <w:sz w:val="20"/>
                                        <w:szCs w:val="20"/>
                                      </w:rPr>
                                      <m:t>97.5</m:t>
                                    </m:r>
                                  </m:e>
                                  <m:sup>
                                    <m:r>
                                      <w:rPr>
                                        <w:rFonts w:ascii="Cambria Math" w:hAnsi="Cambria Math"/>
                                        <w:sz w:val="20"/>
                                        <w:szCs w:val="20"/>
                                      </w:rPr>
                                      <m:t>t</m:t>
                                    </m:r>
                                    <m:r>
                                      <w:rPr>
                                        <w:rFonts w:ascii="Cambria Math" w:hAnsi="Cambria Math"/>
                                        <w:sz w:val="20"/>
                                        <w:szCs w:val="20"/>
                                      </w:rPr>
                                      <m:t>h</m:t>
                                    </m:r>
                                  </m:sup>
                                </m:sSup>
                              </m:sub>
                            </m:sSub>
                            <m:r>
                              <w:rPr>
                                <w:rFonts w:ascii="Cambria Math" w:hAnsi="Cambria Math"/>
                                <w:sz w:val="20"/>
                                <w:szCs w:val="20"/>
                              </w:rPr>
                              <m:t xml:space="preserve"> - </m:t>
                            </m:r>
                            <m:r>
                              <w:rPr>
                                <w:rFonts w:ascii="Cambria Math" w:hAnsi="Cambria Math"/>
                                <w:sz w:val="20"/>
                                <w:szCs w:val="20"/>
                              </w:rPr>
                              <m:t>x</m:t>
                            </m:r>
                          </m:e>
                          <m:sub>
                            <m:sSup>
                              <m:sSupPr>
                                <m:ctrlPr>
                                  <w:rPr>
                                    <w:rFonts w:ascii="Cambria Math" w:hAnsi="Cambria Math"/>
                                    <w:i/>
                                    <w:sz w:val="20"/>
                                    <w:szCs w:val="20"/>
                                  </w:rPr>
                                </m:ctrlPr>
                              </m:sSupPr>
                              <m:e>
                                <m:r>
                                  <w:rPr>
                                    <w:rFonts w:ascii="Cambria Math" w:hAnsi="Cambria Math"/>
                                    <w:sz w:val="20"/>
                                    <w:szCs w:val="20"/>
                                  </w:rPr>
                                  <m:t>2.5</m:t>
                                </m:r>
                              </m:e>
                              <m:sup>
                                <m:r>
                                  <w:rPr>
                                    <w:rFonts w:ascii="Cambria Math" w:hAnsi="Cambria Math"/>
                                    <w:sz w:val="20"/>
                                    <w:szCs w:val="20"/>
                                  </w:rPr>
                                  <m:t>t</m:t>
                                </m:r>
                                <m:r>
                                  <w:rPr>
                                    <w:rFonts w:ascii="Cambria Math" w:hAnsi="Cambria Math"/>
                                    <w:sz w:val="20"/>
                                    <w:szCs w:val="20"/>
                                  </w:rPr>
                                  <m:t>h</m:t>
                                </m:r>
                              </m:sup>
                            </m:sSup>
                          </m:sub>
                        </m:sSub>
                      </m:den>
                    </m:f>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j</m:t>
                        </m:r>
                      </m:sub>
                    </m:sSub>
                  </m:e>
                </m:d>
              </m:oMath>
            </m:oMathPara>
          </w:p>
          <w:p w14:paraId="60358C47" w14:textId="77777777" w:rsidR="0067399A" w:rsidRPr="00336227" w:rsidRDefault="0067399A" w:rsidP="004F20DE">
            <w:pPr>
              <w:tabs>
                <w:tab w:val="left" w:pos="990"/>
              </w:tabs>
              <w:rPr>
                <w:rFonts w:eastAsiaTheme="minorEastAsia"/>
                <w:sz w:val="20"/>
                <w:szCs w:val="20"/>
              </w:rPr>
            </w:pPr>
          </w:p>
          <w:p w14:paraId="01535D28" w14:textId="77777777" w:rsidR="0067399A" w:rsidRPr="007D64C5" w:rsidRDefault="00000000" w:rsidP="004F20DE">
            <w:pPr>
              <w:tabs>
                <w:tab w:val="left" w:pos="990"/>
              </w:tabs>
              <w:rPr>
                <w:sz w:val="16"/>
                <w:szCs w:val="16"/>
              </w:rPr>
            </w:p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ij</m:t>
                  </m:r>
                </m:sub>
              </m:sSub>
            </m:oMath>
            <w:r w:rsidR="0067399A" w:rsidRPr="007D64C5">
              <w:rPr>
                <w:rFonts w:eastAsiaTheme="minorEastAsia"/>
                <w:sz w:val="16"/>
                <w:szCs w:val="16"/>
              </w:rPr>
              <w:t xml:space="preserve"> is the normalised index for dimension j for the ith </w:t>
            </w:r>
            <w:r w:rsidR="0067399A">
              <w:rPr>
                <w:rFonts w:eastAsiaTheme="minorEastAsia"/>
                <w:sz w:val="16"/>
                <w:szCs w:val="16"/>
              </w:rPr>
              <w:t>district</w:t>
            </w:r>
            <w:r w:rsidR="0067399A" w:rsidRPr="007D64C5">
              <w:rPr>
                <w:rFonts w:eastAsiaTheme="minorEastAsia"/>
                <w:sz w:val="16"/>
                <w:szCs w:val="16"/>
              </w:rPr>
              <w:t xml:space="preserve">, </w:t>
            </w:r>
            <m:oMath>
              <m:sSub>
                <m:sSubPr>
                  <m:ctrlPr>
                    <w:rPr>
                      <w:rFonts w:ascii="Cambria Math" w:eastAsiaTheme="minorEastAsia" w:hAnsi="Cambria Math"/>
                      <w:i/>
                      <w:sz w:val="16"/>
                      <w:szCs w:val="16"/>
                    </w:rPr>
                  </m:ctrlPr>
                </m:sSubPr>
                <m:e>
                  <m:r>
                    <w:rPr>
                      <w:rFonts w:ascii="Cambria Math" w:eastAsiaTheme="minorEastAsia" w:hAnsi="Cambria Math"/>
                      <w:sz w:val="16"/>
                      <w:szCs w:val="16"/>
                    </w:rPr>
                    <m:t>U</m:t>
                  </m:r>
                </m:e>
                <m:sub>
                  <m:r>
                    <w:rPr>
                      <w:rFonts w:ascii="Cambria Math" w:eastAsiaTheme="minorEastAsia" w:hAnsi="Cambria Math"/>
                      <w:sz w:val="16"/>
                      <w:szCs w:val="16"/>
                    </w:rPr>
                    <m:t>j</m:t>
                  </m:r>
                </m:sub>
              </m:sSub>
            </m:oMath>
            <w:r w:rsidR="0067399A" w:rsidRPr="007D64C5">
              <w:rPr>
                <w:rFonts w:eastAsiaTheme="minorEastAsia"/>
                <w:sz w:val="16"/>
                <w:szCs w:val="16"/>
              </w:rPr>
              <w:t xml:space="preserve"> and </w:t>
            </w:r>
            <m:oMath>
              <m:sSub>
                <m:sSubPr>
                  <m:ctrlPr>
                    <w:rPr>
                      <w:rFonts w:ascii="Cambria Math" w:eastAsiaTheme="minorEastAsia" w:hAnsi="Cambria Math"/>
                      <w:i/>
                      <w:sz w:val="16"/>
                      <w:szCs w:val="16"/>
                    </w:rPr>
                  </m:ctrlPr>
                </m:sSubPr>
                <m:e>
                  <m:r>
                    <w:rPr>
                      <w:rFonts w:ascii="Cambria Math" w:eastAsiaTheme="minorEastAsia" w:hAnsi="Cambria Math"/>
                      <w:sz w:val="16"/>
                      <w:szCs w:val="16"/>
                    </w:rPr>
                    <m:t>L</m:t>
                  </m:r>
                </m:e>
                <m:sub>
                  <m:r>
                    <w:rPr>
                      <w:rFonts w:ascii="Cambria Math" w:eastAsiaTheme="minorEastAsia" w:hAnsi="Cambria Math"/>
                      <w:sz w:val="16"/>
                      <w:szCs w:val="16"/>
                    </w:rPr>
                    <m:t>j</m:t>
                  </m:r>
                </m:sub>
              </m:sSub>
            </m:oMath>
            <w:r w:rsidR="0067399A" w:rsidRPr="007D64C5">
              <w:rPr>
                <w:rFonts w:eastAsiaTheme="minorEastAsia"/>
                <w:sz w:val="16"/>
                <w:szCs w:val="16"/>
              </w:rPr>
              <w:t xml:space="preserve"> are the upper and lower limits of dimension j respectively. The study has single indicators for each dimension</w:t>
            </w:r>
          </w:p>
        </w:tc>
        <w:tc>
          <w:tcPr>
            <w:tcW w:w="2891" w:type="dxa"/>
            <w:vAlign w:val="center"/>
          </w:tcPr>
          <w:p w14:paraId="2E238B14" w14:textId="4CBACAAB" w:rsidR="0067399A" w:rsidRDefault="0067399A" w:rsidP="004F20DE">
            <w:pPr>
              <w:tabs>
                <w:tab w:val="left" w:pos="990"/>
              </w:tabs>
              <w:rPr>
                <w:sz w:val="20"/>
                <w:szCs w:val="20"/>
              </w:rPr>
            </w:pPr>
            <w:r w:rsidRPr="009B1327">
              <w:rPr>
                <w:sz w:val="20"/>
                <w:szCs w:val="20"/>
              </w:rPr>
              <w:t>Equal weights</w:t>
            </w:r>
          </w:p>
        </w:tc>
        <w:tc>
          <w:tcPr>
            <w:tcW w:w="3685" w:type="dxa"/>
            <w:vAlign w:val="center"/>
          </w:tcPr>
          <w:p w14:paraId="76298771" w14:textId="1F529CA6" w:rsidR="0067399A" w:rsidRDefault="0067399A" w:rsidP="004F20DE">
            <w:pPr>
              <w:tabs>
                <w:tab w:val="left" w:pos="990"/>
              </w:tabs>
              <w:rPr>
                <w:sz w:val="20"/>
                <w:szCs w:val="20"/>
              </w:rPr>
            </w:pPr>
            <w:r>
              <w:rPr>
                <w:sz w:val="20"/>
                <w:szCs w:val="20"/>
              </w:rPr>
              <w:t>A</w:t>
            </w:r>
            <w:r w:rsidRPr="00696E56">
              <w:rPr>
                <w:sz w:val="20"/>
                <w:szCs w:val="20"/>
              </w:rPr>
              <w:t>djusted Mazziotta-Pareto Index (AMPI)</w:t>
            </w:r>
          </w:p>
          <w:p w14:paraId="323DF7EF" w14:textId="77777777" w:rsidR="0067399A" w:rsidRDefault="0067399A" w:rsidP="004F20DE">
            <w:pPr>
              <w:tabs>
                <w:tab w:val="left" w:pos="990"/>
              </w:tabs>
              <w:rPr>
                <w:sz w:val="20"/>
                <w:szCs w:val="20"/>
              </w:rPr>
            </w:pPr>
          </w:p>
          <w:p w14:paraId="0E5D50D6" w14:textId="77777777" w:rsidR="0067399A" w:rsidRPr="007D64C5" w:rsidRDefault="00000000" w:rsidP="004F20DE">
            <w:pPr>
              <w:tabs>
                <w:tab w:val="left" w:pos="990"/>
              </w:tabs>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ri</m:t>
                    </m:r>
                  </m:sub>
                </m:sSub>
                <m:r>
                  <w:rPr>
                    <w:rFonts w:ascii="Cambria Math" w:hAnsi="Cambria Math"/>
                    <w:sz w:val="20"/>
                    <w:szCs w:val="20"/>
                  </w:rPr>
                  <m:t>-</m:t>
                </m:r>
                <m:r>
                  <w:rPr>
                    <w:rFonts w:ascii="Cambria Math" w:hAnsi="Cambria Math"/>
                    <w:sz w:val="20"/>
                    <w:szCs w:val="20"/>
                  </w:rPr>
                  <m:t>(</m:t>
                </m:r>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ri</m:t>
                    </m:r>
                  </m:sub>
                </m:sSub>
                <m:r>
                  <w:rPr>
                    <w:rFonts w:ascii="Cambria Math" w:hAnsi="Cambria Math"/>
                    <w:sz w:val="20"/>
                    <w:szCs w:val="20"/>
                  </w:rPr>
                  <m:t xml:space="preserve"> ×</m:t>
                </m:r>
                <m:r>
                  <w:rPr>
                    <w:rFonts w:ascii="Cambria Math" w:hAnsi="Cambria Math"/>
                    <w:sz w:val="20"/>
                    <w:szCs w:val="20"/>
                  </w:rPr>
                  <m:t>C</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ri</m:t>
                    </m:r>
                  </m:sub>
                </m:sSub>
                <m:r>
                  <w:rPr>
                    <w:rFonts w:ascii="Cambria Math" w:hAnsi="Cambria Math"/>
                    <w:sz w:val="20"/>
                    <w:szCs w:val="20"/>
                  </w:rPr>
                  <m:t>)</m:t>
                </m:r>
              </m:oMath>
            </m:oMathPara>
          </w:p>
          <w:p w14:paraId="2CF2E062" w14:textId="77777777" w:rsidR="0067399A" w:rsidRDefault="0067399A" w:rsidP="004F20DE">
            <w:pPr>
              <w:tabs>
                <w:tab w:val="left" w:pos="990"/>
              </w:tabs>
              <w:rPr>
                <w:rFonts w:eastAsiaTheme="minorEastAsia"/>
                <w:sz w:val="20"/>
                <w:szCs w:val="20"/>
              </w:rPr>
            </w:pPr>
          </w:p>
          <w:p w14:paraId="7C96E3BE" w14:textId="77777777" w:rsidR="0067399A" w:rsidRPr="007D64C5" w:rsidRDefault="00000000" w:rsidP="004F20DE">
            <w:pPr>
              <w:tabs>
                <w:tab w:val="left" w:pos="990"/>
              </w:tabs>
              <w:rPr>
                <w:sz w:val="16"/>
                <w:szCs w:val="16"/>
              </w:rPr>
            </w:pPr>
            <m:oMath>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ri</m:t>
                  </m:r>
                </m:sub>
              </m:sSub>
            </m:oMath>
            <w:r w:rsidR="0067399A" w:rsidRPr="007D64C5">
              <w:rPr>
                <w:sz w:val="16"/>
                <w:szCs w:val="16"/>
              </w:rPr>
              <w:t xml:space="preserve"> </w:t>
            </w:r>
            <w:r w:rsidR="0067399A" w:rsidRPr="00CB4138">
              <w:rPr>
                <w:sz w:val="16"/>
                <w:szCs w:val="16"/>
              </w:rPr>
              <w:t xml:space="preserve">is the </w:t>
            </w:r>
            <w:r w:rsidR="0067399A" w:rsidRPr="007D64C5">
              <w:rPr>
                <w:sz w:val="16"/>
                <w:szCs w:val="16"/>
              </w:rPr>
              <w:t xml:space="preserve">mean of the </w:t>
            </w:r>
            <w:r w:rsidR="0067399A" w:rsidRPr="00CB4138">
              <w:rPr>
                <w:sz w:val="16"/>
                <w:szCs w:val="16"/>
              </w:rPr>
              <w:t xml:space="preserve">normalised dimension indicators, </w:t>
            </w:r>
            <m:oMath>
              <m:r>
                <w:rPr>
                  <w:rFonts w:ascii="Cambria Math" w:hAnsi="Cambria Math"/>
                  <w:sz w:val="16"/>
                  <w:szCs w:val="16"/>
                </w:rPr>
                <m:t>S</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ri</m:t>
                  </m:r>
                </m:sub>
              </m:sSub>
            </m:oMath>
            <w:r w:rsidR="0067399A" w:rsidRPr="00CB4138">
              <w:rPr>
                <w:rFonts w:eastAsiaTheme="minorEastAsia"/>
                <w:sz w:val="16"/>
                <w:szCs w:val="16"/>
              </w:rPr>
              <w:t xml:space="preserve"> is the</w:t>
            </w:r>
            <w:r w:rsidR="0067399A" w:rsidRPr="00CB4138">
              <w:rPr>
                <w:sz w:val="16"/>
                <w:szCs w:val="16"/>
              </w:rPr>
              <w:t xml:space="preserve"> </w:t>
            </w:r>
            <w:r w:rsidR="0067399A" w:rsidRPr="007D64C5">
              <w:rPr>
                <w:sz w:val="16"/>
                <w:szCs w:val="16"/>
              </w:rPr>
              <w:t>standard deviation of the normali</w:t>
            </w:r>
            <w:r w:rsidR="0067399A" w:rsidRPr="00CB4138">
              <w:rPr>
                <w:sz w:val="16"/>
                <w:szCs w:val="16"/>
              </w:rPr>
              <w:t>s</w:t>
            </w:r>
            <w:r w:rsidR="0067399A" w:rsidRPr="007D64C5">
              <w:rPr>
                <w:sz w:val="16"/>
                <w:szCs w:val="16"/>
              </w:rPr>
              <w:t>ed</w:t>
            </w:r>
            <w:r w:rsidR="0067399A" w:rsidRPr="00CB4138">
              <w:rPr>
                <w:sz w:val="16"/>
                <w:szCs w:val="16"/>
              </w:rPr>
              <w:t xml:space="preserve"> dimension</w:t>
            </w:r>
            <w:r w:rsidR="0067399A" w:rsidRPr="007D64C5">
              <w:rPr>
                <w:sz w:val="16"/>
                <w:szCs w:val="16"/>
              </w:rPr>
              <w:t xml:space="preserve"> values for </w:t>
            </w:r>
            <w:r w:rsidR="0067399A" w:rsidRPr="00CB4138">
              <w:rPr>
                <w:sz w:val="16"/>
                <w:szCs w:val="16"/>
              </w:rPr>
              <w:t xml:space="preserve">district </w:t>
            </w:r>
            <w:proofErr w:type="spellStart"/>
            <w:r w:rsidR="0067399A" w:rsidRPr="007D64C5">
              <w:rPr>
                <w:sz w:val="16"/>
                <w:szCs w:val="16"/>
              </w:rPr>
              <w:t>i</w:t>
            </w:r>
            <w:proofErr w:type="spellEnd"/>
          </w:p>
          <w:p w14:paraId="43ABEF8D" w14:textId="77777777" w:rsidR="0067399A" w:rsidRPr="00172209" w:rsidRDefault="0067399A" w:rsidP="004F20DE">
            <w:pPr>
              <w:tabs>
                <w:tab w:val="left" w:pos="990"/>
              </w:tabs>
              <w:rPr>
                <w:sz w:val="20"/>
                <w:szCs w:val="20"/>
              </w:rPr>
            </w:pPr>
            <m:oMath>
              <m:r>
                <w:rPr>
                  <w:rFonts w:ascii="Cambria Math" w:hAnsi="Cambria Math"/>
                  <w:sz w:val="16"/>
                  <w:szCs w:val="16"/>
                </w:rPr>
                <m:t>C</m:t>
              </m:r>
              <m:sSub>
                <m:sSubPr>
                  <m:ctrlPr>
                    <w:rPr>
                      <w:rFonts w:ascii="Cambria Math" w:hAnsi="Cambria Math"/>
                      <w:i/>
                      <w:iCs/>
                      <w:sz w:val="16"/>
                      <w:szCs w:val="16"/>
                    </w:rPr>
                  </m:ctrlPr>
                </m:sSubPr>
                <m:e>
                  <m:r>
                    <w:rPr>
                      <w:rFonts w:ascii="Cambria Math" w:hAnsi="Cambria Math"/>
                      <w:sz w:val="16"/>
                      <w:szCs w:val="16"/>
                    </w:rPr>
                    <m:t>V</m:t>
                  </m:r>
                </m:e>
                <m:sub>
                  <m:r>
                    <w:rPr>
                      <w:rFonts w:ascii="Cambria Math" w:hAnsi="Cambria Math"/>
                      <w:sz w:val="16"/>
                      <w:szCs w:val="16"/>
                    </w:rPr>
                    <m:t>ri</m:t>
                  </m:r>
                </m:sub>
              </m:sSub>
            </m:oMath>
            <w:r w:rsidRPr="00CB4138">
              <w:rPr>
                <w:i/>
                <w:iCs/>
                <w:sz w:val="16"/>
                <w:szCs w:val="16"/>
              </w:rPr>
              <w:t xml:space="preserve"> </w:t>
            </w:r>
            <w:r w:rsidRPr="00CB4138">
              <w:rPr>
                <w:sz w:val="16"/>
                <w:szCs w:val="16"/>
              </w:rPr>
              <w:t>is the coefficient of variation i.e. ratio of standard deviation to the mean of the normalized dimension values.</w:t>
            </w:r>
          </w:p>
        </w:tc>
        <w:tc>
          <w:tcPr>
            <w:tcW w:w="1984" w:type="dxa"/>
            <w:vAlign w:val="center"/>
          </w:tcPr>
          <w:p w14:paraId="7F6A9484" w14:textId="7CCAD74A" w:rsidR="0067399A" w:rsidRDefault="00514446" w:rsidP="004F20DE">
            <w:pPr>
              <w:tabs>
                <w:tab w:val="left" w:pos="990"/>
              </w:tabs>
              <w:rPr>
                <w:sz w:val="20"/>
                <w:szCs w:val="20"/>
              </w:rPr>
            </w:pPr>
            <w:r w:rsidRPr="00514446">
              <w:rPr>
                <w:sz w:val="20"/>
                <w:szCs w:val="20"/>
              </w:rPr>
              <w:t>Correlation (Surgical burden)</w:t>
            </w:r>
          </w:p>
        </w:tc>
      </w:tr>
    </w:tbl>
    <w:p w14:paraId="1F57A086" w14:textId="77777777" w:rsidR="00C52C7E" w:rsidRDefault="00C52C7E" w:rsidP="004C32A9">
      <w:pPr>
        <w:tabs>
          <w:tab w:val="left" w:pos="990"/>
        </w:tabs>
      </w:pPr>
    </w:p>
    <w:p w14:paraId="2C2C241F" w14:textId="4108BC8D" w:rsidR="00532678" w:rsidRDefault="00532678"/>
    <w:p w14:paraId="3F38765D" w14:textId="77777777" w:rsidR="00263B84" w:rsidRDefault="00263B84" w:rsidP="004C32A9">
      <w:pPr>
        <w:tabs>
          <w:tab w:val="left" w:pos="990"/>
        </w:tabs>
      </w:pPr>
    </w:p>
    <w:p w14:paraId="01E04363" w14:textId="1F640BDF" w:rsidR="00C52C7E" w:rsidRDefault="00C52C7E" w:rsidP="004C32A9">
      <w:pPr>
        <w:tabs>
          <w:tab w:val="left" w:pos="990"/>
        </w:tabs>
        <w:sectPr w:rsidR="00C52C7E" w:rsidSect="00AD2D43">
          <w:pgSz w:w="16838" w:h="11906" w:orient="landscape"/>
          <w:pgMar w:top="709" w:right="1440" w:bottom="1134" w:left="1440" w:header="709" w:footer="709" w:gutter="0"/>
          <w:cols w:space="708"/>
          <w:docGrid w:linePitch="360"/>
        </w:sectPr>
      </w:pPr>
    </w:p>
    <w:p w14:paraId="1C998DFC" w14:textId="5C50D293" w:rsidR="0037480F" w:rsidRDefault="00EE3B0D" w:rsidP="00E70EB7">
      <w:pPr>
        <w:tabs>
          <w:tab w:val="left" w:pos="990"/>
        </w:tabs>
      </w:pPr>
      <w:r>
        <w:rPr>
          <w:b/>
          <w:bCs/>
        </w:rPr>
        <w:lastRenderedPageBreak/>
        <w:t>Differences between registered protocol and</w:t>
      </w:r>
      <w:r w:rsidR="00167A26">
        <w:rPr>
          <w:b/>
          <w:bCs/>
        </w:rPr>
        <w:t xml:space="preserve"> review</w:t>
      </w:r>
    </w:p>
    <w:p w14:paraId="2E54C2A8" w14:textId="712CD9A6" w:rsidR="00941EAB" w:rsidRDefault="00941EAB" w:rsidP="00E70EB7">
      <w:pPr>
        <w:tabs>
          <w:tab w:val="left" w:pos="990"/>
        </w:tabs>
      </w:pPr>
      <w:r w:rsidRPr="00941EAB">
        <w:t>During the screening phase, we made one amendment to the pre-registered protocol. The protocol initially proposed the exclusion of studies focused on surgical and maternal care services, categorizing these as "speciali</w:t>
      </w:r>
      <w:r w:rsidR="00FC0F23">
        <w:t>s</w:t>
      </w:r>
      <w:r w:rsidRPr="00941EAB">
        <w:t xml:space="preserve">ed populations." However, upon detailed review and consensus among the reviewers, we determined that the fundamental dimensions of access (availability, accessibility, accommodation, affordability, and acceptability) as defined by the </w:t>
      </w:r>
      <w:proofErr w:type="spellStart"/>
      <w:r w:rsidRPr="00941EAB">
        <w:t>Penchansky</w:t>
      </w:r>
      <w:proofErr w:type="spellEnd"/>
      <w:r w:rsidRPr="00941EAB">
        <w:t xml:space="preserve"> and Thomas (1981) framework are universally applicable, regardless of the clinical service type. The methodological approaches for constructing a composite index in these studies were congruent with the core objective of our review. Therefore, to ensure a comprehensive synthesis of methodological approaches and to avoid an unnecessarily narrow scope, we removed this exclusion criterion. </w:t>
      </w:r>
    </w:p>
    <w:p w14:paraId="4ADF81F5" w14:textId="0C2142A1" w:rsidR="00425BA4" w:rsidRDefault="00425BA4"/>
    <w:p w14:paraId="628FA5E8" w14:textId="77777777" w:rsidR="00425BA4" w:rsidRDefault="00425BA4" w:rsidP="00E70EB7">
      <w:pPr>
        <w:tabs>
          <w:tab w:val="left" w:pos="990"/>
        </w:tabs>
      </w:pPr>
    </w:p>
    <w:p w14:paraId="585E3D76" w14:textId="77777777" w:rsidR="00F577C4" w:rsidRDefault="00F577C4" w:rsidP="00E70EB7">
      <w:pPr>
        <w:tabs>
          <w:tab w:val="left" w:pos="990"/>
        </w:tabs>
        <w:sectPr w:rsidR="00F577C4">
          <w:pgSz w:w="11906" w:h="16838"/>
          <w:pgMar w:top="1440" w:right="1440" w:bottom="1440" w:left="1440" w:header="708" w:footer="708" w:gutter="0"/>
          <w:cols w:space="708"/>
          <w:docGrid w:linePitch="360"/>
        </w:sectPr>
      </w:pPr>
    </w:p>
    <w:p w14:paraId="624603A7" w14:textId="6E6B2255" w:rsidR="00F577C4" w:rsidRDefault="00BB23E9" w:rsidP="00E70EB7">
      <w:pPr>
        <w:tabs>
          <w:tab w:val="left" w:pos="990"/>
        </w:tabs>
      </w:pPr>
      <w:r w:rsidRPr="000E2802">
        <w:rPr>
          <w:b/>
          <w:bCs/>
        </w:rPr>
        <w:lastRenderedPageBreak/>
        <w:t xml:space="preserve">Supplemental Table </w:t>
      </w:r>
      <w:r w:rsidRPr="000E2802">
        <w:rPr>
          <w:b/>
          <w:bCs/>
        </w:rPr>
        <w:t>10</w:t>
      </w:r>
      <w:r w:rsidRPr="000E2802">
        <w:rPr>
          <w:b/>
          <w:bCs/>
        </w:rPr>
        <w:t>:</w:t>
      </w:r>
      <w:r>
        <w:t xml:space="preserve"> </w:t>
      </w:r>
      <w:r w:rsidR="00F577C4">
        <w:t>PRISMA checklist</w:t>
      </w:r>
      <w:r w:rsidR="000E2802">
        <w:t xml:space="preserve"> </w:t>
      </w:r>
      <w:r w:rsidR="00B540DD">
        <w:t>describing where each item has been addressed in the review</w:t>
      </w: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577C4" w:rsidRPr="004C1685" w14:paraId="355F7895" w14:textId="77777777" w:rsidTr="00E5491A">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CE7157A" w14:textId="77777777" w:rsidR="00F577C4" w:rsidRPr="00930A31" w:rsidRDefault="00F577C4" w:rsidP="00E5491A">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82FA782" w14:textId="77777777" w:rsidR="00F577C4" w:rsidRPr="00930A31" w:rsidRDefault="00F577C4" w:rsidP="00E5491A">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73A1D4B" w14:textId="77777777" w:rsidR="00F577C4" w:rsidRPr="00930A31" w:rsidRDefault="00F577C4" w:rsidP="00E5491A">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B826B69" w14:textId="77777777" w:rsidR="00F577C4" w:rsidRPr="00930A31" w:rsidRDefault="00F577C4" w:rsidP="00E5491A">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F577C4" w:rsidRPr="004C1685" w14:paraId="4E726E41"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A1B303"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85D4D7D" w14:textId="77777777" w:rsidR="00F577C4" w:rsidRPr="00930A31" w:rsidRDefault="00F577C4" w:rsidP="00E5491A">
            <w:pPr>
              <w:pStyle w:val="Default"/>
              <w:jc w:val="right"/>
              <w:rPr>
                <w:rFonts w:ascii="Arial" w:hAnsi="Arial" w:cs="Arial"/>
                <w:color w:val="auto"/>
                <w:sz w:val="18"/>
                <w:szCs w:val="18"/>
              </w:rPr>
            </w:pPr>
          </w:p>
        </w:tc>
      </w:tr>
      <w:tr w:rsidR="00F577C4" w:rsidRPr="004C1685" w14:paraId="4AD1ED13" w14:textId="77777777" w:rsidTr="00E5491A">
        <w:trPr>
          <w:trHeight w:val="48"/>
        </w:trPr>
        <w:tc>
          <w:tcPr>
            <w:tcW w:w="1661" w:type="dxa"/>
            <w:tcBorders>
              <w:top w:val="single" w:sz="5" w:space="0" w:color="000000"/>
              <w:left w:val="single" w:sz="5" w:space="0" w:color="000000"/>
              <w:bottom w:val="double" w:sz="2" w:space="0" w:color="FFFFCC"/>
              <w:right w:val="single" w:sz="5" w:space="0" w:color="000000"/>
            </w:tcBorders>
          </w:tcPr>
          <w:p w14:paraId="16FC962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318DDC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1C023C45"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1CCEF677"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577C4" w:rsidRPr="004C1685" w14:paraId="0409C686"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80D46E"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3627AB1" w14:textId="77777777" w:rsidR="00F577C4" w:rsidRPr="00930A31" w:rsidRDefault="00F577C4" w:rsidP="00E5491A">
            <w:pPr>
              <w:pStyle w:val="Default"/>
              <w:jc w:val="right"/>
              <w:rPr>
                <w:rFonts w:ascii="Arial" w:hAnsi="Arial" w:cs="Arial"/>
                <w:color w:val="auto"/>
                <w:sz w:val="18"/>
                <w:szCs w:val="18"/>
              </w:rPr>
            </w:pPr>
          </w:p>
        </w:tc>
      </w:tr>
      <w:tr w:rsidR="00F577C4" w:rsidRPr="004C1685" w14:paraId="5E4766E3" w14:textId="77777777" w:rsidTr="00E5491A">
        <w:trPr>
          <w:trHeight w:val="48"/>
        </w:trPr>
        <w:tc>
          <w:tcPr>
            <w:tcW w:w="1661" w:type="dxa"/>
            <w:tcBorders>
              <w:top w:val="single" w:sz="5" w:space="0" w:color="000000"/>
              <w:left w:val="single" w:sz="5" w:space="0" w:color="000000"/>
              <w:bottom w:val="double" w:sz="2" w:space="0" w:color="FFFFCC"/>
              <w:right w:val="single" w:sz="5" w:space="0" w:color="000000"/>
            </w:tcBorders>
          </w:tcPr>
          <w:p w14:paraId="0611BD9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1A28166"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024B0D7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14500E75"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F577C4" w:rsidRPr="004C1685" w14:paraId="121B5296"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42EEC6"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6CF19BD" w14:textId="77777777" w:rsidR="00F577C4" w:rsidRPr="00930A31" w:rsidRDefault="00F577C4" w:rsidP="00E5491A">
            <w:pPr>
              <w:pStyle w:val="Default"/>
              <w:jc w:val="right"/>
              <w:rPr>
                <w:rFonts w:ascii="Arial" w:hAnsi="Arial" w:cs="Arial"/>
                <w:color w:val="auto"/>
                <w:sz w:val="18"/>
                <w:szCs w:val="18"/>
              </w:rPr>
            </w:pPr>
          </w:p>
        </w:tc>
      </w:tr>
      <w:tr w:rsidR="00F577C4" w:rsidRPr="004C1685" w14:paraId="24C52F2D"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3D3BFFB0"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1CCC972"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858F15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372F1854"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F577C4" w:rsidRPr="004C1685" w14:paraId="76B8EDBC" w14:textId="77777777" w:rsidTr="00E5491A">
        <w:trPr>
          <w:trHeight w:val="48"/>
        </w:trPr>
        <w:tc>
          <w:tcPr>
            <w:tcW w:w="1661" w:type="dxa"/>
            <w:tcBorders>
              <w:top w:val="single" w:sz="5" w:space="0" w:color="000000"/>
              <w:left w:val="single" w:sz="5" w:space="0" w:color="000000"/>
              <w:bottom w:val="double" w:sz="2" w:space="0" w:color="FFFFCC"/>
              <w:right w:val="single" w:sz="5" w:space="0" w:color="000000"/>
            </w:tcBorders>
          </w:tcPr>
          <w:p w14:paraId="3BAF90F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9590F5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48AF9FD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14936C93"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577C4" w:rsidRPr="004C1685" w14:paraId="1DBE9D42"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853730"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4A309E0" w14:textId="77777777" w:rsidR="00F577C4" w:rsidRPr="00930A31" w:rsidRDefault="00F577C4" w:rsidP="00E5491A">
            <w:pPr>
              <w:pStyle w:val="Default"/>
              <w:jc w:val="right"/>
              <w:rPr>
                <w:rFonts w:ascii="Arial" w:hAnsi="Arial" w:cs="Arial"/>
                <w:color w:val="auto"/>
                <w:sz w:val="18"/>
                <w:szCs w:val="18"/>
              </w:rPr>
            </w:pPr>
          </w:p>
        </w:tc>
      </w:tr>
      <w:tr w:rsidR="00F577C4" w:rsidRPr="004C1685" w14:paraId="1F9F5CBF"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34A3C05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917DCB9"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737B615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5F53743E"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577C4" w:rsidRPr="004C1685" w14:paraId="55D355A7" w14:textId="77777777" w:rsidTr="00E5491A">
        <w:trPr>
          <w:trHeight w:val="191"/>
        </w:trPr>
        <w:tc>
          <w:tcPr>
            <w:tcW w:w="1661" w:type="dxa"/>
            <w:tcBorders>
              <w:top w:val="single" w:sz="5" w:space="0" w:color="000000"/>
              <w:left w:val="single" w:sz="5" w:space="0" w:color="000000"/>
              <w:bottom w:val="single" w:sz="5" w:space="0" w:color="000000"/>
              <w:right w:val="single" w:sz="5" w:space="0" w:color="000000"/>
            </w:tcBorders>
          </w:tcPr>
          <w:p w14:paraId="3FB5C648"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B848928"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668E8491"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0480A1FF"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577C4" w:rsidRPr="004C1685" w14:paraId="1F71B186"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2789D357"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D7D8B1E"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44EE7ED"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62242379"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Supplementary file 1 – page 1</w:t>
            </w:r>
          </w:p>
        </w:tc>
      </w:tr>
      <w:tr w:rsidR="00F577C4" w:rsidRPr="004C1685" w14:paraId="7CC9DA9A"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67B42FF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6A182E9"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7D27C622"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79E90DF8"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577C4" w:rsidRPr="004C1685" w14:paraId="2C73C888" w14:textId="77777777" w:rsidTr="00E5491A">
        <w:trPr>
          <w:trHeight w:val="152"/>
        </w:trPr>
        <w:tc>
          <w:tcPr>
            <w:tcW w:w="1661" w:type="dxa"/>
            <w:tcBorders>
              <w:top w:val="single" w:sz="5" w:space="0" w:color="000000"/>
              <w:left w:val="single" w:sz="5" w:space="0" w:color="000000"/>
              <w:bottom w:val="single" w:sz="5" w:space="0" w:color="000000"/>
              <w:right w:val="single" w:sz="5" w:space="0" w:color="000000"/>
            </w:tcBorders>
          </w:tcPr>
          <w:p w14:paraId="66D43B5B"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6F6042C"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70AFE53"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5BCB972F"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F577C4" w:rsidRPr="004C1685" w14:paraId="7439A1BF"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70E0D6CE"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C9D8F06"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4384D27D"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598BE23F" w14:textId="77777777" w:rsidR="00F577C4"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7,</w:t>
            </w:r>
          </w:p>
          <w:p w14:paraId="667366BF"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Supplementary file page 2</w:t>
            </w:r>
          </w:p>
        </w:tc>
      </w:tr>
      <w:tr w:rsidR="00F577C4" w:rsidRPr="004C1685" w14:paraId="76C14294" w14:textId="77777777" w:rsidTr="00E5491A">
        <w:trPr>
          <w:trHeight w:val="48"/>
        </w:trPr>
        <w:tc>
          <w:tcPr>
            <w:tcW w:w="1661" w:type="dxa"/>
            <w:vMerge/>
            <w:tcBorders>
              <w:left w:val="single" w:sz="5" w:space="0" w:color="000000"/>
              <w:bottom w:val="single" w:sz="5" w:space="0" w:color="000000"/>
              <w:right w:val="single" w:sz="5" w:space="0" w:color="000000"/>
            </w:tcBorders>
          </w:tcPr>
          <w:p w14:paraId="61FF1FF6"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379F8B6"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49471783"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475DDBAC"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Supplementary file page 2</w:t>
            </w:r>
          </w:p>
        </w:tc>
      </w:tr>
      <w:tr w:rsidR="00F577C4" w:rsidRPr="004C1685" w14:paraId="0F05269F"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6F24139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6104A04"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49F46447"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3FB7D60E" w14:textId="77777777" w:rsidR="00F577C4"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7,</w:t>
            </w:r>
          </w:p>
          <w:p w14:paraId="0A9B9DE6"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Supplementary file page 3-4</w:t>
            </w:r>
          </w:p>
        </w:tc>
      </w:tr>
      <w:tr w:rsidR="00F577C4" w:rsidRPr="004C1685" w14:paraId="5D523828"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53A75FB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71044BA"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26296B77"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1E0C6A2E"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2A02097C"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36414161"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07600D5"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4A0A8FA5"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1235837D"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577C4" w:rsidRPr="004C1685" w14:paraId="7404A7AA" w14:textId="77777777" w:rsidTr="00E5491A">
        <w:trPr>
          <w:trHeight w:val="48"/>
        </w:trPr>
        <w:tc>
          <w:tcPr>
            <w:tcW w:w="1661" w:type="dxa"/>
            <w:vMerge/>
            <w:tcBorders>
              <w:left w:val="single" w:sz="5" w:space="0" w:color="000000"/>
              <w:right w:val="single" w:sz="5" w:space="0" w:color="000000"/>
            </w:tcBorders>
          </w:tcPr>
          <w:p w14:paraId="2B32A0EE"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549DDB"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5938BAC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missing summary statistics, or data </w:t>
            </w:r>
            <w:r w:rsidRPr="00930A31">
              <w:rPr>
                <w:rFonts w:ascii="Arial" w:hAnsi="Arial" w:cs="Arial"/>
                <w:sz w:val="18"/>
                <w:szCs w:val="18"/>
              </w:rPr>
              <w:lastRenderedPageBreak/>
              <w:t>conversions.</w:t>
            </w:r>
          </w:p>
        </w:tc>
        <w:tc>
          <w:tcPr>
            <w:tcW w:w="1427" w:type="dxa"/>
            <w:tcBorders>
              <w:top w:val="single" w:sz="5" w:space="0" w:color="000000"/>
              <w:left w:val="single" w:sz="5" w:space="0" w:color="000000"/>
              <w:bottom w:val="single" w:sz="5" w:space="0" w:color="000000"/>
              <w:right w:val="single" w:sz="5" w:space="0" w:color="000000"/>
            </w:tcBorders>
          </w:tcPr>
          <w:p w14:paraId="7061D3BB"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lastRenderedPageBreak/>
              <w:t>Not applicable</w:t>
            </w:r>
          </w:p>
        </w:tc>
      </w:tr>
      <w:tr w:rsidR="00F577C4" w:rsidRPr="004C1685" w14:paraId="1F4B4712" w14:textId="77777777" w:rsidTr="00E5491A">
        <w:trPr>
          <w:trHeight w:val="48"/>
        </w:trPr>
        <w:tc>
          <w:tcPr>
            <w:tcW w:w="1661" w:type="dxa"/>
            <w:vMerge/>
            <w:tcBorders>
              <w:left w:val="single" w:sz="5" w:space="0" w:color="000000"/>
              <w:right w:val="single" w:sz="5" w:space="0" w:color="000000"/>
            </w:tcBorders>
          </w:tcPr>
          <w:p w14:paraId="71A112FA"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61E227"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052DCA3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48B33D81"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577C4" w:rsidRPr="004C1685" w14:paraId="322E516B" w14:textId="77777777" w:rsidTr="00E5491A">
        <w:trPr>
          <w:trHeight w:val="48"/>
        </w:trPr>
        <w:tc>
          <w:tcPr>
            <w:tcW w:w="1661" w:type="dxa"/>
            <w:vMerge/>
            <w:tcBorders>
              <w:left w:val="single" w:sz="5" w:space="0" w:color="000000"/>
              <w:right w:val="single" w:sz="5" w:space="0" w:color="000000"/>
            </w:tcBorders>
          </w:tcPr>
          <w:p w14:paraId="25F242C6"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F87979"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2C59051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6E2590BB"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577C4" w:rsidRPr="004C1685" w14:paraId="7722F04C" w14:textId="77777777" w:rsidTr="00E5491A">
        <w:trPr>
          <w:trHeight w:val="48"/>
        </w:trPr>
        <w:tc>
          <w:tcPr>
            <w:tcW w:w="1661" w:type="dxa"/>
            <w:vMerge/>
            <w:tcBorders>
              <w:left w:val="single" w:sz="5" w:space="0" w:color="000000"/>
              <w:right w:val="single" w:sz="5" w:space="0" w:color="000000"/>
            </w:tcBorders>
          </w:tcPr>
          <w:p w14:paraId="35F63689"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96F63E"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57718582"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391BB607"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782B50F3" w14:textId="77777777" w:rsidTr="00E5491A">
        <w:trPr>
          <w:trHeight w:val="50"/>
        </w:trPr>
        <w:tc>
          <w:tcPr>
            <w:tcW w:w="1661" w:type="dxa"/>
            <w:vMerge/>
            <w:tcBorders>
              <w:left w:val="single" w:sz="5" w:space="0" w:color="000000"/>
              <w:bottom w:val="single" w:sz="5" w:space="0" w:color="000000"/>
              <w:right w:val="single" w:sz="5" w:space="0" w:color="000000"/>
            </w:tcBorders>
          </w:tcPr>
          <w:p w14:paraId="126997F0"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7F67D45"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4630AAE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5419ADBF"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3FC78B7E"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30CD6EF1"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425E658"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4D02B328"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7B9FE2AA"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191ABE0F"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653F44CD"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73F591E"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644ABC4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2225A43F"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7F0A4CD3"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FA0FA1"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1366695" w14:textId="77777777" w:rsidR="00F577C4" w:rsidRPr="00930A31" w:rsidRDefault="00F577C4" w:rsidP="00E5491A">
            <w:pPr>
              <w:pStyle w:val="Default"/>
              <w:jc w:val="center"/>
              <w:rPr>
                <w:rFonts w:ascii="Arial" w:hAnsi="Arial" w:cs="Arial"/>
                <w:color w:val="auto"/>
                <w:sz w:val="18"/>
                <w:szCs w:val="18"/>
              </w:rPr>
            </w:pPr>
          </w:p>
        </w:tc>
      </w:tr>
      <w:tr w:rsidR="00F577C4" w:rsidRPr="004C1685" w14:paraId="5D9CB7C0"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49322DAB"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50ECC12"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3B784F0"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7273C014"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7-8</w:t>
            </w:r>
          </w:p>
        </w:tc>
      </w:tr>
      <w:tr w:rsidR="00F577C4" w:rsidRPr="004C1685" w14:paraId="1E806BBD" w14:textId="77777777" w:rsidTr="00E5491A">
        <w:trPr>
          <w:trHeight w:val="48"/>
        </w:trPr>
        <w:tc>
          <w:tcPr>
            <w:tcW w:w="1661" w:type="dxa"/>
            <w:vMerge/>
            <w:tcBorders>
              <w:left w:val="single" w:sz="5" w:space="0" w:color="000000"/>
              <w:bottom w:val="single" w:sz="5" w:space="0" w:color="000000"/>
              <w:right w:val="single" w:sz="5" w:space="0" w:color="000000"/>
            </w:tcBorders>
          </w:tcPr>
          <w:p w14:paraId="60421D96"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75DF5A"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3C06740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5E9F40A9"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3D43EB6C" w14:textId="77777777" w:rsidTr="00E5491A">
        <w:trPr>
          <w:trHeight w:val="103"/>
        </w:trPr>
        <w:tc>
          <w:tcPr>
            <w:tcW w:w="1661" w:type="dxa"/>
            <w:tcBorders>
              <w:top w:val="single" w:sz="5" w:space="0" w:color="000000"/>
              <w:left w:val="single" w:sz="5" w:space="0" w:color="000000"/>
              <w:bottom w:val="single" w:sz="5" w:space="0" w:color="000000"/>
              <w:right w:val="single" w:sz="5" w:space="0" w:color="000000"/>
            </w:tcBorders>
          </w:tcPr>
          <w:p w14:paraId="3FB1EB0E"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793572C"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5A83F9B7"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140FCD4E"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9-10</w:t>
            </w:r>
          </w:p>
        </w:tc>
      </w:tr>
      <w:tr w:rsidR="00F577C4" w:rsidRPr="004C1685" w14:paraId="769D1852"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71AB7003"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8F524DD"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4F94233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01175178"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Supplementary file page 5</w:t>
            </w:r>
          </w:p>
        </w:tc>
      </w:tr>
      <w:tr w:rsidR="00F577C4" w:rsidRPr="004C1685" w14:paraId="0B975794"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03BAF6A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6963E03"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3CD5D9E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73151A1A"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10-11</w:t>
            </w:r>
          </w:p>
        </w:tc>
      </w:tr>
      <w:tr w:rsidR="00F577C4" w:rsidRPr="004C1685" w14:paraId="3A856D84"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48076D41"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FF7420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2BAE256C"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52DE7042"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11-18</w:t>
            </w:r>
          </w:p>
        </w:tc>
      </w:tr>
      <w:tr w:rsidR="00F577C4" w:rsidRPr="004C1685" w14:paraId="1AFD0FF2" w14:textId="77777777" w:rsidTr="00E5491A">
        <w:trPr>
          <w:trHeight w:val="203"/>
        </w:trPr>
        <w:tc>
          <w:tcPr>
            <w:tcW w:w="1661" w:type="dxa"/>
            <w:vMerge/>
            <w:tcBorders>
              <w:left w:val="single" w:sz="5" w:space="0" w:color="000000"/>
              <w:right w:val="single" w:sz="5" w:space="0" w:color="000000"/>
            </w:tcBorders>
          </w:tcPr>
          <w:p w14:paraId="2BC73D1E"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5806B69"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7AA567DE"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368EAFDA"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3994E147" w14:textId="77777777" w:rsidTr="00E5491A">
        <w:trPr>
          <w:trHeight w:val="48"/>
        </w:trPr>
        <w:tc>
          <w:tcPr>
            <w:tcW w:w="1661" w:type="dxa"/>
            <w:vMerge/>
            <w:tcBorders>
              <w:left w:val="single" w:sz="5" w:space="0" w:color="000000"/>
              <w:right w:val="single" w:sz="5" w:space="0" w:color="000000"/>
            </w:tcBorders>
          </w:tcPr>
          <w:p w14:paraId="795970E8"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74D64B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6F1EE5F3"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F689125"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658194AA" w14:textId="77777777" w:rsidTr="00E5491A">
        <w:trPr>
          <w:trHeight w:val="48"/>
        </w:trPr>
        <w:tc>
          <w:tcPr>
            <w:tcW w:w="1661" w:type="dxa"/>
            <w:vMerge/>
            <w:tcBorders>
              <w:left w:val="single" w:sz="5" w:space="0" w:color="000000"/>
              <w:bottom w:val="single" w:sz="5" w:space="0" w:color="000000"/>
              <w:right w:val="single" w:sz="5" w:space="0" w:color="000000"/>
            </w:tcBorders>
          </w:tcPr>
          <w:p w14:paraId="1F933A69"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348AE9"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70C1F265"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5B7D004E"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67448390"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37311FE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2A22BE5"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27AF2DE"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51C40018"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1ABD3B07"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4A782C4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F46F754"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608B4E6B"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5B4C5748"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577C4" w:rsidRPr="004C1685" w14:paraId="667713D5"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8E3529"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29A59E2" w14:textId="77777777" w:rsidR="00F577C4" w:rsidRPr="00930A31" w:rsidRDefault="00F577C4" w:rsidP="00E5491A">
            <w:pPr>
              <w:pStyle w:val="Default"/>
              <w:jc w:val="center"/>
              <w:rPr>
                <w:rFonts w:ascii="Arial" w:hAnsi="Arial" w:cs="Arial"/>
                <w:color w:val="auto"/>
                <w:sz w:val="18"/>
                <w:szCs w:val="18"/>
              </w:rPr>
            </w:pPr>
          </w:p>
        </w:tc>
      </w:tr>
      <w:tr w:rsidR="00F577C4" w:rsidRPr="004C1685" w14:paraId="2A5B33C6"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0140BF54"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BF8B10A"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7EAC96F6"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E2847E7"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18-23</w:t>
            </w:r>
          </w:p>
        </w:tc>
      </w:tr>
      <w:tr w:rsidR="00F577C4" w:rsidRPr="004C1685" w14:paraId="2AD6F552" w14:textId="77777777" w:rsidTr="00E5491A">
        <w:trPr>
          <w:trHeight w:val="48"/>
        </w:trPr>
        <w:tc>
          <w:tcPr>
            <w:tcW w:w="1661" w:type="dxa"/>
            <w:vMerge/>
            <w:tcBorders>
              <w:left w:val="single" w:sz="5" w:space="0" w:color="000000"/>
              <w:right w:val="single" w:sz="5" w:space="0" w:color="000000"/>
            </w:tcBorders>
          </w:tcPr>
          <w:p w14:paraId="07DDF804"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80770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006470D7"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28499B49"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577C4" w:rsidRPr="004C1685" w14:paraId="0623D02E" w14:textId="77777777" w:rsidTr="00E5491A">
        <w:trPr>
          <w:trHeight w:val="48"/>
        </w:trPr>
        <w:tc>
          <w:tcPr>
            <w:tcW w:w="1661" w:type="dxa"/>
            <w:vMerge/>
            <w:tcBorders>
              <w:left w:val="single" w:sz="5" w:space="0" w:color="000000"/>
              <w:right w:val="single" w:sz="5" w:space="0" w:color="000000"/>
            </w:tcBorders>
          </w:tcPr>
          <w:p w14:paraId="138E1CB0"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DEF53DE"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717153D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23AB8541"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577C4" w:rsidRPr="004C1685" w14:paraId="3CBAAAB6" w14:textId="77777777" w:rsidTr="00E5491A">
        <w:trPr>
          <w:trHeight w:val="48"/>
        </w:trPr>
        <w:tc>
          <w:tcPr>
            <w:tcW w:w="1661" w:type="dxa"/>
            <w:vMerge/>
            <w:tcBorders>
              <w:left w:val="single" w:sz="5" w:space="0" w:color="000000"/>
              <w:bottom w:val="single" w:sz="4" w:space="0" w:color="auto"/>
              <w:right w:val="single" w:sz="5" w:space="0" w:color="000000"/>
            </w:tcBorders>
          </w:tcPr>
          <w:p w14:paraId="26F625B7"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C11AF60"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D81E42B"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5B1B2DD8"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24</w:t>
            </w:r>
          </w:p>
        </w:tc>
      </w:tr>
      <w:tr w:rsidR="00F577C4" w:rsidRPr="004C1685" w14:paraId="1D82FEE2" w14:textId="77777777" w:rsidTr="00E5491A">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33C987" w14:textId="77777777" w:rsidR="00F577C4" w:rsidRPr="00930A31" w:rsidRDefault="00F577C4" w:rsidP="00E5491A">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DC72FD6" w14:textId="77777777" w:rsidR="00F577C4" w:rsidRPr="00930A31" w:rsidRDefault="00F577C4" w:rsidP="00E5491A">
            <w:pPr>
              <w:pStyle w:val="Default"/>
              <w:jc w:val="center"/>
              <w:rPr>
                <w:rFonts w:ascii="Arial" w:hAnsi="Arial" w:cs="Arial"/>
                <w:color w:val="auto"/>
                <w:sz w:val="18"/>
                <w:szCs w:val="18"/>
              </w:rPr>
            </w:pPr>
          </w:p>
        </w:tc>
      </w:tr>
      <w:tr w:rsidR="00F577C4" w:rsidRPr="004C1685" w14:paraId="62761C92" w14:textId="77777777" w:rsidTr="00E5491A">
        <w:trPr>
          <w:trHeight w:val="48"/>
        </w:trPr>
        <w:tc>
          <w:tcPr>
            <w:tcW w:w="1661" w:type="dxa"/>
            <w:vMerge w:val="restart"/>
            <w:tcBorders>
              <w:top w:val="single" w:sz="5" w:space="0" w:color="000000"/>
              <w:left w:val="single" w:sz="5" w:space="0" w:color="000000"/>
              <w:right w:val="single" w:sz="5" w:space="0" w:color="000000"/>
            </w:tcBorders>
          </w:tcPr>
          <w:p w14:paraId="4578EB49"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AE7186D"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EA0DD53"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1C5776D2"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577C4" w:rsidRPr="004C1685" w14:paraId="174A8921" w14:textId="77777777" w:rsidTr="00E5491A">
        <w:trPr>
          <w:trHeight w:val="57"/>
        </w:trPr>
        <w:tc>
          <w:tcPr>
            <w:tcW w:w="1661" w:type="dxa"/>
            <w:vMerge/>
            <w:tcBorders>
              <w:left w:val="single" w:sz="5" w:space="0" w:color="000000"/>
              <w:right w:val="single" w:sz="5" w:space="0" w:color="000000"/>
            </w:tcBorders>
          </w:tcPr>
          <w:p w14:paraId="6832F569"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5FDBE53"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727B2F52"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7AD34D54"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577C4" w:rsidRPr="004C1685" w14:paraId="3977F9F4" w14:textId="77777777" w:rsidTr="00E5491A">
        <w:trPr>
          <w:trHeight w:val="48"/>
        </w:trPr>
        <w:tc>
          <w:tcPr>
            <w:tcW w:w="1661" w:type="dxa"/>
            <w:vMerge/>
            <w:tcBorders>
              <w:left w:val="single" w:sz="5" w:space="0" w:color="000000"/>
              <w:bottom w:val="single" w:sz="5" w:space="0" w:color="000000"/>
              <w:right w:val="single" w:sz="5" w:space="0" w:color="000000"/>
            </w:tcBorders>
          </w:tcPr>
          <w:p w14:paraId="217B62F9" w14:textId="77777777" w:rsidR="00F577C4" w:rsidRPr="00930A31" w:rsidRDefault="00F577C4" w:rsidP="00E5491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590B5D6"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6B9CA23D"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7308F3A5"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F577C4" w:rsidRPr="004C1685" w14:paraId="3EB9F09C"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4ABCC69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71BEE4B"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15917FC0"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09DEADB0"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25</w:t>
            </w:r>
          </w:p>
        </w:tc>
      </w:tr>
      <w:tr w:rsidR="00F577C4" w:rsidRPr="004C1685" w14:paraId="57CD97A9" w14:textId="77777777" w:rsidTr="00E5491A">
        <w:trPr>
          <w:trHeight w:val="48"/>
        </w:trPr>
        <w:tc>
          <w:tcPr>
            <w:tcW w:w="1661" w:type="dxa"/>
            <w:tcBorders>
              <w:top w:val="single" w:sz="5" w:space="0" w:color="000000"/>
              <w:left w:val="single" w:sz="5" w:space="0" w:color="000000"/>
              <w:bottom w:val="single" w:sz="5" w:space="0" w:color="000000"/>
              <w:right w:val="single" w:sz="5" w:space="0" w:color="000000"/>
            </w:tcBorders>
          </w:tcPr>
          <w:p w14:paraId="7E5068EF"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DD697FA"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5C913519"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49AEF3D9"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25</w:t>
            </w:r>
          </w:p>
        </w:tc>
      </w:tr>
      <w:tr w:rsidR="00F577C4" w:rsidRPr="004C1685" w14:paraId="109DC5BD" w14:textId="77777777" w:rsidTr="00E5491A">
        <w:trPr>
          <w:trHeight w:val="219"/>
        </w:trPr>
        <w:tc>
          <w:tcPr>
            <w:tcW w:w="1661" w:type="dxa"/>
            <w:tcBorders>
              <w:top w:val="single" w:sz="5" w:space="0" w:color="000000"/>
              <w:left w:val="single" w:sz="5" w:space="0" w:color="000000"/>
              <w:bottom w:val="double" w:sz="5" w:space="0" w:color="000000"/>
              <w:right w:val="single" w:sz="5" w:space="0" w:color="000000"/>
            </w:tcBorders>
          </w:tcPr>
          <w:p w14:paraId="05400158"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380435F" w14:textId="77777777" w:rsidR="00F577C4" w:rsidRPr="00930A31" w:rsidRDefault="00F577C4" w:rsidP="00E5491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AA5420A" w14:textId="77777777" w:rsidR="00F577C4" w:rsidRPr="00930A31" w:rsidRDefault="00F577C4" w:rsidP="00E5491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60E3721E" w14:textId="77777777" w:rsidR="00F577C4" w:rsidRPr="00930A31" w:rsidRDefault="00F577C4" w:rsidP="00E5491A">
            <w:pPr>
              <w:pStyle w:val="Default"/>
              <w:spacing w:before="40" w:after="40"/>
              <w:rPr>
                <w:rFonts w:ascii="Arial" w:hAnsi="Arial" w:cs="Arial"/>
                <w:color w:val="auto"/>
                <w:sz w:val="18"/>
                <w:szCs w:val="18"/>
              </w:rPr>
            </w:pPr>
            <w:r>
              <w:rPr>
                <w:rFonts w:ascii="Arial" w:hAnsi="Arial" w:cs="Arial"/>
                <w:color w:val="auto"/>
                <w:sz w:val="18"/>
                <w:szCs w:val="18"/>
              </w:rPr>
              <w:t>Page 26</w:t>
            </w:r>
          </w:p>
        </w:tc>
      </w:tr>
    </w:tbl>
    <w:p w14:paraId="2FDB995C" w14:textId="77777777" w:rsidR="00361A72" w:rsidRPr="00B730D1" w:rsidRDefault="00361A72" w:rsidP="00361A72">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doi: </w:t>
      </w:r>
      <w:r w:rsidRPr="0077253C">
        <w:rPr>
          <w:rFonts w:ascii="Arial" w:hAnsi="Arial" w:cs="Arial"/>
          <w:color w:val="auto"/>
          <w:sz w:val="16"/>
          <w:szCs w:val="16"/>
        </w:rPr>
        <w:t>10.1136/bmj.n71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9" w:history="1">
        <w:r w:rsidRPr="008C7D0F">
          <w:rPr>
            <w:rStyle w:val="Hyperlink"/>
            <w:rFonts w:ascii="Arial" w:eastAsiaTheme="majorEastAsia" w:hAnsi="Arial" w:cs="Arial"/>
            <w:sz w:val="16"/>
            <w:szCs w:val="16"/>
          </w:rPr>
          <w:t>https://creativecommons.org/licenses/by/4.0/</w:t>
        </w:r>
      </w:hyperlink>
      <w:r>
        <w:rPr>
          <w:rFonts w:ascii="Arial" w:hAnsi="Arial" w:cs="Arial"/>
          <w:color w:val="auto"/>
          <w:sz w:val="16"/>
          <w:szCs w:val="16"/>
        </w:rPr>
        <w:t xml:space="preserve"> </w:t>
      </w:r>
    </w:p>
    <w:p w14:paraId="3268C543" w14:textId="77777777" w:rsidR="00F577C4" w:rsidRDefault="00F577C4" w:rsidP="00E70EB7">
      <w:pPr>
        <w:tabs>
          <w:tab w:val="left" w:pos="990"/>
        </w:tabs>
        <w:sectPr w:rsidR="00F577C4" w:rsidSect="00F577C4">
          <w:pgSz w:w="16838" w:h="11906" w:orient="landscape"/>
          <w:pgMar w:top="1440" w:right="1440" w:bottom="1440" w:left="1440" w:header="709" w:footer="709" w:gutter="0"/>
          <w:cols w:space="708"/>
          <w:docGrid w:linePitch="360"/>
        </w:sectPr>
      </w:pPr>
    </w:p>
    <w:p w14:paraId="305A24FB" w14:textId="77777777" w:rsidR="00F577C4" w:rsidRPr="00167A26" w:rsidRDefault="00F577C4" w:rsidP="00E70EB7">
      <w:pPr>
        <w:tabs>
          <w:tab w:val="left" w:pos="990"/>
        </w:tabs>
      </w:pPr>
    </w:p>
    <w:sectPr w:rsidR="00F577C4" w:rsidRPr="00167A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8131" w14:textId="77777777" w:rsidR="007A53CA" w:rsidRDefault="007A53CA" w:rsidP="003A5DD6">
      <w:pPr>
        <w:spacing w:after="0" w:line="240" w:lineRule="auto"/>
      </w:pPr>
      <w:r>
        <w:separator/>
      </w:r>
    </w:p>
  </w:endnote>
  <w:endnote w:type="continuationSeparator" w:id="0">
    <w:p w14:paraId="7C18AF09" w14:textId="77777777" w:rsidR="007A53CA" w:rsidRDefault="007A53CA" w:rsidP="003A5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022752"/>
      <w:docPartObj>
        <w:docPartGallery w:val="Page Numbers (Bottom of Page)"/>
        <w:docPartUnique/>
      </w:docPartObj>
    </w:sdtPr>
    <w:sdtEndPr>
      <w:rPr>
        <w:noProof/>
      </w:rPr>
    </w:sdtEndPr>
    <w:sdtContent>
      <w:p w14:paraId="043BAA1D" w14:textId="1E69B185" w:rsidR="003A5DD6" w:rsidRDefault="003A5D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6FCE74" w14:textId="77777777" w:rsidR="003A5DD6" w:rsidRDefault="003A5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BD31" w14:textId="77777777" w:rsidR="007A53CA" w:rsidRDefault="007A53CA" w:rsidP="003A5DD6">
      <w:pPr>
        <w:spacing w:after="0" w:line="240" w:lineRule="auto"/>
      </w:pPr>
      <w:r>
        <w:separator/>
      </w:r>
    </w:p>
  </w:footnote>
  <w:footnote w:type="continuationSeparator" w:id="0">
    <w:p w14:paraId="0BDF4136" w14:textId="77777777" w:rsidR="007A53CA" w:rsidRDefault="007A53CA" w:rsidP="003A5D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5DD3"/>
    <w:multiLevelType w:val="hybridMultilevel"/>
    <w:tmpl w:val="3F808BC8"/>
    <w:lvl w:ilvl="0" w:tplc="13A05EF6">
      <w:start w:val="1"/>
      <w:numFmt w:val="bullet"/>
      <w:lvlText w:val="•"/>
      <w:lvlJc w:val="left"/>
      <w:pPr>
        <w:tabs>
          <w:tab w:val="num" w:pos="720"/>
        </w:tabs>
        <w:ind w:left="720" w:hanging="360"/>
      </w:pPr>
      <w:rPr>
        <w:rFonts w:ascii="Arial" w:hAnsi="Arial" w:hint="default"/>
      </w:rPr>
    </w:lvl>
    <w:lvl w:ilvl="1" w:tplc="9910A3DC" w:tentative="1">
      <w:start w:val="1"/>
      <w:numFmt w:val="bullet"/>
      <w:lvlText w:val="•"/>
      <w:lvlJc w:val="left"/>
      <w:pPr>
        <w:tabs>
          <w:tab w:val="num" w:pos="1440"/>
        </w:tabs>
        <w:ind w:left="1440" w:hanging="360"/>
      </w:pPr>
      <w:rPr>
        <w:rFonts w:ascii="Arial" w:hAnsi="Arial" w:hint="default"/>
      </w:rPr>
    </w:lvl>
    <w:lvl w:ilvl="2" w:tplc="B19C3F84" w:tentative="1">
      <w:start w:val="1"/>
      <w:numFmt w:val="bullet"/>
      <w:lvlText w:val="•"/>
      <w:lvlJc w:val="left"/>
      <w:pPr>
        <w:tabs>
          <w:tab w:val="num" w:pos="2160"/>
        </w:tabs>
        <w:ind w:left="2160" w:hanging="360"/>
      </w:pPr>
      <w:rPr>
        <w:rFonts w:ascii="Arial" w:hAnsi="Arial" w:hint="default"/>
      </w:rPr>
    </w:lvl>
    <w:lvl w:ilvl="3" w:tplc="1062F3D8" w:tentative="1">
      <w:start w:val="1"/>
      <w:numFmt w:val="bullet"/>
      <w:lvlText w:val="•"/>
      <w:lvlJc w:val="left"/>
      <w:pPr>
        <w:tabs>
          <w:tab w:val="num" w:pos="2880"/>
        </w:tabs>
        <w:ind w:left="2880" w:hanging="360"/>
      </w:pPr>
      <w:rPr>
        <w:rFonts w:ascii="Arial" w:hAnsi="Arial" w:hint="default"/>
      </w:rPr>
    </w:lvl>
    <w:lvl w:ilvl="4" w:tplc="6C3249D8" w:tentative="1">
      <w:start w:val="1"/>
      <w:numFmt w:val="bullet"/>
      <w:lvlText w:val="•"/>
      <w:lvlJc w:val="left"/>
      <w:pPr>
        <w:tabs>
          <w:tab w:val="num" w:pos="3600"/>
        </w:tabs>
        <w:ind w:left="3600" w:hanging="360"/>
      </w:pPr>
      <w:rPr>
        <w:rFonts w:ascii="Arial" w:hAnsi="Arial" w:hint="default"/>
      </w:rPr>
    </w:lvl>
    <w:lvl w:ilvl="5" w:tplc="3DD699DC" w:tentative="1">
      <w:start w:val="1"/>
      <w:numFmt w:val="bullet"/>
      <w:lvlText w:val="•"/>
      <w:lvlJc w:val="left"/>
      <w:pPr>
        <w:tabs>
          <w:tab w:val="num" w:pos="4320"/>
        </w:tabs>
        <w:ind w:left="4320" w:hanging="360"/>
      </w:pPr>
      <w:rPr>
        <w:rFonts w:ascii="Arial" w:hAnsi="Arial" w:hint="default"/>
      </w:rPr>
    </w:lvl>
    <w:lvl w:ilvl="6" w:tplc="2286DD7A" w:tentative="1">
      <w:start w:val="1"/>
      <w:numFmt w:val="bullet"/>
      <w:lvlText w:val="•"/>
      <w:lvlJc w:val="left"/>
      <w:pPr>
        <w:tabs>
          <w:tab w:val="num" w:pos="5040"/>
        </w:tabs>
        <w:ind w:left="5040" w:hanging="360"/>
      </w:pPr>
      <w:rPr>
        <w:rFonts w:ascii="Arial" w:hAnsi="Arial" w:hint="default"/>
      </w:rPr>
    </w:lvl>
    <w:lvl w:ilvl="7" w:tplc="1F50A33E" w:tentative="1">
      <w:start w:val="1"/>
      <w:numFmt w:val="bullet"/>
      <w:lvlText w:val="•"/>
      <w:lvlJc w:val="left"/>
      <w:pPr>
        <w:tabs>
          <w:tab w:val="num" w:pos="5760"/>
        </w:tabs>
        <w:ind w:left="5760" w:hanging="360"/>
      </w:pPr>
      <w:rPr>
        <w:rFonts w:ascii="Arial" w:hAnsi="Arial" w:hint="default"/>
      </w:rPr>
    </w:lvl>
    <w:lvl w:ilvl="8" w:tplc="1998323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03440F"/>
    <w:multiLevelType w:val="hybridMultilevel"/>
    <w:tmpl w:val="76AC3A22"/>
    <w:lvl w:ilvl="0" w:tplc="8F924DAA">
      <w:start w:val="1"/>
      <w:numFmt w:val="bullet"/>
      <w:lvlText w:val="•"/>
      <w:lvlJc w:val="left"/>
      <w:pPr>
        <w:tabs>
          <w:tab w:val="num" w:pos="720"/>
        </w:tabs>
        <w:ind w:left="720" w:hanging="360"/>
      </w:pPr>
      <w:rPr>
        <w:rFonts w:ascii="Arial" w:hAnsi="Arial" w:hint="default"/>
      </w:rPr>
    </w:lvl>
    <w:lvl w:ilvl="1" w:tplc="CE88B94A" w:tentative="1">
      <w:start w:val="1"/>
      <w:numFmt w:val="bullet"/>
      <w:lvlText w:val="•"/>
      <w:lvlJc w:val="left"/>
      <w:pPr>
        <w:tabs>
          <w:tab w:val="num" w:pos="1440"/>
        </w:tabs>
        <w:ind w:left="1440" w:hanging="360"/>
      </w:pPr>
      <w:rPr>
        <w:rFonts w:ascii="Arial" w:hAnsi="Arial" w:hint="default"/>
      </w:rPr>
    </w:lvl>
    <w:lvl w:ilvl="2" w:tplc="BE1A6334" w:tentative="1">
      <w:start w:val="1"/>
      <w:numFmt w:val="bullet"/>
      <w:lvlText w:val="•"/>
      <w:lvlJc w:val="left"/>
      <w:pPr>
        <w:tabs>
          <w:tab w:val="num" w:pos="2160"/>
        </w:tabs>
        <w:ind w:left="2160" w:hanging="360"/>
      </w:pPr>
      <w:rPr>
        <w:rFonts w:ascii="Arial" w:hAnsi="Arial" w:hint="default"/>
      </w:rPr>
    </w:lvl>
    <w:lvl w:ilvl="3" w:tplc="42EE33BC" w:tentative="1">
      <w:start w:val="1"/>
      <w:numFmt w:val="bullet"/>
      <w:lvlText w:val="•"/>
      <w:lvlJc w:val="left"/>
      <w:pPr>
        <w:tabs>
          <w:tab w:val="num" w:pos="2880"/>
        </w:tabs>
        <w:ind w:left="2880" w:hanging="360"/>
      </w:pPr>
      <w:rPr>
        <w:rFonts w:ascii="Arial" w:hAnsi="Arial" w:hint="default"/>
      </w:rPr>
    </w:lvl>
    <w:lvl w:ilvl="4" w:tplc="34F29018" w:tentative="1">
      <w:start w:val="1"/>
      <w:numFmt w:val="bullet"/>
      <w:lvlText w:val="•"/>
      <w:lvlJc w:val="left"/>
      <w:pPr>
        <w:tabs>
          <w:tab w:val="num" w:pos="3600"/>
        </w:tabs>
        <w:ind w:left="3600" w:hanging="360"/>
      </w:pPr>
      <w:rPr>
        <w:rFonts w:ascii="Arial" w:hAnsi="Arial" w:hint="default"/>
      </w:rPr>
    </w:lvl>
    <w:lvl w:ilvl="5" w:tplc="6A8048D4" w:tentative="1">
      <w:start w:val="1"/>
      <w:numFmt w:val="bullet"/>
      <w:lvlText w:val="•"/>
      <w:lvlJc w:val="left"/>
      <w:pPr>
        <w:tabs>
          <w:tab w:val="num" w:pos="4320"/>
        </w:tabs>
        <w:ind w:left="4320" w:hanging="360"/>
      </w:pPr>
      <w:rPr>
        <w:rFonts w:ascii="Arial" w:hAnsi="Arial" w:hint="default"/>
      </w:rPr>
    </w:lvl>
    <w:lvl w:ilvl="6" w:tplc="3B048288" w:tentative="1">
      <w:start w:val="1"/>
      <w:numFmt w:val="bullet"/>
      <w:lvlText w:val="•"/>
      <w:lvlJc w:val="left"/>
      <w:pPr>
        <w:tabs>
          <w:tab w:val="num" w:pos="5040"/>
        </w:tabs>
        <w:ind w:left="5040" w:hanging="360"/>
      </w:pPr>
      <w:rPr>
        <w:rFonts w:ascii="Arial" w:hAnsi="Arial" w:hint="default"/>
      </w:rPr>
    </w:lvl>
    <w:lvl w:ilvl="7" w:tplc="02885B14" w:tentative="1">
      <w:start w:val="1"/>
      <w:numFmt w:val="bullet"/>
      <w:lvlText w:val="•"/>
      <w:lvlJc w:val="left"/>
      <w:pPr>
        <w:tabs>
          <w:tab w:val="num" w:pos="5760"/>
        </w:tabs>
        <w:ind w:left="5760" w:hanging="360"/>
      </w:pPr>
      <w:rPr>
        <w:rFonts w:ascii="Arial" w:hAnsi="Arial" w:hint="default"/>
      </w:rPr>
    </w:lvl>
    <w:lvl w:ilvl="8" w:tplc="898E8C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867943"/>
    <w:multiLevelType w:val="hybridMultilevel"/>
    <w:tmpl w:val="C96A9FC4"/>
    <w:lvl w:ilvl="0" w:tplc="20000001">
      <w:start w:val="1"/>
      <w:numFmt w:val="bullet"/>
      <w:lvlText w:val=""/>
      <w:lvlJc w:val="left"/>
      <w:pPr>
        <w:ind w:left="640" w:hanging="360"/>
      </w:pPr>
      <w:rPr>
        <w:rFonts w:ascii="Symbol" w:hAnsi="Symbol" w:hint="default"/>
      </w:rPr>
    </w:lvl>
    <w:lvl w:ilvl="1" w:tplc="20000003" w:tentative="1">
      <w:start w:val="1"/>
      <w:numFmt w:val="bullet"/>
      <w:lvlText w:val="o"/>
      <w:lvlJc w:val="left"/>
      <w:pPr>
        <w:ind w:left="1360" w:hanging="360"/>
      </w:pPr>
      <w:rPr>
        <w:rFonts w:ascii="Courier New" w:hAnsi="Courier New" w:cs="Courier New" w:hint="default"/>
      </w:rPr>
    </w:lvl>
    <w:lvl w:ilvl="2" w:tplc="20000005" w:tentative="1">
      <w:start w:val="1"/>
      <w:numFmt w:val="bullet"/>
      <w:lvlText w:val=""/>
      <w:lvlJc w:val="left"/>
      <w:pPr>
        <w:ind w:left="2080" w:hanging="360"/>
      </w:pPr>
      <w:rPr>
        <w:rFonts w:ascii="Wingdings" w:hAnsi="Wingdings" w:hint="default"/>
      </w:rPr>
    </w:lvl>
    <w:lvl w:ilvl="3" w:tplc="20000001" w:tentative="1">
      <w:start w:val="1"/>
      <w:numFmt w:val="bullet"/>
      <w:lvlText w:val=""/>
      <w:lvlJc w:val="left"/>
      <w:pPr>
        <w:ind w:left="2800" w:hanging="360"/>
      </w:pPr>
      <w:rPr>
        <w:rFonts w:ascii="Symbol" w:hAnsi="Symbol" w:hint="default"/>
      </w:rPr>
    </w:lvl>
    <w:lvl w:ilvl="4" w:tplc="20000003" w:tentative="1">
      <w:start w:val="1"/>
      <w:numFmt w:val="bullet"/>
      <w:lvlText w:val="o"/>
      <w:lvlJc w:val="left"/>
      <w:pPr>
        <w:ind w:left="3520" w:hanging="360"/>
      </w:pPr>
      <w:rPr>
        <w:rFonts w:ascii="Courier New" w:hAnsi="Courier New" w:cs="Courier New" w:hint="default"/>
      </w:rPr>
    </w:lvl>
    <w:lvl w:ilvl="5" w:tplc="20000005" w:tentative="1">
      <w:start w:val="1"/>
      <w:numFmt w:val="bullet"/>
      <w:lvlText w:val=""/>
      <w:lvlJc w:val="left"/>
      <w:pPr>
        <w:ind w:left="4240" w:hanging="360"/>
      </w:pPr>
      <w:rPr>
        <w:rFonts w:ascii="Wingdings" w:hAnsi="Wingdings" w:hint="default"/>
      </w:rPr>
    </w:lvl>
    <w:lvl w:ilvl="6" w:tplc="20000001" w:tentative="1">
      <w:start w:val="1"/>
      <w:numFmt w:val="bullet"/>
      <w:lvlText w:val=""/>
      <w:lvlJc w:val="left"/>
      <w:pPr>
        <w:ind w:left="4960" w:hanging="360"/>
      </w:pPr>
      <w:rPr>
        <w:rFonts w:ascii="Symbol" w:hAnsi="Symbol" w:hint="default"/>
      </w:rPr>
    </w:lvl>
    <w:lvl w:ilvl="7" w:tplc="20000003" w:tentative="1">
      <w:start w:val="1"/>
      <w:numFmt w:val="bullet"/>
      <w:lvlText w:val="o"/>
      <w:lvlJc w:val="left"/>
      <w:pPr>
        <w:ind w:left="5680" w:hanging="360"/>
      </w:pPr>
      <w:rPr>
        <w:rFonts w:ascii="Courier New" w:hAnsi="Courier New" w:cs="Courier New" w:hint="default"/>
      </w:rPr>
    </w:lvl>
    <w:lvl w:ilvl="8" w:tplc="20000005" w:tentative="1">
      <w:start w:val="1"/>
      <w:numFmt w:val="bullet"/>
      <w:lvlText w:val=""/>
      <w:lvlJc w:val="left"/>
      <w:pPr>
        <w:ind w:left="6400" w:hanging="360"/>
      </w:pPr>
      <w:rPr>
        <w:rFonts w:ascii="Wingdings" w:hAnsi="Wingdings" w:hint="default"/>
      </w:rPr>
    </w:lvl>
  </w:abstractNum>
  <w:abstractNum w:abstractNumId="3" w15:restartNumberingAfterBreak="0">
    <w:nsid w:val="0E260479"/>
    <w:multiLevelType w:val="hybridMultilevel"/>
    <w:tmpl w:val="89DAD090"/>
    <w:lvl w:ilvl="0" w:tplc="20000001">
      <w:start w:val="1"/>
      <w:numFmt w:val="bullet"/>
      <w:lvlText w:val=""/>
      <w:lvlJc w:val="left"/>
      <w:pPr>
        <w:ind w:left="574" w:hanging="360"/>
      </w:pPr>
      <w:rPr>
        <w:rFonts w:ascii="Symbol" w:hAnsi="Symbol" w:hint="default"/>
      </w:rPr>
    </w:lvl>
    <w:lvl w:ilvl="1" w:tplc="20000003" w:tentative="1">
      <w:start w:val="1"/>
      <w:numFmt w:val="bullet"/>
      <w:lvlText w:val="o"/>
      <w:lvlJc w:val="left"/>
      <w:pPr>
        <w:ind w:left="1294" w:hanging="360"/>
      </w:pPr>
      <w:rPr>
        <w:rFonts w:ascii="Courier New" w:hAnsi="Courier New" w:cs="Courier New" w:hint="default"/>
      </w:rPr>
    </w:lvl>
    <w:lvl w:ilvl="2" w:tplc="20000005" w:tentative="1">
      <w:start w:val="1"/>
      <w:numFmt w:val="bullet"/>
      <w:lvlText w:val=""/>
      <w:lvlJc w:val="left"/>
      <w:pPr>
        <w:ind w:left="2014" w:hanging="360"/>
      </w:pPr>
      <w:rPr>
        <w:rFonts w:ascii="Wingdings" w:hAnsi="Wingdings" w:hint="default"/>
      </w:rPr>
    </w:lvl>
    <w:lvl w:ilvl="3" w:tplc="20000001" w:tentative="1">
      <w:start w:val="1"/>
      <w:numFmt w:val="bullet"/>
      <w:lvlText w:val=""/>
      <w:lvlJc w:val="left"/>
      <w:pPr>
        <w:ind w:left="2734" w:hanging="360"/>
      </w:pPr>
      <w:rPr>
        <w:rFonts w:ascii="Symbol" w:hAnsi="Symbol" w:hint="default"/>
      </w:rPr>
    </w:lvl>
    <w:lvl w:ilvl="4" w:tplc="20000003" w:tentative="1">
      <w:start w:val="1"/>
      <w:numFmt w:val="bullet"/>
      <w:lvlText w:val="o"/>
      <w:lvlJc w:val="left"/>
      <w:pPr>
        <w:ind w:left="3454" w:hanging="360"/>
      </w:pPr>
      <w:rPr>
        <w:rFonts w:ascii="Courier New" w:hAnsi="Courier New" w:cs="Courier New" w:hint="default"/>
      </w:rPr>
    </w:lvl>
    <w:lvl w:ilvl="5" w:tplc="20000005" w:tentative="1">
      <w:start w:val="1"/>
      <w:numFmt w:val="bullet"/>
      <w:lvlText w:val=""/>
      <w:lvlJc w:val="left"/>
      <w:pPr>
        <w:ind w:left="4174" w:hanging="360"/>
      </w:pPr>
      <w:rPr>
        <w:rFonts w:ascii="Wingdings" w:hAnsi="Wingdings" w:hint="default"/>
      </w:rPr>
    </w:lvl>
    <w:lvl w:ilvl="6" w:tplc="20000001" w:tentative="1">
      <w:start w:val="1"/>
      <w:numFmt w:val="bullet"/>
      <w:lvlText w:val=""/>
      <w:lvlJc w:val="left"/>
      <w:pPr>
        <w:ind w:left="4894" w:hanging="360"/>
      </w:pPr>
      <w:rPr>
        <w:rFonts w:ascii="Symbol" w:hAnsi="Symbol" w:hint="default"/>
      </w:rPr>
    </w:lvl>
    <w:lvl w:ilvl="7" w:tplc="20000003" w:tentative="1">
      <w:start w:val="1"/>
      <w:numFmt w:val="bullet"/>
      <w:lvlText w:val="o"/>
      <w:lvlJc w:val="left"/>
      <w:pPr>
        <w:ind w:left="5614" w:hanging="360"/>
      </w:pPr>
      <w:rPr>
        <w:rFonts w:ascii="Courier New" w:hAnsi="Courier New" w:cs="Courier New" w:hint="default"/>
      </w:rPr>
    </w:lvl>
    <w:lvl w:ilvl="8" w:tplc="20000005" w:tentative="1">
      <w:start w:val="1"/>
      <w:numFmt w:val="bullet"/>
      <w:lvlText w:val=""/>
      <w:lvlJc w:val="left"/>
      <w:pPr>
        <w:ind w:left="6334" w:hanging="360"/>
      </w:pPr>
      <w:rPr>
        <w:rFonts w:ascii="Wingdings" w:hAnsi="Wingdings" w:hint="default"/>
      </w:rPr>
    </w:lvl>
  </w:abstractNum>
  <w:abstractNum w:abstractNumId="4" w15:restartNumberingAfterBreak="0">
    <w:nsid w:val="0FA56F34"/>
    <w:multiLevelType w:val="hybridMultilevel"/>
    <w:tmpl w:val="26DC41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1274523"/>
    <w:multiLevelType w:val="hybridMultilevel"/>
    <w:tmpl w:val="06E844CC"/>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6" w15:restartNumberingAfterBreak="0">
    <w:nsid w:val="12A91ADB"/>
    <w:multiLevelType w:val="hybridMultilevel"/>
    <w:tmpl w:val="F7F634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39A2603"/>
    <w:multiLevelType w:val="hybridMultilevel"/>
    <w:tmpl w:val="E78C8CA2"/>
    <w:lvl w:ilvl="0" w:tplc="A06A8192">
      <w:start w:val="1"/>
      <w:numFmt w:val="bullet"/>
      <w:lvlText w:val="•"/>
      <w:lvlJc w:val="left"/>
      <w:pPr>
        <w:tabs>
          <w:tab w:val="num" w:pos="720"/>
        </w:tabs>
        <w:ind w:left="720" w:hanging="360"/>
      </w:pPr>
      <w:rPr>
        <w:rFonts w:ascii="Arial" w:hAnsi="Arial" w:hint="default"/>
      </w:rPr>
    </w:lvl>
    <w:lvl w:ilvl="1" w:tplc="441A2560" w:tentative="1">
      <w:start w:val="1"/>
      <w:numFmt w:val="bullet"/>
      <w:lvlText w:val="•"/>
      <w:lvlJc w:val="left"/>
      <w:pPr>
        <w:tabs>
          <w:tab w:val="num" w:pos="1440"/>
        </w:tabs>
        <w:ind w:left="1440" w:hanging="360"/>
      </w:pPr>
      <w:rPr>
        <w:rFonts w:ascii="Arial" w:hAnsi="Arial" w:hint="default"/>
      </w:rPr>
    </w:lvl>
    <w:lvl w:ilvl="2" w:tplc="398ADCFE" w:tentative="1">
      <w:start w:val="1"/>
      <w:numFmt w:val="bullet"/>
      <w:lvlText w:val="•"/>
      <w:lvlJc w:val="left"/>
      <w:pPr>
        <w:tabs>
          <w:tab w:val="num" w:pos="2160"/>
        </w:tabs>
        <w:ind w:left="2160" w:hanging="360"/>
      </w:pPr>
      <w:rPr>
        <w:rFonts w:ascii="Arial" w:hAnsi="Arial" w:hint="default"/>
      </w:rPr>
    </w:lvl>
    <w:lvl w:ilvl="3" w:tplc="A3D6E88E" w:tentative="1">
      <w:start w:val="1"/>
      <w:numFmt w:val="bullet"/>
      <w:lvlText w:val="•"/>
      <w:lvlJc w:val="left"/>
      <w:pPr>
        <w:tabs>
          <w:tab w:val="num" w:pos="2880"/>
        </w:tabs>
        <w:ind w:left="2880" w:hanging="360"/>
      </w:pPr>
      <w:rPr>
        <w:rFonts w:ascii="Arial" w:hAnsi="Arial" w:hint="default"/>
      </w:rPr>
    </w:lvl>
    <w:lvl w:ilvl="4" w:tplc="40D23374" w:tentative="1">
      <w:start w:val="1"/>
      <w:numFmt w:val="bullet"/>
      <w:lvlText w:val="•"/>
      <w:lvlJc w:val="left"/>
      <w:pPr>
        <w:tabs>
          <w:tab w:val="num" w:pos="3600"/>
        </w:tabs>
        <w:ind w:left="3600" w:hanging="360"/>
      </w:pPr>
      <w:rPr>
        <w:rFonts w:ascii="Arial" w:hAnsi="Arial" w:hint="default"/>
      </w:rPr>
    </w:lvl>
    <w:lvl w:ilvl="5" w:tplc="5A84D4F0" w:tentative="1">
      <w:start w:val="1"/>
      <w:numFmt w:val="bullet"/>
      <w:lvlText w:val="•"/>
      <w:lvlJc w:val="left"/>
      <w:pPr>
        <w:tabs>
          <w:tab w:val="num" w:pos="4320"/>
        </w:tabs>
        <w:ind w:left="4320" w:hanging="360"/>
      </w:pPr>
      <w:rPr>
        <w:rFonts w:ascii="Arial" w:hAnsi="Arial" w:hint="default"/>
      </w:rPr>
    </w:lvl>
    <w:lvl w:ilvl="6" w:tplc="939C358E" w:tentative="1">
      <w:start w:val="1"/>
      <w:numFmt w:val="bullet"/>
      <w:lvlText w:val="•"/>
      <w:lvlJc w:val="left"/>
      <w:pPr>
        <w:tabs>
          <w:tab w:val="num" w:pos="5040"/>
        </w:tabs>
        <w:ind w:left="5040" w:hanging="360"/>
      </w:pPr>
      <w:rPr>
        <w:rFonts w:ascii="Arial" w:hAnsi="Arial" w:hint="default"/>
      </w:rPr>
    </w:lvl>
    <w:lvl w:ilvl="7" w:tplc="11B0F410" w:tentative="1">
      <w:start w:val="1"/>
      <w:numFmt w:val="bullet"/>
      <w:lvlText w:val="•"/>
      <w:lvlJc w:val="left"/>
      <w:pPr>
        <w:tabs>
          <w:tab w:val="num" w:pos="5760"/>
        </w:tabs>
        <w:ind w:left="5760" w:hanging="360"/>
      </w:pPr>
      <w:rPr>
        <w:rFonts w:ascii="Arial" w:hAnsi="Arial" w:hint="default"/>
      </w:rPr>
    </w:lvl>
    <w:lvl w:ilvl="8" w:tplc="BF50FFB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320173"/>
    <w:multiLevelType w:val="hybridMultilevel"/>
    <w:tmpl w:val="9C0E76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8286475"/>
    <w:multiLevelType w:val="hybridMultilevel"/>
    <w:tmpl w:val="47B0BFD8"/>
    <w:lvl w:ilvl="0" w:tplc="3C40BEEA">
      <w:start w:val="1"/>
      <w:numFmt w:val="bullet"/>
      <w:lvlText w:val="•"/>
      <w:lvlJc w:val="left"/>
      <w:pPr>
        <w:tabs>
          <w:tab w:val="num" w:pos="720"/>
        </w:tabs>
        <w:ind w:left="720" w:hanging="360"/>
      </w:pPr>
      <w:rPr>
        <w:rFonts w:ascii="Arial" w:hAnsi="Arial" w:hint="default"/>
      </w:rPr>
    </w:lvl>
    <w:lvl w:ilvl="1" w:tplc="9D1E25C2" w:tentative="1">
      <w:start w:val="1"/>
      <w:numFmt w:val="bullet"/>
      <w:lvlText w:val="•"/>
      <w:lvlJc w:val="left"/>
      <w:pPr>
        <w:tabs>
          <w:tab w:val="num" w:pos="1440"/>
        </w:tabs>
        <w:ind w:left="1440" w:hanging="360"/>
      </w:pPr>
      <w:rPr>
        <w:rFonts w:ascii="Arial" w:hAnsi="Arial" w:hint="default"/>
      </w:rPr>
    </w:lvl>
    <w:lvl w:ilvl="2" w:tplc="E86C1FA8" w:tentative="1">
      <w:start w:val="1"/>
      <w:numFmt w:val="bullet"/>
      <w:lvlText w:val="•"/>
      <w:lvlJc w:val="left"/>
      <w:pPr>
        <w:tabs>
          <w:tab w:val="num" w:pos="2160"/>
        </w:tabs>
        <w:ind w:left="2160" w:hanging="360"/>
      </w:pPr>
      <w:rPr>
        <w:rFonts w:ascii="Arial" w:hAnsi="Arial" w:hint="default"/>
      </w:rPr>
    </w:lvl>
    <w:lvl w:ilvl="3" w:tplc="F0CAFD86" w:tentative="1">
      <w:start w:val="1"/>
      <w:numFmt w:val="bullet"/>
      <w:lvlText w:val="•"/>
      <w:lvlJc w:val="left"/>
      <w:pPr>
        <w:tabs>
          <w:tab w:val="num" w:pos="2880"/>
        </w:tabs>
        <w:ind w:left="2880" w:hanging="360"/>
      </w:pPr>
      <w:rPr>
        <w:rFonts w:ascii="Arial" w:hAnsi="Arial" w:hint="default"/>
      </w:rPr>
    </w:lvl>
    <w:lvl w:ilvl="4" w:tplc="B2D2B4BC" w:tentative="1">
      <w:start w:val="1"/>
      <w:numFmt w:val="bullet"/>
      <w:lvlText w:val="•"/>
      <w:lvlJc w:val="left"/>
      <w:pPr>
        <w:tabs>
          <w:tab w:val="num" w:pos="3600"/>
        </w:tabs>
        <w:ind w:left="3600" w:hanging="360"/>
      </w:pPr>
      <w:rPr>
        <w:rFonts w:ascii="Arial" w:hAnsi="Arial" w:hint="default"/>
      </w:rPr>
    </w:lvl>
    <w:lvl w:ilvl="5" w:tplc="1CC65378" w:tentative="1">
      <w:start w:val="1"/>
      <w:numFmt w:val="bullet"/>
      <w:lvlText w:val="•"/>
      <w:lvlJc w:val="left"/>
      <w:pPr>
        <w:tabs>
          <w:tab w:val="num" w:pos="4320"/>
        </w:tabs>
        <w:ind w:left="4320" w:hanging="360"/>
      </w:pPr>
      <w:rPr>
        <w:rFonts w:ascii="Arial" w:hAnsi="Arial" w:hint="default"/>
      </w:rPr>
    </w:lvl>
    <w:lvl w:ilvl="6" w:tplc="848A369A" w:tentative="1">
      <w:start w:val="1"/>
      <w:numFmt w:val="bullet"/>
      <w:lvlText w:val="•"/>
      <w:lvlJc w:val="left"/>
      <w:pPr>
        <w:tabs>
          <w:tab w:val="num" w:pos="5040"/>
        </w:tabs>
        <w:ind w:left="5040" w:hanging="360"/>
      </w:pPr>
      <w:rPr>
        <w:rFonts w:ascii="Arial" w:hAnsi="Arial" w:hint="default"/>
      </w:rPr>
    </w:lvl>
    <w:lvl w:ilvl="7" w:tplc="3AD8C94E" w:tentative="1">
      <w:start w:val="1"/>
      <w:numFmt w:val="bullet"/>
      <w:lvlText w:val="•"/>
      <w:lvlJc w:val="left"/>
      <w:pPr>
        <w:tabs>
          <w:tab w:val="num" w:pos="5760"/>
        </w:tabs>
        <w:ind w:left="5760" w:hanging="360"/>
      </w:pPr>
      <w:rPr>
        <w:rFonts w:ascii="Arial" w:hAnsi="Arial" w:hint="default"/>
      </w:rPr>
    </w:lvl>
    <w:lvl w:ilvl="8" w:tplc="539E69F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93A0EFC"/>
    <w:multiLevelType w:val="hybridMultilevel"/>
    <w:tmpl w:val="068A58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C047662"/>
    <w:multiLevelType w:val="hybridMultilevel"/>
    <w:tmpl w:val="D8B66898"/>
    <w:lvl w:ilvl="0" w:tplc="0BD42834">
      <w:start w:val="1"/>
      <w:numFmt w:val="bullet"/>
      <w:lvlText w:val="•"/>
      <w:lvlJc w:val="left"/>
      <w:pPr>
        <w:tabs>
          <w:tab w:val="num" w:pos="720"/>
        </w:tabs>
        <w:ind w:left="720" w:hanging="360"/>
      </w:pPr>
      <w:rPr>
        <w:rFonts w:ascii="Arial" w:hAnsi="Arial" w:hint="default"/>
      </w:rPr>
    </w:lvl>
    <w:lvl w:ilvl="1" w:tplc="D346C77E" w:tentative="1">
      <w:start w:val="1"/>
      <w:numFmt w:val="bullet"/>
      <w:lvlText w:val="•"/>
      <w:lvlJc w:val="left"/>
      <w:pPr>
        <w:tabs>
          <w:tab w:val="num" w:pos="1440"/>
        </w:tabs>
        <w:ind w:left="1440" w:hanging="360"/>
      </w:pPr>
      <w:rPr>
        <w:rFonts w:ascii="Arial" w:hAnsi="Arial" w:hint="default"/>
      </w:rPr>
    </w:lvl>
    <w:lvl w:ilvl="2" w:tplc="E1504B36" w:tentative="1">
      <w:start w:val="1"/>
      <w:numFmt w:val="bullet"/>
      <w:lvlText w:val="•"/>
      <w:lvlJc w:val="left"/>
      <w:pPr>
        <w:tabs>
          <w:tab w:val="num" w:pos="2160"/>
        </w:tabs>
        <w:ind w:left="2160" w:hanging="360"/>
      </w:pPr>
      <w:rPr>
        <w:rFonts w:ascii="Arial" w:hAnsi="Arial" w:hint="default"/>
      </w:rPr>
    </w:lvl>
    <w:lvl w:ilvl="3" w:tplc="DDC21162" w:tentative="1">
      <w:start w:val="1"/>
      <w:numFmt w:val="bullet"/>
      <w:lvlText w:val="•"/>
      <w:lvlJc w:val="left"/>
      <w:pPr>
        <w:tabs>
          <w:tab w:val="num" w:pos="2880"/>
        </w:tabs>
        <w:ind w:left="2880" w:hanging="360"/>
      </w:pPr>
      <w:rPr>
        <w:rFonts w:ascii="Arial" w:hAnsi="Arial" w:hint="default"/>
      </w:rPr>
    </w:lvl>
    <w:lvl w:ilvl="4" w:tplc="382C4006" w:tentative="1">
      <w:start w:val="1"/>
      <w:numFmt w:val="bullet"/>
      <w:lvlText w:val="•"/>
      <w:lvlJc w:val="left"/>
      <w:pPr>
        <w:tabs>
          <w:tab w:val="num" w:pos="3600"/>
        </w:tabs>
        <w:ind w:left="3600" w:hanging="360"/>
      </w:pPr>
      <w:rPr>
        <w:rFonts w:ascii="Arial" w:hAnsi="Arial" w:hint="default"/>
      </w:rPr>
    </w:lvl>
    <w:lvl w:ilvl="5" w:tplc="B4F2260A" w:tentative="1">
      <w:start w:val="1"/>
      <w:numFmt w:val="bullet"/>
      <w:lvlText w:val="•"/>
      <w:lvlJc w:val="left"/>
      <w:pPr>
        <w:tabs>
          <w:tab w:val="num" w:pos="4320"/>
        </w:tabs>
        <w:ind w:left="4320" w:hanging="360"/>
      </w:pPr>
      <w:rPr>
        <w:rFonts w:ascii="Arial" w:hAnsi="Arial" w:hint="default"/>
      </w:rPr>
    </w:lvl>
    <w:lvl w:ilvl="6" w:tplc="A4167A88" w:tentative="1">
      <w:start w:val="1"/>
      <w:numFmt w:val="bullet"/>
      <w:lvlText w:val="•"/>
      <w:lvlJc w:val="left"/>
      <w:pPr>
        <w:tabs>
          <w:tab w:val="num" w:pos="5040"/>
        </w:tabs>
        <w:ind w:left="5040" w:hanging="360"/>
      </w:pPr>
      <w:rPr>
        <w:rFonts w:ascii="Arial" w:hAnsi="Arial" w:hint="default"/>
      </w:rPr>
    </w:lvl>
    <w:lvl w:ilvl="7" w:tplc="10642648" w:tentative="1">
      <w:start w:val="1"/>
      <w:numFmt w:val="bullet"/>
      <w:lvlText w:val="•"/>
      <w:lvlJc w:val="left"/>
      <w:pPr>
        <w:tabs>
          <w:tab w:val="num" w:pos="5760"/>
        </w:tabs>
        <w:ind w:left="5760" w:hanging="360"/>
      </w:pPr>
      <w:rPr>
        <w:rFonts w:ascii="Arial" w:hAnsi="Arial" w:hint="default"/>
      </w:rPr>
    </w:lvl>
    <w:lvl w:ilvl="8" w:tplc="09EAB6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C32655B"/>
    <w:multiLevelType w:val="hybridMultilevel"/>
    <w:tmpl w:val="B8B6B806"/>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E1E1FB1"/>
    <w:multiLevelType w:val="hybridMultilevel"/>
    <w:tmpl w:val="8EEEB3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7B34790"/>
    <w:multiLevelType w:val="hybridMultilevel"/>
    <w:tmpl w:val="011C10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B02462"/>
    <w:multiLevelType w:val="hybridMultilevel"/>
    <w:tmpl w:val="BC3E47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A8330B1"/>
    <w:multiLevelType w:val="hybridMultilevel"/>
    <w:tmpl w:val="88FA4592"/>
    <w:lvl w:ilvl="0" w:tplc="59243BF4">
      <w:start w:val="1"/>
      <w:numFmt w:val="bullet"/>
      <w:lvlText w:val="•"/>
      <w:lvlJc w:val="left"/>
      <w:pPr>
        <w:tabs>
          <w:tab w:val="num" w:pos="720"/>
        </w:tabs>
        <w:ind w:left="720" w:hanging="360"/>
      </w:pPr>
      <w:rPr>
        <w:rFonts w:ascii="Arial" w:hAnsi="Arial" w:hint="default"/>
      </w:rPr>
    </w:lvl>
    <w:lvl w:ilvl="1" w:tplc="4FE0A83A" w:tentative="1">
      <w:start w:val="1"/>
      <w:numFmt w:val="bullet"/>
      <w:lvlText w:val="•"/>
      <w:lvlJc w:val="left"/>
      <w:pPr>
        <w:tabs>
          <w:tab w:val="num" w:pos="1440"/>
        </w:tabs>
        <w:ind w:left="1440" w:hanging="360"/>
      </w:pPr>
      <w:rPr>
        <w:rFonts w:ascii="Arial" w:hAnsi="Arial" w:hint="default"/>
      </w:rPr>
    </w:lvl>
    <w:lvl w:ilvl="2" w:tplc="290ACB40" w:tentative="1">
      <w:start w:val="1"/>
      <w:numFmt w:val="bullet"/>
      <w:lvlText w:val="•"/>
      <w:lvlJc w:val="left"/>
      <w:pPr>
        <w:tabs>
          <w:tab w:val="num" w:pos="2160"/>
        </w:tabs>
        <w:ind w:left="2160" w:hanging="360"/>
      </w:pPr>
      <w:rPr>
        <w:rFonts w:ascii="Arial" w:hAnsi="Arial" w:hint="default"/>
      </w:rPr>
    </w:lvl>
    <w:lvl w:ilvl="3" w:tplc="FB8487AA" w:tentative="1">
      <w:start w:val="1"/>
      <w:numFmt w:val="bullet"/>
      <w:lvlText w:val="•"/>
      <w:lvlJc w:val="left"/>
      <w:pPr>
        <w:tabs>
          <w:tab w:val="num" w:pos="2880"/>
        </w:tabs>
        <w:ind w:left="2880" w:hanging="360"/>
      </w:pPr>
      <w:rPr>
        <w:rFonts w:ascii="Arial" w:hAnsi="Arial" w:hint="default"/>
      </w:rPr>
    </w:lvl>
    <w:lvl w:ilvl="4" w:tplc="2EDC3D02" w:tentative="1">
      <w:start w:val="1"/>
      <w:numFmt w:val="bullet"/>
      <w:lvlText w:val="•"/>
      <w:lvlJc w:val="left"/>
      <w:pPr>
        <w:tabs>
          <w:tab w:val="num" w:pos="3600"/>
        </w:tabs>
        <w:ind w:left="3600" w:hanging="360"/>
      </w:pPr>
      <w:rPr>
        <w:rFonts w:ascii="Arial" w:hAnsi="Arial" w:hint="default"/>
      </w:rPr>
    </w:lvl>
    <w:lvl w:ilvl="5" w:tplc="E7DC8FFC" w:tentative="1">
      <w:start w:val="1"/>
      <w:numFmt w:val="bullet"/>
      <w:lvlText w:val="•"/>
      <w:lvlJc w:val="left"/>
      <w:pPr>
        <w:tabs>
          <w:tab w:val="num" w:pos="4320"/>
        </w:tabs>
        <w:ind w:left="4320" w:hanging="360"/>
      </w:pPr>
      <w:rPr>
        <w:rFonts w:ascii="Arial" w:hAnsi="Arial" w:hint="default"/>
      </w:rPr>
    </w:lvl>
    <w:lvl w:ilvl="6" w:tplc="30D48F7A" w:tentative="1">
      <w:start w:val="1"/>
      <w:numFmt w:val="bullet"/>
      <w:lvlText w:val="•"/>
      <w:lvlJc w:val="left"/>
      <w:pPr>
        <w:tabs>
          <w:tab w:val="num" w:pos="5040"/>
        </w:tabs>
        <w:ind w:left="5040" w:hanging="360"/>
      </w:pPr>
      <w:rPr>
        <w:rFonts w:ascii="Arial" w:hAnsi="Arial" w:hint="default"/>
      </w:rPr>
    </w:lvl>
    <w:lvl w:ilvl="7" w:tplc="C0B80932" w:tentative="1">
      <w:start w:val="1"/>
      <w:numFmt w:val="bullet"/>
      <w:lvlText w:val="•"/>
      <w:lvlJc w:val="left"/>
      <w:pPr>
        <w:tabs>
          <w:tab w:val="num" w:pos="5760"/>
        </w:tabs>
        <w:ind w:left="5760" w:hanging="360"/>
      </w:pPr>
      <w:rPr>
        <w:rFonts w:ascii="Arial" w:hAnsi="Arial" w:hint="default"/>
      </w:rPr>
    </w:lvl>
    <w:lvl w:ilvl="8" w:tplc="293C634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F3B15EA"/>
    <w:multiLevelType w:val="hybridMultilevel"/>
    <w:tmpl w:val="EE780BBA"/>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18" w15:restartNumberingAfterBreak="0">
    <w:nsid w:val="30A3145C"/>
    <w:multiLevelType w:val="hybridMultilevel"/>
    <w:tmpl w:val="682E400A"/>
    <w:lvl w:ilvl="0" w:tplc="9F6677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31860EBE"/>
    <w:multiLevelType w:val="hybridMultilevel"/>
    <w:tmpl w:val="876CAB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28F4447"/>
    <w:multiLevelType w:val="hybridMultilevel"/>
    <w:tmpl w:val="756C46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2C6055C"/>
    <w:multiLevelType w:val="hybridMultilevel"/>
    <w:tmpl w:val="5D7CE8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6010AB5"/>
    <w:multiLevelType w:val="hybridMultilevel"/>
    <w:tmpl w:val="E96420D6"/>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23" w15:restartNumberingAfterBreak="0">
    <w:nsid w:val="36516ECA"/>
    <w:multiLevelType w:val="hybridMultilevel"/>
    <w:tmpl w:val="3076AF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87174BA"/>
    <w:multiLevelType w:val="hybridMultilevel"/>
    <w:tmpl w:val="A80C3D70"/>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25" w15:restartNumberingAfterBreak="0">
    <w:nsid w:val="38D92541"/>
    <w:multiLevelType w:val="hybridMultilevel"/>
    <w:tmpl w:val="D82A4F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98B39A3"/>
    <w:multiLevelType w:val="hybridMultilevel"/>
    <w:tmpl w:val="ABC2B2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3BA02B37"/>
    <w:multiLevelType w:val="hybridMultilevel"/>
    <w:tmpl w:val="232A7136"/>
    <w:lvl w:ilvl="0" w:tplc="88A23C2E">
      <w:start w:val="1"/>
      <w:numFmt w:val="bullet"/>
      <w:lvlText w:val="•"/>
      <w:lvlJc w:val="left"/>
      <w:pPr>
        <w:tabs>
          <w:tab w:val="num" w:pos="720"/>
        </w:tabs>
        <w:ind w:left="720" w:hanging="360"/>
      </w:pPr>
      <w:rPr>
        <w:rFonts w:ascii="Arial" w:hAnsi="Arial" w:hint="default"/>
      </w:rPr>
    </w:lvl>
    <w:lvl w:ilvl="1" w:tplc="1E84308A" w:tentative="1">
      <w:start w:val="1"/>
      <w:numFmt w:val="bullet"/>
      <w:lvlText w:val="•"/>
      <w:lvlJc w:val="left"/>
      <w:pPr>
        <w:tabs>
          <w:tab w:val="num" w:pos="1440"/>
        </w:tabs>
        <w:ind w:left="1440" w:hanging="360"/>
      </w:pPr>
      <w:rPr>
        <w:rFonts w:ascii="Arial" w:hAnsi="Arial" w:hint="default"/>
      </w:rPr>
    </w:lvl>
    <w:lvl w:ilvl="2" w:tplc="A4724DEE" w:tentative="1">
      <w:start w:val="1"/>
      <w:numFmt w:val="bullet"/>
      <w:lvlText w:val="•"/>
      <w:lvlJc w:val="left"/>
      <w:pPr>
        <w:tabs>
          <w:tab w:val="num" w:pos="2160"/>
        </w:tabs>
        <w:ind w:left="2160" w:hanging="360"/>
      </w:pPr>
      <w:rPr>
        <w:rFonts w:ascii="Arial" w:hAnsi="Arial" w:hint="default"/>
      </w:rPr>
    </w:lvl>
    <w:lvl w:ilvl="3" w:tplc="0672C52E" w:tentative="1">
      <w:start w:val="1"/>
      <w:numFmt w:val="bullet"/>
      <w:lvlText w:val="•"/>
      <w:lvlJc w:val="left"/>
      <w:pPr>
        <w:tabs>
          <w:tab w:val="num" w:pos="2880"/>
        </w:tabs>
        <w:ind w:left="2880" w:hanging="360"/>
      </w:pPr>
      <w:rPr>
        <w:rFonts w:ascii="Arial" w:hAnsi="Arial" w:hint="default"/>
      </w:rPr>
    </w:lvl>
    <w:lvl w:ilvl="4" w:tplc="FDB6BBF8" w:tentative="1">
      <w:start w:val="1"/>
      <w:numFmt w:val="bullet"/>
      <w:lvlText w:val="•"/>
      <w:lvlJc w:val="left"/>
      <w:pPr>
        <w:tabs>
          <w:tab w:val="num" w:pos="3600"/>
        </w:tabs>
        <w:ind w:left="3600" w:hanging="360"/>
      </w:pPr>
      <w:rPr>
        <w:rFonts w:ascii="Arial" w:hAnsi="Arial" w:hint="default"/>
      </w:rPr>
    </w:lvl>
    <w:lvl w:ilvl="5" w:tplc="93A6AD10" w:tentative="1">
      <w:start w:val="1"/>
      <w:numFmt w:val="bullet"/>
      <w:lvlText w:val="•"/>
      <w:lvlJc w:val="left"/>
      <w:pPr>
        <w:tabs>
          <w:tab w:val="num" w:pos="4320"/>
        </w:tabs>
        <w:ind w:left="4320" w:hanging="360"/>
      </w:pPr>
      <w:rPr>
        <w:rFonts w:ascii="Arial" w:hAnsi="Arial" w:hint="default"/>
      </w:rPr>
    </w:lvl>
    <w:lvl w:ilvl="6" w:tplc="B7A277B8" w:tentative="1">
      <w:start w:val="1"/>
      <w:numFmt w:val="bullet"/>
      <w:lvlText w:val="•"/>
      <w:lvlJc w:val="left"/>
      <w:pPr>
        <w:tabs>
          <w:tab w:val="num" w:pos="5040"/>
        </w:tabs>
        <w:ind w:left="5040" w:hanging="360"/>
      </w:pPr>
      <w:rPr>
        <w:rFonts w:ascii="Arial" w:hAnsi="Arial" w:hint="default"/>
      </w:rPr>
    </w:lvl>
    <w:lvl w:ilvl="7" w:tplc="4FCA7004" w:tentative="1">
      <w:start w:val="1"/>
      <w:numFmt w:val="bullet"/>
      <w:lvlText w:val="•"/>
      <w:lvlJc w:val="left"/>
      <w:pPr>
        <w:tabs>
          <w:tab w:val="num" w:pos="5760"/>
        </w:tabs>
        <w:ind w:left="5760" w:hanging="360"/>
      </w:pPr>
      <w:rPr>
        <w:rFonts w:ascii="Arial" w:hAnsi="Arial" w:hint="default"/>
      </w:rPr>
    </w:lvl>
    <w:lvl w:ilvl="8" w:tplc="D9C62EA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0FA7DCA"/>
    <w:multiLevelType w:val="hybridMultilevel"/>
    <w:tmpl w:val="24509202"/>
    <w:lvl w:ilvl="0" w:tplc="C2860782">
      <w:start w:val="1"/>
      <w:numFmt w:val="bullet"/>
      <w:lvlText w:val="•"/>
      <w:lvlJc w:val="left"/>
      <w:pPr>
        <w:tabs>
          <w:tab w:val="num" w:pos="720"/>
        </w:tabs>
        <w:ind w:left="720" w:hanging="360"/>
      </w:pPr>
      <w:rPr>
        <w:rFonts w:ascii="Arial" w:hAnsi="Arial" w:hint="default"/>
      </w:rPr>
    </w:lvl>
    <w:lvl w:ilvl="1" w:tplc="6074DDD2" w:tentative="1">
      <w:start w:val="1"/>
      <w:numFmt w:val="bullet"/>
      <w:lvlText w:val="•"/>
      <w:lvlJc w:val="left"/>
      <w:pPr>
        <w:tabs>
          <w:tab w:val="num" w:pos="1440"/>
        </w:tabs>
        <w:ind w:left="1440" w:hanging="360"/>
      </w:pPr>
      <w:rPr>
        <w:rFonts w:ascii="Arial" w:hAnsi="Arial" w:hint="default"/>
      </w:rPr>
    </w:lvl>
    <w:lvl w:ilvl="2" w:tplc="537AFDA6" w:tentative="1">
      <w:start w:val="1"/>
      <w:numFmt w:val="bullet"/>
      <w:lvlText w:val="•"/>
      <w:lvlJc w:val="left"/>
      <w:pPr>
        <w:tabs>
          <w:tab w:val="num" w:pos="2160"/>
        </w:tabs>
        <w:ind w:left="2160" w:hanging="360"/>
      </w:pPr>
      <w:rPr>
        <w:rFonts w:ascii="Arial" w:hAnsi="Arial" w:hint="default"/>
      </w:rPr>
    </w:lvl>
    <w:lvl w:ilvl="3" w:tplc="94C2600A" w:tentative="1">
      <w:start w:val="1"/>
      <w:numFmt w:val="bullet"/>
      <w:lvlText w:val="•"/>
      <w:lvlJc w:val="left"/>
      <w:pPr>
        <w:tabs>
          <w:tab w:val="num" w:pos="2880"/>
        </w:tabs>
        <w:ind w:left="2880" w:hanging="360"/>
      </w:pPr>
      <w:rPr>
        <w:rFonts w:ascii="Arial" w:hAnsi="Arial" w:hint="default"/>
      </w:rPr>
    </w:lvl>
    <w:lvl w:ilvl="4" w:tplc="E318977E" w:tentative="1">
      <w:start w:val="1"/>
      <w:numFmt w:val="bullet"/>
      <w:lvlText w:val="•"/>
      <w:lvlJc w:val="left"/>
      <w:pPr>
        <w:tabs>
          <w:tab w:val="num" w:pos="3600"/>
        </w:tabs>
        <w:ind w:left="3600" w:hanging="360"/>
      </w:pPr>
      <w:rPr>
        <w:rFonts w:ascii="Arial" w:hAnsi="Arial" w:hint="default"/>
      </w:rPr>
    </w:lvl>
    <w:lvl w:ilvl="5" w:tplc="2084D9FE" w:tentative="1">
      <w:start w:val="1"/>
      <w:numFmt w:val="bullet"/>
      <w:lvlText w:val="•"/>
      <w:lvlJc w:val="left"/>
      <w:pPr>
        <w:tabs>
          <w:tab w:val="num" w:pos="4320"/>
        </w:tabs>
        <w:ind w:left="4320" w:hanging="360"/>
      </w:pPr>
      <w:rPr>
        <w:rFonts w:ascii="Arial" w:hAnsi="Arial" w:hint="default"/>
      </w:rPr>
    </w:lvl>
    <w:lvl w:ilvl="6" w:tplc="7B42EF08" w:tentative="1">
      <w:start w:val="1"/>
      <w:numFmt w:val="bullet"/>
      <w:lvlText w:val="•"/>
      <w:lvlJc w:val="left"/>
      <w:pPr>
        <w:tabs>
          <w:tab w:val="num" w:pos="5040"/>
        </w:tabs>
        <w:ind w:left="5040" w:hanging="360"/>
      </w:pPr>
      <w:rPr>
        <w:rFonts w:ascii="Arial" w:hAnsi="Arial" w:hint="default"/>
      </w:rPr>
    </w:lvl>
    <w:lvl w:ilvl="7" w:tplc="B830AD8C" w:tentative="1">
      <w:start w:val="1"/>
      <w:numFmt w:val="bullet"/>
      <w:lvlText w:val="•"/>
      <w:lvlJc w:val="left"/>
      <w:pPr>
        <w:tabs>
          <w:tab w:val="num" w:pos="5760"/>
        </w:tabs>
        <w:ind w:left="5760" w:hanging="360"/>
      </w:pPr>
      <w:rPr>
        <w:rFonts w:ascii="Arial" w:hAnsi="Arial" w:hint="default"/>
      </w:rPr>
    </w:lvl>
    <w:lvl w:ilvl="8" w:tplc="8242AD9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6CB0B5B"/>
    <w:multiLevelType w:val="hybridMultilevel"/>
    <w:tmpl w:val="9D7C132C"/>
    <w:lvl w:ilvl="0" w:tplc="F2A066E2">
      <w:start w:val="1"/>
      <w:numFmt w:val="bullet"/>
      <w:lvlText w:val="•"/>
      <w:lvlJc w:val="left"/>
      <w:pPr>
        <w:tabs>
          <w:tab w:val="num" w:pos="720"/>
        </w:tabs>
        <w:ind w:left="720" w:hanging="360"/>
      </w:pPr>
      <w:rPr>
        <w:rFonts w:ascii="Arial" w:hAnsi="Arial" w:hint="default"/>
      </w:rPr>
    </w:lvl>
    <w:lvl w:ilvl="1" w:tplc="59B0399C" w:tentative="1">
      <w:start w:val="1"/>
      <w:numFmt w:val="bullet"/>
      <w:lvlText w:val="•"/>
      <w:lvlJc w:val="left"/>
      <w:pPr>
        <w:tabs>
          <w:tab w:val="num" w:pos="1440"/>
        </w:tabs>
        <w:ind w:left="1440" w:hanging="360"/>
      </w:pPr>
      <w:rPr>
        <w:rFonts w:ascii="Arial" w:hAnsi="Arial" w:hint="default"/>
      </w:rPr>
    </w:lvl>
    <w:lvl w:ilvl="2" w:tplc="8B2E0B16" w:tentative="1">
      <w:start w:val="1"/>
      <w:numFmt w:val="bullet"/>
      <w:lvlText w:val="•"/>
      <w:lvlJc w:val="left"/>
      <w:pPr>
        <w:tabs>
          <w:tab w:val="num" w:pos="2160"/>
        </w:tabs>
        <w:ind w:left="2160" w:hanging="360"/>
      </w:pPr>
      <w:rPr>
        <w:rFonts w:ascii="Arial" w:hAnsi="Arial" w:hint="default"/>
      </w:rPr>
    </w:lvl>
    <w:lvl w:ilvl="3" w:tplc="B1EEAEAE" w:tentative="1">
      <w:start w:val="1"/>
      <w:numFmt w:val="bullet"/>
      <w:lvlText w:val="•"/>
      <w:lvlJc w:val="left"/>
      <w:pPr>
        <w:tabs>
          <w:tab w:val="num" w:pos="2880"/>
        </w:tabs>
        <w:ind w:left="2880" w:hanging="360"/>
      </w:pPr>
      <w:rPr>
        <w:rFonts w:ascii="Arial" w:hAnsi="Arial" w:hint="default"/>
      </w:rPr>
    </w:lvl>
    <w:lvl w:ilvl="4" w:tplc="CCE886FA" w:tentative="1">
      <w:start w:val="1"/>
      <w:numFmt w:val="bullet"/>
      <w:lvlText w:val="•"/>
      <w:lvlJc w:val="left"/>
      <w:pPr>
        <w:tabs>
          <w:tab w:val="num" w:pos="3600"/>
        </w:tabs>
        <w:ind w:left="3600" w:hanging="360"/>
      </w:pPr>
      <w:rPr>
        <w:rFonts w:ascii="Arial" w:hAnsi="Arial" w:hint="default"/>
      </w:rPr>
    </w:lvl>
    <w:lvl w:ilvl="5" w:tplc="940885E4" w:tentative="1">
      <w:start w:val="1"/>
      <w:numFmt w:val="bullet"/>
      <w:lvlText w:val="•"/>
      <w:lvlJc w:val="left"/>
      <w:pPr>
        <w:tabs>
          <w:tab w:val="num" w:pos="4320"/>
        </w:tabs>
        <w:ind w:left="4320" w:hanging="360"/>
      </w:pPr>
      <w:rPr>
        <w:rFonts w:ascii="Arial" w:hAnsi="Arial" w:hint="default"/>
      </w:rPr>
    </w:lvl>
    <w:lvl w:ilvl="6" w:tplc="DF00B1F0" w:tentative="1">
      <w:start w:val="1"/>
      <w:numFmt w:val="bullet"/>
      <w:lvlText w:val="•"/>
      <w:lvlJc w:val="left"/>
      <w:pPr>
        <w:tabs>
          <w:tab w:val="num" w:pos="5040"/>
        </w:tabs>
        <w:ind w:left="5040" w:hanging="360"/>
      </w:pPr>
      <w:rPr>
        <w:rFonts w:ascii="Arial" w:hAnsi="Arial" w:hint="default"/>
      </w:rPr>
    </w:lvl>
    <w:lvl w:ilvl="7" w:tplc="E3F6085E" w:tentative="1">
      <w:start w:val="1"/>
      <w:numFmt w:val="bullet"/>
      <w:lvlText w:val="•"/>
      <w:lvlJc w:val="left"/>
      <w:pPr>
        <w:tabs>
          <w:tab w:val="num" w:pos="5760"/>
        </w:tabs>
        <w:ind w:left="5760" w:hanging="360"/>
      </w:pPr>
      <w:rPr>
        <w:rFonts w:ascii="Arial" w:hAnsi="Arial" w:hint="default"/>
      </w:rPr>
    </w:lvl>
    <w:lvl w:ilvl="8" w:tplc="5828543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85931F6"/>
    <w:multiLevelType w:val="hybridMultilevel"/>
    <w:tmpl w:val="D2E06A10"/>
    <w:lvl w:ilvl="0" w:tplc="41C21530">
      <w:start w:val="1"/>
      <w:numFmt w:val="bullet"/>
      <w:lvlText w:val="•"/>
      <w:lvlJc w:val="left"/>
      <w:pPr>
        <w:tabs>
          <w:tab w:val="num" w:pos="720"/>
        </w:tabs>
        <w:ind w:left="720" w:hanging="360"/>
      </w:pPr>
      <w:rPr>
        <w:rFonts w:ascii="Arial" w:hAnsi="Arial" w:hint="default"/>
      </w:rPr>
    </w:lvl>
    <w:lvl w:ilvl="1" w:tplc="3C5873D0" w:tentative="1">
      <w:start w:val="1"/>
      <w:numFmt w:val="bullet"/>
      <w:lvlText w:val="•"/>
      <w:lvlJc w:val="left"/>
      <w:pPr>
        <w:tabs>
          <w:tab w:val="num" w:pos="1440"/>
        </w:tabs>
        <w:ind w:left="1440" w:hanging="360"/>
      </w:pPr>
      <w:rPr>
        <w:rFonts w:ascii="Arial" w:hAnsi="Arial" w:hint="default"/>
      </w:rPr>
    </w:lvl>
    <w:lvl w:ilvl="2" w:tplc="66B83DD6" w:tentative="1">
      <w:start w:val="1"/>
      <w:numFmt w:val="bullet"/>
      <w:lvlText w:val="•"/>
      <w:lvlJc w:val="left"/>
      <w:pPr>
        <w:tabs>
          <w:tab w:val="num" w:pos="2160"/>
        </w:tabs>
        <w:ind w:left="2160" w:hanging="360"/>
      </w:pPr>
      <w:rPr>
        <w:rFonts w:ascii="Arial" w:hAnsi="Arial" w:hint="default"/>
      </w:rPr>
    </w:lvl>
    <w:lvl w:ilvl="3" w:tplc="CE3C6BFC" w:tentative="1">
      <w:start w:val="1"/>
      <w:numFmt w:val="bullet"/>
      <w:lvlText w:val="•"/>
      <w:lvlJc w:val="left"/>
      <w:pPr>
        <w:tabs>
          <w:tab w:val="num" w:pos="2880"/>
        </w:tabs>
        <w:ind w:left="2880" w:hanging="360"/>
      </w:pPr>
      <w:rPr>
        <w:rFonts w:ascii="Arial" w:hAnsi="Arial" w:hint="default"/>
      </w:rPr>
    </w:lvl>
    <w:lvl w:ilvl="4" w:tplc="2DAC8B96" w:tentative="1">
      <w:start w:val="1"/>
      <w:numFmt w:val="bullet"/>
      <w:lvlText w:val="•"/>
      <w:lvlJc w:val="left"/>
      <w:pPr>
        <w:tabs>
          <w:tab w:val="num" w:pos="3600"/>
        </w:tabs>
        <w:ind w:left="3600" w:hanging="360"/>
      </w:pPr>
      <w:rPr>
        <w:rFonts w:ascii="Arial" w:hAnsi="Arial" w:hint="default"/>
      </w:rPr>
    </w:lvl>
    <w:lvl w:ilvl="5" w:tplc="9A4E1290" w:tentative="1">
      <w:start w:val="1"/>
      <w:numFmt w:val="bullet"/>
      <w:lvlText w:val="•"/>
      <w:lvlJc w:val="left"/>
      <w:pPr>
        <w:tabs>
          <w:tab w:val="num" w:pos="4320"/>
        </w:tabs>
        <w:ind w:left="4320" w:hanging="360"/>
      </w:pPr>
      <w:rPr>
        <w:rFonts w:ascii="Arial" w:hAnsi="Arial" w:hint="default"/>
      </w:rPr>
    </w:lvl>
    <w:lvl w:ilvl="6" w:tplc="88FA8056" w:tentative="1">
      <w:start w:val="1"/>
      <w:numFmt w:val="bullet"/>
      <w:lvlText w:val="•"/>
      <w:lvlJc w:val="left"/>
      <w:pPr>
        <w:tabs>
          <w:tab w:val="num" w:pos="5040"/>
        </w:tabs>
        <w:ind w:left="5040" w:hanging="360"/>
      </w:pPr>
      <w:rPr>
        <w:rFonts w:ascii="Arial" w:hAnsi="Arial" w:hint="default"/>
      </w:rPr>
    </w:lvl>
    <w:lvl w:ilvl="7" w:tplc="F564C99A" w:tentative="1">
      <w:start w:val="1"/>
      <w:numFmt w:val="bullet"/>
      <w:lvlText w:val="•"/>
      <w:lvlJc w:val="left"/>
      <w:pPr>
        <w:tabs>
          <w:tab w:val="num" w:pos="5760"/>
        </w:tabs>
        <w:ind w:left="5760" w:hanging="360"/>
      </w:pPr>
      <w:rPr>
        <w:rFonts w:ascii="Arial" w:hAnsi="Arial" w:hint="default"/>
      </w:rPr>
    </w:lvl>
    <w:lvl w:ilvl="8" w:tplc="8D04562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97671AB"/>
    <w:multiLevelType w:val="hybridMultilevel"/>
    <w:tmpl w:val="18E0BFB2"/>
    <w:lvl w:ilvl="0" w:tplc="963E2E44">
      <w:start w:val="1"/>
      <w:numFmt w:val="bullet"/>
      <w:lvlText w:val="•"/>
      <w:lvlJc w:val="left"/>
      <w:pPr>
        <w:tabs>
          <w:tab w:val="num" w:pos="720"/>
        </w:tabs>
        <w:ind w:left="720" w:hanging="360"/>
      </w:pPr>
      <w:rPr>
        <w:rFonts w:ascii="Arial" w:hAnsi="Arial" w:hint="default"/>
      </w:rPr>
    </w:lvl>
    <w:lvl w:ilvl="1" w:tplc="2B42D928" w:tentative="1">
      <w:start w:val="1"/>
      <w:numFmt w:val="bullet"/>
      <w:lvlText w:val="•"/>
      <w:lvlJc w:val="left"/>
      <w:pPr>
        <w:tabs>
          <w:tab w:val="num" w:pos="1440"/>
        </w:tabs>
        <w:ind w:left="1440" w:hanging="360"/>
      </w:pPr>
      <w:rPr>
        <w:rFonts w:ascii="Arial" w:hAnsi="Arial" w:hint="default"/>
      </w:rPr>
    </w:lvl>
    <w:lvl w:ilvl="2" w:tplc="8A1E1348" w:tentative="1">
      <w:start w:val="1"/>
      <w:numFmt w:val="bullet"/>
      <w:lvlText w:val="•"/>
      <w:lvlJc w:val="left"/>
      <w:pPr>
        <w:tabs>
          <w:tab w:val="num" w:pos="2160"/>
        </w:tabs>
        <w:ind w:left="2160" w:hanging="360"/>
      </w:pPr>
      <w:rPr>
        <w:rFonts w:ascii="Arial" w:hAnsi="Arial" w:hint="default"/>
      </w:rPr>
    </w:lvl>
    <w:lvl w:ilvl="3" w:tplc="F3CA131E" w:tentative="1">
      <w:start w:val="1"/>
      <w:numFmt w:val="bullet"/>
      <w:lvlText w:val="•"/>
      <w:lvlJc w:val="left"/>
      <w:pPr>
        <w:tabs>
          <w:tab w:val="num" w:pos="2880"/>
        </w:tabs>
        <w:ind w:left="2880" w:hanging="360"/>
      </w:pPr>
      <w:rPr>
        <w:rFonts w:ascii="Arial" w:hAnsi="Arial" w:hint="default"/>
      </w:rPr>
    </w:lvl>
    <w:lvl w:ilvl="4" w:tplc="BCCA1E02" w:tentative="1">
      <w:start w:val="1"/>
      <w:numFmt w:val="bullet"/>
      <w:lvlText w:val="•"/>
      <w:lvlJc w:val="left"/>
      <w:pPr>
        <w:tabs>
          <w:tab w:val="num" w:pos="3600"/>
        </w:tabs>
        <w:ind w:left="3600" w:hanging="360"/>
      </w:pPr>
      <w:rPr>
        <w:rFonts w:ascii="Arial" w:hAnsi="Arial" w:hint="default"/>
      </w:rPr>
    </w:lvl>
    <w:lvl w:ilvl="5" w:tplc="8898A874" w:tentative="1">
      <w:start w:val="1"/>
      <w:numFmt w:val="bullet"/>
      <w:lvlText w:val="•"/>
      <w:lvlJc w:val="left"/>
      <w:pPr>
        <w:tabs>
          <w:tab w:val="num" w:pos="4320"/>
        </w:tabs>
        <w:ind w:left="4320" w:hanging="360"/>
      </w:pPr>
      <w:rPr>
        <w:rFonts w:ascii="Arial" w:hAnsi="Arial" w:hint="default"/>
      </w:rPr>
    </w:lvl>
    <w:lvl w:ilvl="6" w:tplc="D660A6EE" w:tentative="1">
      <w:start w:val="1"/>
      <w:numFmt w:val="bullet"/>
      <w:lvlText w:val="•"/>
      <w:lvlJc w:val="left"/>
      <w:pPr>
        <w:tabs>
          <w:tab w:val="num" w:pos="5040"/>
        </w:tabs>
        <w:ind w:left="5040" w:hanging="360"/>
      </w:pPr>
      <w:rPr>
        <w:rFonts w:ascii="Arial" w:hAnsi="Arial" w:hint="default"/>
      </w:rPr>
    </w:lvl>
    <w:lvl w:ilvl="7" w:tplc="AC941E8A" w:tentative="1">
      <w:start w:val="1"/>
      <w:numFmt w:val="bullet"/>
      <w:lvlText w:val="•"/>
      <w:lvlJc w:val="left"/>
      <w:pPr>
        <w:tabs>
          <w:tab w:val="num" w:pos="5760"/>
        </w:tabs>
        <w:ind w:left="5760" w:hanging="360"/>
      </w:pPr>
      <w:rPr>
        <w:rFonts w:ascii="Arial" w:hAnsi="Arial" w:hint="default"/>
      </w:rPr>
    </w:lvl>
    <w:lvl w:ilvl="8" w:tplc="0F2A2E1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DAE4A52"/>
    <w:multiLevelType w:val="hybridMultilevel"/>
    <w:tmpl w:val="CF14BB80"/>
    <w:lvl w:ilvl="0" w:tplc="91CE2D22">
      <w:start w:val="1"/>
      <w:numFmt w:val="bullet"/>
      <w:lvlText w:val="•"/>
      <w:lvlJc w:val="left"/>
      <w:pPr>
        <w:tabs>
          <w:tab w:val="num" w:pos="720"/>
        </w:tabs>
        <w:ind w:left="720" w:hanging="360"/>
      </w:pPr>
      <w:rPr>
        <w:rFonts w:ascii="Arial" w:hAnsi="Arial" w:hint="default"/>
      </w:rPr>
    </w:lvl>
    <w:lvl w:ilvl="1" w:tplc="F0745550" w:tentative="1">
      <w:start w:val="1"/>
      <w:numFmt w:val="bullet"/>
      <w:lvlText w:val="•"/>
      <w:lvlJc w:val="left"/>
      <w:pPr>
        <w:tabs>
          <w:tab w:val="num" w:pos="1440"/>
        </w:tabs>
        <w:ind w:left="1440" w:hanging="360"/>
      </w:pPr>
      <w:rPr>
        <w:rFonts w:ascii="Arial" w:hAnsi="Arial" w:hint="default"/>
      </w:rPr>
    </w:lvl>
    <w:lvl w:ilvl="2" w:tplc="43466AE0" w:tentative="1">
      <w:start w:val="1"/>
      <w:numFmt w:val="bullet"/>
      <w:lvlText w:val="•"/>
      <w:lvlJc w:val="left"/>
      <w:pPr>
        <w:tabs>
          <w:tab w:val="num" w:pos="2160"/>
        </w:tabs>
        <w:ind w:left="2160" w:hanging="360"/>
      </w:pPr>
      <w:rPr>
        <w:rFonts w:ascii="Arial" w:hAnsi="Arial" w:hint="default"/>
      </w:rPr>
    </w:lvl>
    <w:lvl w:ilvl="3" w:tplc="A50E7628" w:tentative="1">
      <w:start w:val="1"/>
      <w:numFmt w:val="bullet"/>
      <w:lvlText w:val="•"/>
      <w:lvlJc w:val="left"/>
      <w:pPr>
        <w:tabs>
          <w:tab w:val="num" w:pos="2880"/>
        </w:tabs>
        <w:ind w:left="2880" w:hanging="360"/>
      </w:pPr>
      <w:rPr>
        <w:rFonts w:ascii="Arial" w:hAnsi="Arial" w:hint="default"/>
      </w:rPr>
    </w:lvl>
    <w:lvl w:ilvl="4" w:tplc="3B6CF29A" w:tentative="1">
      <w:start w:val="1"/>
      <w:numFmt w:val="bullet"/>
      <w:lvlText w:val="•"/>
      <w:lvlJc w:val="left"/>
      <w:pPr>
        <w:tabs>
          <w:tab w:val="num" w:pos="3600"/>
        </w:tabs>
        <w:ind w:left="3600" w:hanging="360"/>
      </w:pPr>
      <w:rPr>
        <w:rFonts w:ascii="Arial" w:hAnsi="Arial" w:hint="default"/>
      </w:rPr>
    </w:lvl>
    <w:lvl w:ilvl="5" w:tplc="A7EA4872" w:tentative="1">
      <w:start w:val="1"/>
      <w:numFmt w:val="bullet"/>
      <w:lvlText w:val="•"/>
      <w:lvlJc w:val="left"/>
      <w:pPr>
        <w:tabs>
          <w:tab w:val="num" w:pos="4320"/>
        </w:tabs>
        <w:ind w:left="4320" w:hanging="360"/>
      </w:pPr>
      <w:rPr>
        <w:rFonts w:ascii="Arial" w:hAnsi="Arial" w:hint="default"/>
      </w:rPr>
    </w:lvl>
    <w:lvl w:ilvl="6" w:tplc="CE60AFC6" w:tentative="1">
      <w:start w:val="1"/>
      <w:numFmt w:val="bullet"/>
      <w:lvlText w:val="•"/>
      <w:lvlJc w:val="left"/>
      <w:pPr>
        <w:tabs>
          <w:tab w:val="num" w:pos="5040"/>
        </w:tabs>
        <w:ind w:left="5040" w:hanging="360"/>
      </w:pPr>
      <w:rPr>
        <w:rFonts w:ascii="Arial" w:hAnsi="Arial" w:hint="default"/>
      </w:rPr>
    </w:lvl>
    <w:lvl w:ilvl="7" w:tplc="AB16ED2A" w:tentative="1">
      <w:start w:val="1"/>
      <w:numFmt w:val="bullet"/>
      <w:lvlText w:val="•"/>
      <w:lvlJc w:val="left"/>
      <w:pPr>
        <w:tabs>
          <w:tab w:val="num" w:pos="5760"/>
        </w:tabs>
        <w:ind w:left="5760" w:hanging="360"/>
      </w:pPr>
      <w:rPr>
        <w:rFonts w:ascii="Arial" w:hAnsi="Arial" w:hint="default"/>
      </w:rPr>
    </w:lvl>
    <w:lvl w:ilvl="8" w:tplc="03124BA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2C3578E"/>
    <w:multiLevelType w:val="hybridMultilevel"/>
    <w:tmpl w:val="448E53F0"/>
    <w:lvl w:ilvl="0" w:tplc="8E4EC2F4">
      <w:start w:val="1"/>
      <w:numFmt w:val="bullet"/>
      <w:lvlText w:val="•"/>
      <w:lvlJc w:val="left"/>
      <w:pPr>
        <w:tabs>
          <w:tab w:val="num" w:pos="720"/>
        </w:tabs>
        <w:ind w:left="720" w:hanging="360"/>
      </w:pPr>
      <w:rPr>
        <w:rFonts w:ascii="Arial" w:hAnsi="Arial" w:hint="default"/>
      </w:rPr>
    </w:lvl>
    <w:lvl w:ilvl="1" w:tplc="A358D1B2" w:tentative="1">
      <w:start w:val="1"/>
      <w:numFmt w:val="bullet"/>
      <w:lvlText w:val="•"/>
      <w:lvlJc w:val="left"/>
      <w:pPr>
        <w:tabs>
          <w:tab w:val="num" w:pos="1440"/>
        </w:tabs>
        <w:ind w:left="1440" w:hanging="360"/>
      </w:pPr>
      <w:rPr>
        <w:rFonts w:ascii="Arial" w:hAnsi="Arial" w:hint="default"/>
      </w:rPr>
    </w:lvl>
    <w:lvl w:ilvl="2" w:tplc="14347662" w:tentative="1">
      <w:start w:val="1"/>
      <w:numFmt w:val="bullet"/>
      <w:lvlText w:val="•"/>
      <w:lvlJc w:val="left"/>
      <w:pPr>
        <w:tabs>
          <w:tab w:val="num" w:pos="2160"/>
        </w:tabs>
        <w:ind w:left="2160" w:hanging="360"/>
      </w:pPr>
      <w:rPr>
        <w:rFonts w:ascii="Arial" w:hAnsi="Arial" w:hint="default"/>
      </w:rPr>
    </w:lvl>
    <w:lvl w:ilvl="3" w:tplc="FFC0F6A8" w:tentative="1">
      <w:start w:val="1"/>
      <w:numFmt w:val="bullet"/>
      <w:lvlText w:val="•"/>
      <w:lvlJc w:val="left"/>
      <w:pPr>
        <w:tabs>
          <w:tab w:val="num" w:pos="2880"/>
        </w:tabs>
        <w:ind w:left="2880" w:hanging="360"/>
      </w:pPr>
      <w:rPr>
        <w:rFonts w:ascii="Arial" w:hAnsi="Arial" w:hint="default"/>
      </w:rPr>
    </w:lvl>
    <w:lvl w:ilvl="4" w:tplc="2B9459B4" w:tentative="1">
      <w:start w:val="1"/>
      <w:numFmt w:val="bullet"/>
      <w:lvlText w:val="•"/>
      <w:lvlJc w:val="left"/>
      <w:pPr>
        <w:tabs>
          <w:tab w:val="num" w:pos="3600"/>
        </w:tabs>
        <w:ind w:left="3600" w:hanging="360"/>
      </w:pPr>
      <w:rPr>
        <w:rFonts w:ascii="Arial" w:hAnsi="Arial" w:hint="default"/>
      </w:rPr>
    </w:lvl>
    <w:lvl w:ilvl="5" w:tplc="A8D0D1D2" w:tentative="1">
      <w:start w:val="1"/>
      <w:numFmt w:val="bullet"/>
      <w:lvlText w:val="•"/>
      <w:lvlJc w:val="left"/>
      <w:pPr>
        <w:tabs>
          <w:tab w:val="num" w:pos="4320"/>
        </w:tabs>
        <w:ind w:left="4320" w:hanging="360"/>
      </w:pPr>
      <w:rPr>
        <w:rFonts w:ascii="Arial" w:hAnsi="Arial" w:hint="default"/>
      </w:rPr>
    </w:lvl>
    <w:lvl w:ilvl="6" w:tplc="21120342" w:tentative="1">
      <w:start w:val="1"/>
      <w:numFmt w:val="bullet"/>
      <w:lvlText w:val="•"/>
      <w:lvlJc w:val="left"/>
      <w:pPr>
        <w:tabs>
          <w:tab w:val="num" w:pos="5040"/>
        </w:tabs>
        <w:ind w:left="5040" w:hanging="360"/>
      </w:pPr>
      <w:rPr>
        <w:rFonts w:ascii="Arial" w:hAnsi="Arial" w:hint="default"/>
      </w:rPr>
    </w:lvl>
    <w:lvl w:ilvl="7" w:tplc="6FA8D92C" w:tentative="1">
      <w:start w:val="1"/>
      <w:numFmt w:val="bullet"/>
      <w:lvlText w:val="•"/>
      <w:lvlJc w:val="left"/>
      <w:pPr>
        <w:tabs>
          <w:tab w:val="num" w:pos="5760"/>
        </w:tabs>
        <w:ind w:left="5760" w:hanging="360"/>
      </w:pPr>
      <w:rPr>
        <w:rFonts w:ascii="Arial" w:hAnsi="Arial" w:hint="default"/>
      </w:rPr>
    </w:lvl>
    <w:lvl w:ilvl="8" w:tplc="2794CF2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38E381C"/>
    <w:multiLevelType w:val="hybridMultilevel"/>
    <w:tmpl w:val="4B60F84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555E39BE"/>
    <w:multiLevelType w:val="hybridMultilevel"/>
    <w:tmpl w:val="C7DC01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66B1B94"/>
    <w:multiLevelType w:val="hybridMultilevel"/>
    <w:tmpl w:val="67A0CE0A"/>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37" w15:restartNumberingAfterBreak="0">
    <w:nsid w:val="57E376D6"/>
    <w:multiLevelType w:val="hybridMultilevel"/>
    <w:tmpl w:val="5E4628C8"/>
    <w:lvl w:ilvl="0" w:tplc="C3CAB7FC">
      <w:start w:val="1"/>
      <w:numFmt w:val="bullet"/>
      <w:lvlText w:val="•"/>
      <w:lvlJc w:val="left"/>
      <w:pPr>
        <w:tabs>
          <w:tab w:val="num" w:pos="720"/>
        </w:tabs>
        <w:ind w:left="720" w:hanging="360"/>
      </w:pPr>
      <w:rPr>
        <w:rFonts w:ascii="Arial" w:hAnsi="Arial" w:hint="default"/>
      </w:rPr>
    </w:lvl>
    <w:lvl w:ilvl="1" w:tplc="E74843B4" w:tentative="1">
      <w:start w:val="1"/>
      <w:numFmt w:val="bullet"/>
      <w:lvlText w:val="•"/>
      <w:lvlJc w:val="left"/>
      <w:pPr>
        <w:tabs>
          <w:tab w:val="num" w:pos="1440"/>
        </w:tabs>
        <w:ind w:left="1440" w:hanging="360"/>
      </w:pPr>
      <w:rPr>
        <w:rFonts w:ascii="Arial" w:hAnsi="Arial" w:hint="default"/>
      </w:rPr>
    </w:lvl>
    <w:lvl w:ilvl="2" w:tplc="D0D2871E" w:tentative="1">
      <w:start w:val="1"/>
      <w:numFmt w:val="bullet"/>
      <w:lvlText w:val="•"/>
      <w:lvlJc w:val="left"/>
      <w:pPr>
        <w:tabs>
          <w:tab w:val="num" w:pos="2160"/>
        </w:tabs>
        <w:ind w:left="2160" w:hanging="360"/>
      </w:pPr>
      <w:rPr>
        <w:rFonts w:ascii="Arial" w:hAnsi="Arial" w:hint="default"/>
      </w:rPr>
    </w:lvl>
    <w:lvl w:ilvl="3" w:tplc="2820DE80" w:tentative="1">
      <w:start w:val="1"/>
      <w:numFmt w:val="bullet"/>
      <w:lvlText w:val="•"/>
      <w:lvlJc w:val="left"/>
      <w:pPr>
        <w:tabs>
          <w:tab w:val="num" w:pos="2880"/>
        </w:tabs>
        <w:ind w:left="2880" w:hanging="360"/>
      </w:pPr>
      <w:rPr>
        <w:rFonts w:ascii="Arial" w:hAnsi="Arial" w:hint="default"/>
      </w:rPr>
    </w:lvl>
    <w:lvl w:ilvl="4" w:tplc="4EE4112E" w:tentative="1">
      <w:start w:val="1"/>
      <w:numFmt w:val="bullet"/>
      <w:lvlText w:val="•"/>
      <w:lvlJc w:val="left"/>
      <w:pPr>
        <w:tabs>
          <w:tab w:val="num" w:pos="3600"/>
        </w:tabs>
        <w:ind w:left="3600" w:hanging="360"/>
      </w:pPr>
      <w:rPr>
        <w:rFonts w:ascii="Arial" w:hAnsi="Arial" w:hint="default"/>
      </w:rPr>
    </w:lvl>
    <w:lvl w:ilvl="5" w:tplc="7A4667B4" w:tentative="1">
      <w:start w:val="1"/>
      <w:numFmt w:val="bullet"/>
      <w:lvlText w:val="•"/>
      <w:lvlJc w:val="left"/>
      <w:pPr>
        <w:tabs>
          <w:tab w:val="num" w:pos="4320"/>
        </w:tabs>
        <w:ind w:left="4320" w:hanging="360"/>
      </w:pPr>
      <w:rPr>
        <w:rFonts w:ascii="Arial" w:hAnsi="Arial" w:hint="default"/>
      </w:rPr>
    </w:lvl>
    <w:lvl w:ilvl="6" w:tplc="00309E9E" w:tentative="1">
      <w:start w:val="1"/>
      <w:numFmt w:val="bullet"/>
      <w:lvlText w:val="•"/>
      <w:lvlJc w:val="left"/>
      <w:pPr>
        <w:tabs>
          <w:tab w:val="num" w:pos="5040"/>
        </w:tabs>
        <w:ind w:left="5040" w:hanging="360"/>
      </w:pPr>
      <w:rPr>
        <w:rFonts w:ascii="Arial" w:hAnsi="Arial" w:hint="default"/>
      </w:rPr>
    </w:lvl>
    <w:lvl w:ilvl="7" w:tplc="93BE49F6" w:tentative="1">
      <w:start w:val="1"/>
      <w:numFmt w:val="bullet"/>
      <w:lvlText w:val="•"/>
      <w:lvlJc w:val="left"/>
      <w:pPr>
        <w:tabs>
          <w:tab w:val="num" w:pos="5760"/>
        </w:tabs>
        <w:ind w:left="5760" w:hanging="360"/>
      </w:pPr>
      <w:rPr>
        <w:rFonts w:ascii="Arial" w:hAnsi="Arial" w:hint="default"/>
      </w:rPr>
    </w:lvl>
    <w:lvl w:ilvl="8" w:tplc="E488B24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8E5149E"/>
    <w:multiLevelType w:val="hybridMultilevel"/>
    <w:tmpl w:val="5D4245C4"/>
    <w:lvl w:ilvl="0" w:tplc="BDFE2D4A">
      <w:start w:val="1"/>
      <w:numFmt w:val="bullet"/>
      <w:lvlText w:val="•"/>
      <w:lvlJc w:val="left"/>
      <w:pPr>
        <w:tabs>
          <w:tab w:val="num" w:pos="720"/>
        </w:tabs>
        <w:ind w:left="720" w:hanging="360"/>
      </w:pPr>
      <w:rPr>
        <w:rFonts w:ascii="Arial" w:hAnsi="Arial" w:hint="default"/>
      </w:rPr>
    </w:lvl>
    <w:lvl w:ilvl="1" w:tplc="FC749002" w:tentative="1">
      <w:start w:val="1"/>
      <w:numFmt w:val="bullet"/>
      <w:lvlText w:val="•"/>
      <w:lvlJc w:val="left"/>
      <w:pPr>
        <w:tabs>
          <w:tab w:val="num" w:pos="1440"/>
        </w:tabs>
        <w:ind w:left="1440" w:hanging="360"/>
      </w:pPr>
      <w:rPr>
        <w:rFonts w:ascii="Arial" w:hAnsi="Arial" w:hint="default"/>
      </w:rPr>
    </w:lvl>
    <w:lvl w:ilvl="2" w:tplc="0C2A25C6" w:tentative="1">
      <w:start w:val="1"/>
      <w:numFmt w:val="bullet"/>
      <w:lvlText w:val="•"/>
      <w:lvlJc w:val="left"/>
      <w:pPr>
        <w:tabs>
          <w:tab w:val="num" w:pos="2160"/>
        </w:tabs>
        <w:ind w:left="2160" w:hanging="360"/>
      </w:pPr>
      <w:rPr>
        <w:rFonts w:ascii="Arial" w:hAnsi="Arial" w:hint="default"/>
      </w:rPr>
    </w:lvl>
    <w:lvl w:ilvl="3" w:tplc="720A5C50" w:tentative="1">
      <w:start w:val="1"/>
      <w:numFmt w:val="bullet"/>
      <w:lvlText w:val="•"/>
      <w:lvlJc w:val="left"/>
      <w:pPr>
        <w:tabs>
          <w:tab w:val="num" w:pos="2880"/>
        </w:tabs>
        <w:ind w:left="2880" w:hanging="360"/>
      </w:pPr>
      <w:rPr>
        <w:rFonts w:ascii="Arial" w:hAnsi="Arial" w:hint="default"/>
      </w:rPr>
    </w:lvl>
    <w:lvl w:ilvl="4" w:tplc="EDC41604" w:tentative="1">
      <w:start w:val="1"/>
      <w:numFmt w:val="bullet"/>
      <w:lvlText w:val="•"/>
      <w:lvlJc w:val="left"/>
      <w:pPr>
        <w:tabs>
          <w:tab w:val="num" w:pos="3600"/>
        </w:tabs>
        <w:ind w:left="3600" w:hanging="360"/>
      </w:pPr>
      <w:rPr>
        <w:rFonts w:ascii="Arial" w:hAnsi="Arial" w:hint="default"/>
      </w:rPr>
    </w:lvl>
    <w:lvl w:ilvl="5" w:tplc="1D68966A" w:tentative="1">
      <w:start w:val="1"/>
      <w:numFmt w:val="bullet"/>
      <w:lvlText w:val="•"/>
      <w:lvlJc w:val="left"/>
      <w:pPr>
        <w:tabs>
          <w:tab w:val="num" w:pos="4320"/>
        </w:tabs>
        <w:ind w:left="4320" w:hanging="360"/>
      </w:pPr>
      <w:rPr>
        <w:rFonts w:ascii="Arial" w:hAnsi="Arial" w:hint="default"/>
      </w:rPr>
    </w:lvl>
    <w:lvl w:ilvl="6" w:tplc="F5C42BC8" w:tentative="1">
      <w:start w:val="1"/>
      <w:numFmt w:val="bullet"/>
      <w:lvlText w:val="•"/>
      <w:lvlJc w:val="left"/>
      <w:pPr>
        <w:tabs>
          <w:tab w:val="num" w:pos="5040"/>
        </w:tabs>
        <w:ind w:left="5040" w:hanging="360"/>
      </w:pPr>
      <w:rPr>
        <w:rFonts w:ascii="Arial" w:hAnsi="Arial" w:hint="default"/>
      </w:rPr>
    </w:lvl>
    <w:lvl w:ilvl="7" w:tplc="1110EFAE" w:tentative="1">
      <w:start w:val="1"/>
      <w:numFmt w:val="bullet"/>
      <w:lvlText w:val="•"/>
      <w:lvlJc w:val="left"/>
      <w:pPr>
        <w:tabs>
          <w:tab w:val="num" w:pos="5760"/>
        </w:tabs>
        <w:ind w:left="5760" w:hanging="360"/>
      </w:pPr>
      <w:rPr>
        <w:rFonts w:ascii="Arial" w:hAnsi="Arial" w:hint="default"/>
      </w:rPr>
    </w:lvl>
    <w:lvl w:ilvl="8" w:tplc="7F5C522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59695605"/>
    <w:multiLevelType w:val="hybridMultilevel"/>
    <w:tmpl w:val="AA0C01CC"/>
    <w:lvl w:ilvl="0" w:tplc="311EA30A">
      <w:start w:val="1"/>
      <w:numFmt w:val="bullet"/>
      <w:lvlText w:val="•"/>
      <w:lvlJc w:val="left"/>
      <w:pPr>
        <w:tabs>
          <w:tab w:val="num" w:pos="720"/>
        </w:tabs>
        <w:ind w:left="720" w:hanging="360"/>
      </w:pPr>
      <w:rPr>
        <w:rFonts w:ascii="Arial" w:hAnsi="Arial" w:hint="default"/>
      </w:rPr>
    </w:lvl>
    <w:lvl w:ilvl="1" w:tplc="5C2EB05A" w:tentative="1">
      <w:start w:val="1"/>
      <w:numFmt w:val="bullet"/>
      <w:lvlText w:val="•"/>
      <w:lvlJc w:val="left"/>
      <w:pPr>
        <w:tabs>
          <w:tab w:val="num" w:pos="1440"/>
        </w:tabs>
        <w:ind w:left="1440" w:hanging="360"/>
      </w:pPr>
      <w:rPr>
        <w:rFonts w:ascii="Arial" w:hAnsi="Arial" w:hint="default"/>
      </w:rPr>
    </w:lvl>
    <w:lvl w:ilvl="2" w:tplc="0F90844C" w:tentative="1">
      <w:start w:val="1"/>
      <w:numFmt w:val="bullet"/>
      <w:lvlText w:val="•"/>
      <w:lvlJc w:val="left"/>
      <w:pPr>
        <w:tabs>
          <w:tab w:val="num" w:pos="2160"/>
        </w:tabs>
        <w:ind w:left="2160" w:hanging="360"/>
      </w:pPr>
      <w:rPr>
        <w:rFonts w:ascii="Arial" w:hAnsi="Arial" w:hint="default"/>
      </w:rPr>
    </w:lvl>
    <w:lvl w:ilvl="3" w:tplc="C44AD1E0" w:tentative="1">
      <w:start w:val="1"/>
      <w:numFmt w:val="bullet"/>
      <w:lvlText w:val="•"/>
      <w:lvlJc w:val="left"/>
      <w:pPr>
        <w:tabs>
          <w:tab w:val="num" w:pos="2880"/>
        </w:tabs>
        <w:ind w:left="2880" w:hanging="360"/>
      </w:pPr>
      <w:rPr>
        <w:rFonts w:ascii="Arial" w:hAnsi="Arial" w:hint="default"/>
      </w:rPr>
    </w:lvl>
    <w:lvl w:ilvl="4" w:tplc="39F27E04" w:tentative="1">
      <w:start w:val="1"/>
      <w:numFmt w:val="bullet"/>
      <w:lvlText w:val="•"/>
      <w:lvlJc w:val="left"/>
      <w:pPr>
        <w:tabs>
          <w:tab w:val="num" w:pos="3600"/>
        </w:tabs>
        <w:ind w:left="3600" w:hanging="360"/>
      </w:pPr>
      <w:rPr>
        <w:rFonts w:ascii="Arial" w:hAnsi="Arial" w:hint="default"/>
      </w:rPr>
    </w:lvl>
    <w:lvl w:ilvl="5" w:tplc="0362499C" w:tentative="1">
      <w:start w:val="1"/>
      <w:numFmt w:val="bullet"/>
      <w:lvlText w:val="•"/>
      <w:lvlJc w:val="left"/>
      <w:pPr>
        <w:tabs>
          <w:tab w:val="num" w:pos="4320"/>
        </w:tabs>
        <w:ind w:left="4320" w:hanging="360"/>
      </w:pPr>
      <w:rPr>
        <w:rFonts w:ascii="Arial" w:hAnsi="Arial" w:hint="default"/>
      </w:rPr>
    </w:lvl>
    <w:lvl w:ilvl="6" w:tplc="6F70976E" w:tentative="1">
      <w:start w:val="1"/>
      <w:numFmt w:val="bullet"/>
      <w:lvlText w:val="•"/>
      <w:lvlJc w:val="left"/>
      <w:pPr>
        <w:tabs>
          <w:tab w:val="num" w:pos="5040"/>
        </w:tabs>
        <w:ind w:left="5040" w:hanging="360"/>
      </w:pPr>
      <w:rPr>
        <w:rFonts w:ascii="Arial" w:hAnsi="Arial" w:hint="default"/>
      </w:rPr>
    </w:lvl>
    <w:lvl w:ilvl="7" w:tplc="FC76FDB4" w:tentative="1">
      <w:start w:val="1"/>
      <w:numFmt w:val="bullet"/>
      <w:lvlText w:val="•"/>
      <w:lvlJc w:val="left"/>
      <w:pPr>
        <w:tabs>
          <w:tab w:val="num" w:pos="5760"/>
        </w:tabs>
        <w:ind w:left="5760" w:hanging="360"/>
      </w:pPr>
      <w:rPr>
        <w:rFonts w:ascii="Arial" w:hAnsi="Arial" w:hint="default"/>
      </w:rPr>
    </w:lvl>
    <w:lvl w:ilvl="8" w:tplc="806AF454"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BCD0216"/>
    <w:multiLevelType w:val="hybridMultilevel"/>
    <w:tmpl w:val="6D48ED8E"/>
    <w:lvl w:ilvl="0" w:tplc="21CE2B8A">
      <w:start w:val="1"/>
      <w:numFmt w:val="bullet"/>
      <w:lvlText w:val="•"/>
      <w:lvlJc w:val="left"/>
      <w:pPr>
        <w:tabs>
          <w:tab w:val="num" w:pos="720"/>
        </w:tabs>
        <w:ind w:left="720" w:hanging="360"/>
      </w:pPr>
      <w:rPr>
        <w:rFonts w:ascii="Arial" w:hAnsi="Arial" w:hint="default"/>
      </w:rPr>
    </w:lvl>
    <w:lvl w:ilvl="1" w:tplc="BBE4AFF2" w:tentative="1">
      <w:start w:val="1"/>
      <w:numFmt w:val="bullet"/>
      <w:lvlText w:val="•"/>
      <w:lvlJc w:val="left"/>
      <w:pPr>
        <w:tabs>
          <w:tab w:val="num" w:pos="1440"/>
        </w:tabs>
        <w:ind w:left="1440" w:hanging="360"/>
      </w:pPr>
      <w:rPr>
        <w:rFonts w:ascii="Arial" w:hAnsi="Arial" w:hint="default"/>
      </w:rPr>
    </w:lvl>
    <w:lvl w:ilvl="2" w:tplc="65FE3ACA" w:tentative="1">
      <w:start w:val="1"/>
      <w:numFmt w:val="bullet"/>
      <w:lvlText w:val="•"/>
      <w:lvlJc w:val="left"/>
      <w:pPr>
        <w:tabs>
          <w:tab w:val="num" w:pos="2160"/>
        </w:tabs>
        <w:ind w:left="2160" w:hanging="360"/>
      </w:pPr>
      <w:rPr>
        <w:rFonts w:ascii="Arial" w:hAnsi="Arial" w:hint="default"/>
      </w:rPr>
    </w:lvl>
    <w:lvl w:ilvl="3" w:tplc="E2AEDCBA" w:tentative="1">
      <w:start w:val="1"/>
      <w:numFmt w:val="bullet"/>
      <w:lvlText w:val="•"/>
      <w:lvlJc w:val="left"/>
      <w:pPr>
        <w:tabs>
          <w:tab w:val="num" w:pos="2880"/>
        </w:tabs>
        <w:ind w:left="2880" w:hanging="360"/>
      </w:pPr>
      <w:rPr>
        <w:rFonts w:ascii="Arial" w:hAnsi="Arial" w:hint="default"/>
      </w:rPr>
    </w:lvl>
    <w:lvl w:ilvl="4" w:tplc="5082DFBC" w:tentative="1">
      <w:start w:val="1"/>
      <w:numFmt w:val="bullet"/>
      <w:lvlText w:val="•"/>
      <w:lvlJc w:val="left"/>
      <w:pPr>
        <w:tabs>
          <w:tab w:val="num" w:pos="3600"/>
        </w:tabs>
        <w:ind w:left="3600" w:hanging="360"/>
      </w:pPr>
      <w:rPr>
        <w:rFonts w:ascii="Arial" w:hAnsi="Arial" w:hint="default"/>
      </w:rPr>
    </w:lvl>
    <w:lvl w:ilvl="5" w:tplc="E4C4D688" w:tentative="1">
      <w:start w:val="1"/>
      <w:numFmt w:val="bullet"/>
      <w:lvlText w:val="•"/>
      <w:lvlJc w:val="left"/>
      <w:pPr>
        <w:tabs>
          <w:tab w:val="num" w:pos="4320"/>
        </w:tabs>
        <w:ind w:left="4320" w:hanging="360"/>
      </w:pPr>
      <w:rPr>
        <w:rFonts w:ascii="Arial" w:hAnsi="Arial" w:hint="default"/>
      </w:rPr>
    </w:lvl>
    <w:lvl w:ilvl="6" w:tplc="AC1EA5EE" w:tentative="1">
      <w:start w:val="1"/>
      <w:numFmt w:val="bullet"/>
      <w:lvlText w:val="•"/>
      <w:lvlJc w:val="left"/>
      <w:pPr>
        <w:tabs>
          <w:tab w:val="num" w:pos="5040"/>
        </w:tabs>
        <w:ind w:left="5040" w:hanging="360"/>
      </w:pPr>
      <w:rPr>
        <w:rFonts w:ascii="Arial" w:hAnsi="Arial" w:hint="default"/>
      </w:rPr>
    </w:lvl>
    <w:lvl w:ilvl="7" w:tplc="25D83EB8" w:tentative="1">
      <w:start w:val="1"/>
      <w:numFmt w:val="bullet"/>
      <w:lvlText w:val="•"/>
      <w:lvlJc w:val="left"/>
      <w:pPr>
        <w:tabs>
          <w:tab w:val="num" w:pos="5760"/>
        </w:tabs>
        <w:ind w:left="5760" w:hanging="360"/>
      </w:pPr>
      <w:rPr>
        <w:rFonts w:ascii="Arial" w:hAnsi="Arial" w:hint="default"/>
      </w:rPr>
    </w:lvl>
    <w:lvl w:ilvl="8" w:tplc="951E2C9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8030EF3"/>
    <w:multiLevelType w:val="hybridMultilevel"/>
    <w:tmpl w:val="6B54FA7A"/>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42" w15:restartNumberingAfterBreak="0">
    <w:nsid w:val="68AF4183"/>
    <w:multiLevelType w:val="hybridMultilevel"/>
    <w:tmpl w:val="F26E21D0"/>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43" w15:restartNumberingAfterBreak="0">
    <w:nsid w:val="695E0D8A"/>
    <w:multiLevelType w:val="hybridMultilevel"/>
    <w:tmpl w:val="4CCA5D08"/>
    <w:lvl w:ilvl="0" w:tplc="20000001">
      <w:start w:val="1"/>
      <w:numFmt w:val="bullet"/>
      <w:lvlText w:val=""/>
      <w:lvlJc w:val="left"/>
      <w:pPr>
        <w:ind w:left="1354" w:hanging="360"/>
      </w:pPr>
      <w:rPr>
        <w:rFonts w:ascii="Symbol" w:hAnsi="Symbol" w:hint="default"/>
      </w:rPr>
    </w:lvl>
    <w:lvl w:ilvl="1" w:tplc="20000003" w:tentative="1">
      <w:start w:val="1"/>
      <w:numFmt w:val="bullet"/>
      <w:lvlText w:val="o"/>
      <w:lvlJc w:val="left"/>
      <w:pPr>
        <w:ind w:left="2074" w:hanging="360"/>
      </w:pPr>
      <w:rPr>
        <w:rFonts w:ascii="Courier New" w:hAnsi="Courier New" w:cs="Courier New" w:hint="default"/>
      </w:rPr>
    </w:lvl>
    <w:lvl w:ilvl="2" w:tplc="20000005" w:tentative="1">
      <w:start w:val="1"/>
      <w:numFmt w:val="bullet"/>
      <w:lvlText w:val=""/>
      <w:lvlJc w:val="left"/>
      <w:pPr>
        <w:ind w:left="2794" w:hanging="360"/>
      </w:pPr>
      <w:rPr>
        <w:rFonts w:ascii="Wingdings" w:hAnsi="Wingdings" w:hint="default"/>
      </w:rPr>
    </w:lvl>
    <w:lvl w:ilvl="3" w:tplc="20000001" w:tentative="1">
      <w:start w:val="1"/>
      <w:numFmt w:val="bullet"/>
      <w:lvlText w:val=""/>
      <w:lvlJc w:val="left"/>
      <w:pPr>
        <w:ind w:left="3514" w:hanging="360"/>
      </w:pPr>
      <w:rPr>
        <w:rFonts w:ascii="Symbol" w:hAnsi="Symbol" w:hint="default"/>
      </w:rPr>
    </w:lvl>
    <w:lvl w:ilvl="4" w:tplc="20000003" w:tentative="1">
      <w:start w:val="1"/>
      <w:numFmt w:val="bullet"/>
      <w:lvlText w:val="o"/>
      <w:lvlJc w:val="left"/>
      <w:pPr>
        <w:ind w:left="4234" w:hanging="360"/>
      </w:pPr>
      <w:rPr>
        <w:rFonts w:ascii="Courier New" w:hAnsi="Courier New" w:cs="Courier New" w:hint="default"/>
      </w:rPr>
    </w:lvl>
    <w:lvl w:ilvl="5" w:tplc="20000005" w:tentative="1">
      <w:start w:val="1"/>
      <w:numFmt w:val="bullet"/>
      <w:lvlText w:val=""/>
      <w:lvlJc w:val="left"/>
      <w:pPr>
        <w:ind w:left="4954" w:hanging="360"/>
      </w:pPr>
      <w:rPr>
        <w:rFonts w:ascii="Wingdings" w:hAnsi="Wingdings" w:hint="default"/>
      </w:rPr>
    </w:lvl>
    <w:lvl w:ilvl="6" w:tplc="20000001" w:tentative="1">
      <w:start w:val="1"/>
      <w:numFmt w:val="bullet"/>
      <w:lvlText w:val=""/>
      <w:lvlJc w:val="left"/>
      <w:pPr>
        <w:ind w:left="5674" w:hanging="360"/>
      </w:pPr>
      <w:rPr>
        <w:rFonts w:ascii="Symbol" w:hAnsi="Symbol" w:hint="default"/>
      </w:rPr>
    </w:lvl>
    <w:lvl w:ilvl="7" w:tplc="20000003" w:tentative="1">
      <w:start w:val="1"/>
      <w:numFmt w:val="bullet"/>
      <w:lvlText w:val="o"/>
      <w:lvlJc w:val="left"/>
      <w:pPr>
        <w:ind w:left="6394" w:hanging="360"/>
      </w:pPr>
      <w:rPr>
        <w:rFonts w:ascii="Courier New" w:hAnsi="Courier New" w:cs="Courier New" w:hint="default"/>
      </w:rPr>
    </w:lvl>
    <w:lvl w:ilvl="8" w:tplc="20000005" w:tentative="1">
      <w:start w:val="1"/>
      <w:numFmt w:val="bullet"/>
      <w:lvlText w:val=""/>
      <w:lvlJc w:val="left"/>
      <w:pPr>
        <w:ind w:left="7114" w:hanging="360"/>
      </w:pPr>
      <w:rPr>
        <w:rFonts w:ascii="Wingdings" w:hAnsi="Wingdings" w:hint="default"/>
      </w:rPr>
    </w:lvl>
  </w:abstractNum>
  <w:abstractNum w:abstractNumId="44" w15:restartNumberingAfterBreak="0">
    <w:nsid w:val="6ADC5621"/>
    <w:multiLevelType w:val="hybridMultilevel"/>
    <w:tmpl w:val="EBE65C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6CCE6FF9"/>
    <w:multiLevelType w:val="hybridMultilevel"/>
    <w:tmpl w:val="FF38C4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6D9E16D1"/>
    <w:multiLevelType w:val="hybridMultilevel"/>
    <w:tmpl w:val="1BA6152A"/>
    <w:lvl w:ilvl="0" w:tplc="6A081A46">
      <w:start w:val="1"/>
      <w:numFmt w:val="bullet"/>
      <w:lvlText w:val="•"/>
      <w:lvlJc w:val="left"/>
      <w:pPr>
        <w:tabs>
          <w:tab w:val="num" w:pos="720"/>
        </w:tabs>
        <w:ind w:left="720" w:hanging="360"/>
      </w:pPr>
      <w:rPr>
        <w:rFonts w:ascii="Arial" w:hAnsi="Arial" w:hint="default"/>
      </w:rPr>
    </w:lvl>
    <w:lvl w:ilvl="1" w:tplc="73AAC064" w:tentative="1">
      <w:start w:val="1"/>
      <w:numFmt w:val="bullet"/>
      <w:lvlText w:val="•"/>
      <w:lvlJc w:val="left"/>
      <w:pPr>
        <w:tabs>
          <w:tab w:val="num" w:pos="1440"/>
        </w:tabs>
        <w:ind w:left="1440" w:hanging="360"/>
      </w:pPr>
      <w:rPr>
        <w:rFonts w:ascii="Arial" w:hAnsi="Arial" w:hint="default"/>
      </w:rPr>
    </w:lvl>
    <w:lvl w:ilvl="2" w:tplc="2E3C02CC" w:tentative="1">
      <w:start w:val="1"/>
      <w:numFmt w:val="bullet"/>
      <w:lvlText w:val="•"/>
      <w:lvlJc w:val="left"/>
      <w:pPr>
        <w:tabs>
          <w:tab w:val="num" w:pos="2160"/>
        </w:tabs>
        <w:ind w:left="2160" w:hanging="360"/>
      </w:pPr>
      <w:rPr>
        <w:rFonts w:ascii="Arial" w:hAnsi="Arial" w:hint="default"/>
      </w:rPr>
    </w:lvl>
    <w:lvl w:ilvl="3" w:tplc="C03C5B1E" w:tentative="1">
      <w:start w:val="1"/>
      <w:numFmt w:val="bullet"/>
      <w:lvlText w:val="•"/>
      <w:lvlJc w:val="left"/>
      <w:pPr>
        <w:tabs>
          <w:tab w:val="num" w:pos="2880"/>
        </w:tabs>
        <w:ind w:left="2880" w:hanging="360"/>
      </w:pPr>
      <w:rPr>
        <w:rFonts w:ascii="Arial" w:hAnsi="Arial" w:hint="default"/>
      </w:rPr>
    </w:lvl>
    <w:lvl w:ilvl="4" w:tplc="F31ACBDE" w:tentative="1">
      <w:start w:val="1"/>
      <w:numFmt w:val="bullet"/>
      <w:lvlText w:val="•"/>
      <w:lvlJc w:val="left"/>
      <w:pPr>
        <w:tabs>
          <w:tab w:val="num" w:pos="3600"/>
        </w:tabs>
        <w:ind w:left="3600" w:hanging="360"/>
      </w:pPr>
      <w:rPr>
        <w:rFonts w:ascii="Arial" w:hAnsi="Arial" w:hint="default"/>
      </w:rPr>
    </w:lvl>
    <w:lvl w:ilvl="5" w:tplc="7A6858A0" w:tentative="1">
      <w:start w:val="1"/>
      <w:numFmt w:val="bullet"/>
      <w:lvlText w:val="•"/>
      <w:lvlJc w:val="left"/>
      <w:pPr>
        <w:tabs>
          <w:tab w:val="num" w:pos="4320"/>
        </w:tabs>
        <w:ind w:left="4320" w:hanging="360"/>
      </w:pPr>
      <w:rPr>
        <w:rFonts w:ascii="Arial" w:hAnsi="Arial" w:hint="default"/>
      </w:rPr>
    </w:lvl>
    <w:lvl w:ilvl="6" w:tplc="849A6FFC" w:tentative="1">
      <w:start w:val="1"/>
      <w:numFmt w:val="bullet"/>
      <w:lvlText w:val="•"/>
      <w:lvlJc w:val="left"/>
      <w:pPr>
        <w:tabs>
          <w:tab w:val="num" w:pos="5040"/>
        </w:tabs>
        <w:ind w:left="5040" w:hanging="360"/>
      </w:pPr>
      <w:rPr>
        <w:rFonts w:ascii="Arial" w:hAnsi="Arial" w:hint="default"/>
      </w:rPr>
    </w:lvl>
    <w:lvl w:ilvl="7" w:tplc="B1F81854" w:tentative="1">
      <w:start w:val="1"/>
      <w:numFmt w:val="bullet"/>
      <w:lvlText w:val="•"/>
      <w:lvlJc w:val="left"/>
      <w:pPr>
        <w:tabs>
          <w:tab w:val="num" w:pos="5760"/>
        </w:tabs>
        <w:ind w:left="5760" w:hanging="360"/>
      </w:pPr>
      <w:rPr>
        <w:rFonts w:ascii="Arial" w:hAnsi="Arial" w:hint="default"/>
      </w:rPr>
    </w:lvl>
    <w:lvl w:ilvl="8" w:tplc="AC78221E"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6DA7739C"/>
    <w:multiLevelType w:val="hybridMultilevel"/>
    <w:tmpl w:val="53DE06E0"/>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0583447"/>
    <w:multiLevelType w:val="hybridMultilevel"/>
    <w:tmpl w:val="5C78DC62"/>
    <w:lvl w:ilvl="0" w:tplc="9F6677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9" w15:restartNumberingAfterBreak="0">
    <w:nsid w:val="747B6AAC"/>
    <w:multiLevelType w:val="hybridMultilevel"/>
    <w:tmpl w:val="33107BA8"/>
    <w:lvl w:ilvl="0" w:tplc="6CE86590">
      <w:start w:val="1"/>
      <w:numFmt w:val="bullet"/>
      <w:lvlText w:val="•"/>
      <w:lvlJc w:val="left"/>
      <w:pPr>
        <w:tabs>
          <w:tab w:val="num" w:pos="720"/>
        </w:tabs>
        <w:ind w:left="720" w:hanging="360"/>
      </w:pPr>
      <w:rPr>
        <w:rFonts w:ascii="Arial" w:hAnsi="Arial" w:hint="default"/>
      </w:rPr>
    </w:lvl>
    <w:lvl w:ilvl="1" w:tplc="C534E1F0" w:tentative="1">
      <w:start w:val="1"/>
      <w:numFmt w:val="bullet"/>
      <w:lvlText w:val="•"/>
      <w:lvlJc w:val="left"/>
      <w:pPr>
        <w:tabs>
          <w:tab w:val="num" w:pos="1440"/>
        </w:tabs>
        <w:ind w:left="1440" w:hanging="360"/>
      </w:pPr>
      <w:rPr>
        <w:rFonts w:ascii="Arial" w:hAnsi="Arial" w:hint="default"/>
      </w:rPr>
    </w:lvl>
    <w:lvl w:ilvl="2" w:tplc="4D26FFE2" w:tentative="1">
      <w:start w:val="1"/>
      <w:numFmt w:val="bullet"/>
      <w:lvlText w:val="•"/>
      <w:lvlJc w:val="left"/>
      <w:pPr>
        <w:tabs>
          <w:tab w:val="num" w:pos="2160"/>
        </w:tabs>
        <w:ind w:left="2160" w:hanging="360"/>
      </w:pPr>
      <w:rPr>
        <w:rFonts w:ascii="Arial" w:hAnsi="Arial" w:hint="default"/>
      </w:rPr>
    </w:lvl>
    <w:lvl w:ilvl="3" w:tplc="24424804" w:tentative="1">
      <w:start w:val="1"/>
      <w:numFmt w:val="bullet"/>
      <w:lvlText w:val="•"/>
      <w:lvlJc w:val="left"/>
      <w:pPr>
        <w:tabs>
          <w:tab w:val="num" w:pos="2880"/>
        </w:tabs>
        <w:ind w:left="2880" w:hanging="360"/>
      </w:pPr>
      <w:rPr>
        <w:rFonts w:ascii="Arial" w:hAnsi="Arial" w:hint="default"/>
      </w:rPr>
    </w:lvl>
    <w:lvl w:ilvl="4" w:tplc="565A24A6" w:tentative="1">
      <w:start w:val="1"/>
      <w:numFmt w:val="bullet"/>
      <w:lvlText w:val="•"/>
      <w:lvlJc w:val="left"/>
      <w:pPr>
        <w:tabs>
          <w:tab w:val="num" w:pos="3600"/>
        </w:tabs>
        <w:ind w:left="3600" w:hanging="360"/>
      </w:pPr>
      <w:rPr>
        <w:rFonts w:ascii="Arial" w:hAnsi="Arial" w:hint="default"/>
      </w:rPr>
    </w:lvl>
    <w:lvl w:ilvl="5" w:tplc="44D055F0" w:tentative="1">
      <w:start w:val="1"/>
      <w:numFmt w:val="bullet"/>
      <w:lvlText w:val="•"/>
      <w:lvlJc w:val="left"/>
      <w:pPr>
        <w:tabs>
          <w:tab w:val="num" w:pos="4320"/>
        </w:tabs>
        <w:ind w:left="4320" w:hanging="360"/>
      </w:pPr>
      <w:rPr>
        <w:rFonts w:ascii="Arial" w:hAnsi="Arial" w:hint="default"/>
      </w:rPr>
    </w:lvl>
    <w:lvl w:ilvl="6" w:tplc="68A4D056" w:tentative="1">
      <w:start w:val="1"/>
      <w:numFmt w:val="bullet"/>
      <w:lvlText w:val="•"/>
      <w:lvlJc w:val="left"/>
      <w:pPr>
        <w:tabs>
          <w:tab w:val="num" w:pos="5040"/>
        </w:tabs>
        <w:ind w:left="5040" w:hanging="360"/>
      </w:pPr>
      <w:rPr>
        <w:rFonts w:ascii="Arial" w:hAnsi="Arial" w:hint="default"/>
      </w:rPr>
    </w:lvl>
    <w:lvl w:ilvl="7" w:tplc="2B2E0370" w:tentative="1">
      <w:start w:val="1"/>
      <w:numFmt w:val="bullet"/>
      <w:lvlText w:val="•"/>
      <w:lvlJc w:val="left"/>
      <w:pPr>
        <w:tabs>
          <w:tab w:val="num" w:pos="5760"/>
        </w:tabs>
        <w:ind w:left="5760" w:hanging="360"/>
      </w:pPr>
      <w:rPr>
        <w:rFonts w:ascii="Arial" w:hAnsi="Arial" w:hint="default"/>
      </w:rPr>
    </w:lvl>
    <w:lvl w:ilvl="8" w:tplc="16FAC26A" w:tentative="1">
      <w:start w:val="1"/>
      <w:numFmt w:val="bullet"/>
      <w:lvlText w:val="•"/>
      <w:lvlJc w:val="left"/>
      <w:pPr>
        <w:tabs>
          <w:tab w:val="num" w:pos="6480"/>
        </w:tabs>
        <w:ind w:left="6480" w:hanging="360"/>
      </w:pPr>
      <w:rPr>
        <w:rFonts w:ascii="Arial" w:hAnsi="Arial" w:hint="default"/>
      </w:rPr>
    </w:lvl>
  </w:abstractNum>
  <w:num w:numId="1" w16cid:durableId="459693457">
    <w:abstractNumId w:val="16"/>
  </w:num>
  <w:num w:numId="2" w16cid:durableId="2003390414">
    <w:abstractNumId w:val="33"/>
  </w:num>
  <w:num w:numId="3" w16cid:durableId="711224771">
    <w:abstractNumId w:val="38"/>
  </w:num>
  <w:num w:numId="4" w16cid:durableId="1922327260">
    <w:abstractNumId w:val="11"/>
  </w:num>
  <w:num w:numId="5" w16cid:durableId="836502454">
    <w:abstractNumId w:val="1"/>
  </w:num>
  <w:num w:numId="6" w16cid:durableId="734934527">
    <w:abstractNumId w:val="28"/>
  </w:num>
  <w:num w:numId="7" w16cid:durableId="983855463">
    <w:abstractNumId w:val="36"/>
  </w:num>
  <w:num w:numId="8" w16cid:durableId="119036944">
    <w:abstractNumId w:val="3"/>
  </w:num>
  <w:num w:numId="9" w16cid:durableId="304970673">
    <w:abstractNumId w:val="2"/>
  </w:num>
  <w:num w:numId="10" w16cid:durableId="1781993699">
    <w:abstractNumId w:val="49"/>
  </w:num>
  <w:num w:numId="11" w16cid:durableId="249240210">
    <w:abstractNumId w:val="46"/>
  </w:num>
  <w:num w:numId="12" w16cid:durableId="900873574">
    <w:abstractNumId w:val="40"/>
  </w:num>
  <w:num w:numId="13" w16cid:durableId="1850824078">
    <w:abstractNumId w:val="32"/>
  </w:num>
  <w:num w:numId="14" w16cid:durableId="1439981320">
    <w:abstractNumId w:val="37"/>
  </w:num>
  <w:num w:numId="15" w16cid:durableId="289483393">
    <w:abstractNumId w:val="35"/>
  </w:num>
  <w:num w:numId="16" w16cid:durableId="789663692">
    <w:abstractNumId w:val="5"/>
  </w:num>
  <w:num w:numId="17" w16cid:durableId="1217665953">
    <w:abstractNumId w:val="17"/>
  </w:num>
  <w:num w:numId="18" w16cid:durableId="1877960322">
    <w:abstractNumId w:val="42"/>
  </w:num>
  <w:num w:numId="19" w16cid:durableId="2062750716">
    <w:abstractNumId w:val="27"/>
  </w:num>
  <w:num w:numId="20" w16cid:durableId="1530101444">
    <w:abstractNumId w:val="7"/>
  </w:num>
  <w:num w:numId="21" w16cid:durableId="2141723083">
    <w:abstractNumId w:val="39"/>
  </w:num>
  <w:num w:numId="22" w16cid:durableId="1573196611">
    <w:abstractNumId w:val="29"/>
  </w:num>
  <w:num w:numId="23" w16cid:durableId="644622072">
    <w:abstractNumId w:val="31"/>
  </w:num>
  <w:num w:numId="24" w16cid:durableId="2045405875">
    <w:abstractNumId w:val="22"/>
  </w:num>
  <w:num w:numId="25" w16cid:durableId="1703825172">
    <w:abstractNumId w:val="43"/>
  </w:num>
  <w:num w:numId="26" w16cid:durableId="1901137536">
    <w:abstractNumId w:val="45"/>
  </w:num>
  <w:num w:numId="27" w16cid:durableId="2090038073">
    <w:abstractNumId w:val="20"/>
  </w:num>
  <w:num w:numId="28" w16cid:durableId="874999415">
    <w:abstractNumId w:val="13"/>
  </w:num>
  <w:num w:numId="29" w16cid:durableId="1905289294">
    <w:abstractNumId w:val="26"/>
  </w:num>
  <w:num w:numId="30" w16cid:durableId="1136488732">
    <w:abstractNumId w:val="9"/>
  </w:num>
  <w:num w:numId="31" w16cid:durableId="1134325555">
    <w:abstractNumId w:val="0"/>
  </w:num>
  <w:num w:numId="32" w16cid:durableId="243883232">
    <w:abstractNumId w:val="24"/>
  </w:num>
  <w:num w:numId="33" w16cid:durableId="1209486364">
    <w:abstractNumId w:val="8"/>
  </w:num>
  <w:num w:numId="34" w16cid:durableId="919875364">
    <w:abstractNumId w:val="30"/>
  </w:num>
  <w:num w:numId="35" w16cid:durableId="407923234">
    <w:abstractNumId w:val="41"/>
  </w:num>
  <w:num w:numId="36" w16cid:durableId="1123689571">
    <w:abstractNumId w:val="34"/>
  </w:num>
  <w:num w:numId="37" w16cid:durableId="188491113">
    <w:abstractNumId w:val="15"/>
  </w:num>
  <w:num w:numId="38" w16cid:durableId="1729649255">
    <w:abstractNumId w:val="6"/>
  </w:num>
  <w:num w:numId="39" w16cid:durableId="631595600">
    <w:abstractNumId w:val="48"/>
  </w:num>
  <w:num w:numId="40" w16cid:durableId="115678360">
    <w:abstractNumId w:val="10"/>
  </w:num>
  <w:num w:numId="41" w16cid:durableId="1022708301">
    <w:abstractNumId w:val="47"/>
  </w:num>
  <w:num w:numId="42" w16cid:durableId="665330694">
    <w:abstractNumId w:val="19"/>
  </w:num>
  <w:num w:numId="43" w16cid:durableId="1075519174">
    <w:abstractNumId w:val="12"/>
  </w:num>
  <w:num w:numId="44" w16cid:durableId="1391341712">
    <w:abstractNumId w:val="4"/>
  </w:num>
  <w:num w:numId="45" w16cid:durableId="204104570">
    <w:abstractNumId w:val="21"/>
  </w:num>
  <w:num w:numId="46" w16cid:durableId="181479536">
    <w:abstractNumId w:val="18"/>
  </w:num>
  <w:num w:numId="47" w16cid:durableId="1971129087">
    <w:abstractNumId w:val="14"/>
  </w:num>
  <w:num w:numId="48" w16cid:durableId="652149382">
    <w:abstractNumId w:val="44"/>
  </w:num>
  <w:num w:numId="49" w16cid:durableId="277179216">
    <w:abstractNumId w:val="25"/>
  </w:num>
  <w:num w:numId="50" w16cid:durableId="1288676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AAF"/>
    <w:rsid w:val="00004CB7"/>
    <w:rsid w:val="00011A41"/>
    <w:rsid w:val="00014DB1"/>
    <w:rsid w:val="00017037"/>
    <w:rsid w:val="00023E62"/>
    <w:rsid w:val="0003431F"/>
    <w:rsid w:val="00036702"/>
    <w:rsid w:val="00042B60"/>
    <w:rsid w:val="00046F36"/>
    <w:rsid w:val="00056745"/>
    <w:rsid w:val="00056ED5"/>
    <w:rsid w:val="00074780"/>
    <w:rsid w:val="000824C0"/>
    <w:rsid w:val="000828AB"/>
    <w:rsid w:val="000838EF"/>
    <w:rsid w:val="00083C69"/>
    <w:rsid w:val="00094FCC"/>
    <w:rsid w:val="000B4E49"/>
    <w:rsid w:val="000C5675"/>
    <w:rsid w:val="000C6E0C"/>
    <w:rsid w:val="000C70DA"/>
    <w:rsid w:val="000D066C"/>
    <w:rsid w:val="000D735B"/>
    <w:rsid w:val="000E2802"/>
    <w:rsid w:val="000F0B06"/>
    <w:rsid w:val="0010064B"/>
    <w:rsid w:val="001111EB"/>
    <w:rsid w:val="00114379"/>
    <w:rsid w:val="00114CE2"/>
    <w:rsid w:val="001224FD"/>
    <w:rsid w:val="00122B5A"/>
    <w:rsid w:val="0012733A"/>
    <w:rsid w:val="001359B8"/>
    <w:rsid w:val="00140DA4"/>
    <w:rsid w:val="00146CDB"/>
    <w:rsid w:val="00152099"/>
    <w:rsid w:val="0015666E"/>
    <w:rsid w:val="00157982"/>
    <w:rsid w:val="00157ED5"/>
    <w:rsid w:val="00160149"/>
    <w:rsid w:val="00162F3F"/>
    <w:rsid w:val="00163132"/>
    <w:rsid w:val="001642FA"/>
    <w:rsid w:val="001672BC"/>
    <w:rsid w:val="00167A26"/>
    <w:rsid w:val="00172209"/>
    <w:rsid w:val="00174D68"/>
    <w:rsid w:val="00192C20"/>
    <w:rsid w:val="00194CCD"/>
    <w:rsid w:val="001A720B"/>
    <w:rsid w:val="001B41EF"/>
    <w:rsid w:val="001C23B6"/>
    <w:rsid w:val="001C47E0"/>
    <w:rsid w:val="001C6370"/>
    <w:rsid w:val="001C684C"/>
    <w:rsid w:val="001D23E3"/>
    <w:rsid w:val="001D2C5E"/>
    <w:rsid w:val="001D5065"/>
    <w:rsid w:val="001F5D25"/>
    <w:rsid w:val="00210FEA"/>
    <w:rsid w:val="00213C1B"/>
    <w:rsid w:val="00214D43"/>
    <w:rsid w:val="002213EF"/>
    <w:rsid w:val="00232E52"/>
    <w:rsid w:val="00235F36"/>
    <w:rsid w:val="00237485"/>
    <w:rsid w:val="0023755C"/>
    <w:rsid w:val="00245CEC"/>
    <w:rsid w:val="002615AD"/>
    <w:rsid w:val="002638B6"/>
    <w:rsid w:val="00263B84"/>
    <w:rsid w:val="0026663D"/>
    <w:rsid w:val="0026673C"/>
    <w:rsid w:val="00272E6D"/>
    <w:rsid w:val="002754A7"/>
    <w:rsid w:val="00277852"/>
    <w:rsid w:val="00280634"/>
    <w:rsid w:val="00293695"/>
    <w:rsid w:val="00295314"/>
    <w:rsid w:val="00296193"/>
    <w:rsid w:val="002A1DB4"/>
    <w:rsid w:val="002B158B"/>
    <w:rsid w:val="002B21DA"/>
    <w:rsid w:val="002B4648"/>
    <w:rsid w:val="002D338A"/>
    <w:rsid w:val="002D36E2"/>
    <w:rsid w:val="002D390D"/>
    <w:rsid w:val="002D5FB4"/>
    <w:rsid w:val="002D6509"/>
    <w:rsid w:val="002D6C77"/>
    <w:rsid w:val="002E0916"/>
    <w:rsid w:val="002E0E54"/>
    <w:rsid w:val="002E45BC"/>
    <w:rsid w:val="002F26BD"/>
    <w:rsid w:val="002F6E16"/>
    <w:rsid w:val="002F7CB0"/>
    <w:rsid w:val="00301F99"/>
    <w:rsid w:val="00302B9A"/>
    <w:rsid w:val="0032797B"/>
    <w:rsid w:val="00336227"/>
    <w:rsid w:val="00341B16"/>
    <w:rsid w:val="00341C6E"/>
    <w:rsid w:val="00341E90"/>
    <w:rsid w:val="00346A26"/>
    <w:rsid w:val="00355BB5"/>
    <w:rsid w:val="00357B03"/>
    <w:rsid w:val="00361A72"/>
    <w:rsid w:val="003701F6"/>
    <w:rsid w:val="0037480F"/>
    <w:rsid w:val="00377DB9"/>
    <w:rsid w:val="00381B49"/>
    <w:rsid w:val="0038662F"/>
    <w:rsid w:val="003914B8"/>
    <w:rsid w:val="00395E25"/>
    <w:rsid w:val="00397214"/>
    <w:rsid w:val="003A5DD6"/>
    <w:rsid w:val="003B6A47"/>
    <w:rsid w:val="003B6DB0"/>
    <w:rsid w:val="003C2305"/>
    <w:rsid w:val="003D7600"/>
    <w:rsid w:val="003F6772"/>
    <w:rsid w:val="00402BAD"/>
    <w:rsid w:val="00410204"/>
    <w:rsid w:val="00412239"/>
    <w:rsid w:val="00416904"/>
    <w:rsid w:val="00421236"/>
    <w:rsid w:val="00425BA4"/>
    <w:rsid w:val="00434413"/>
    <w:rsid w:val="00445D11"/>
    <w:rsid w:val="00456C93"/>
    <w:rsid w:val="00462199"/>
    <w:rsid w:val="0046602D"/>
    <w:rsid w:val="0047161E"/>
    <w:rsid w:val="004716FA"/>
    <w:rsid w:val="0047269B"/>
    <w:rsid w:val="004802AA"/>
    <w:rsid w:val="0048589E"/>
    <w:rsid w:val="00495350"/>
    <w:rsid w:val="004A2E5C"/>
    <w:rsid w:val="004A4782"/>
    <w:rsid w:val="004B12EF"/>
    <w:rsid w:val="004B5F27"/>
    <w:rsid w:val="004B673D"/>
    <w:rsid w:val="004C32A9"/>
    <w:rsid w:val="004C4F92"/>
    <w:rsid w:val="004D53B2"/>
    <w:rsid w:val="004D7452"/>
    <w:rsid w:val="004E0766"/>
    <w:rsid w:val="004E6D93"/>
    <w:rsid w:val="004E7549"/>
    <w:rsid w:val="004F20DE"/>
    <w:rsid w:val="004F2B51"/>
    <w:rsid w:val="004F4811"/>
    <w:rsid w:val="00504838"/>
    <w:rsid w:val="00505576"/>
    <w:rsid w:val="005072E9"/>
    <w:rsid w:val="00514446"/>
    <w:rsid w:val="005151B7"/>
    <w:rsid w:val="00515A44"/>
    <w:rsid w:val="00521DDD"/>
    <w:rsid w:val="0052358A"/>
    <w:rsid w:val="00531029"/>
    <w:rsid w:val="00532678"/>
    <w:rsid w:val="00540A91"/>
    <w:rsid w:val="00555DE5"/>
    <w:rsid w:val="005563D1"/>
    <w:rsid w:val="005572BC"/>
    <w:rsid w:val="00565223"/>
    <w:rsid w:val="00567D53"/>
    <w:rsid w:val="0057133C"/>
    <w:rsid w:val="00586F8E"/>
    <w:rsid w:val="005879AC"/>
    <w:rsid w:val="005939B9"/>
    <w:rsid w:val="005A3F7E"/>
    <w:rsid w:val="005B10E2"/>
    <w:rsid w:val="005B6819"/>
    <w:rsid w:val="005C5B78"/>
    <w:rsid w:val="005C78F0"/>
    <w:rsid w:val="005D06B7"/>
    <w:rsid w:val="005D7F49"/>
    <w:rsid w:val="005E0D3A"/>
    <w:rsid w:val="005E34B5"/>
    <w:rsid w:val="005F2F66"/>
    <w:rsid w:val="005F43D8"/>
    <w:rsid w:val="005F7FAF"/>
    <w:rsid w:val="00600F13"/>
    <w:rsid w:val="0060150B"/>
    <w:rsid w:val="0060175A"/>
    <w:rsid w:val="00616FE0"/>
    <w:rsid w:val="00617B7A"/>
    <w:rsid w:val="0062138E"/>
    <w:rsid w:val="0062542C"/>
    <w:rsid w:val="00632B9E"/>
    <w:rsid w:val="00632DD5"/>
    <w:rsid w:val="006332C8"/>
    <w:rsid w:val="00643517"/>
    <w:rsid w:val="0064388F"/>
    <w:rsid w:val="00647F95"/>
    <w:rsid w:val="006509F6"/>
    <w:rsid w:val="00650F6F"/>
    <w:rsid w:val="0065138C"/>
    <w:rsid w:val="00651E63"/>
    <w:rsid w:val="0065312D"/>
    <w:rsid w:val="00654D84"/>
    <w:rsid w:val="0065657B"/>
    <w:rsid w:val="00657435"/>
    <w:rsid w:val="00663364"/>
    <w:rsid w:val="0067399A"/>
    <w:rsid w:val="006765D3"/>
    <w:rsid w:val="00676BC3"/>
    <w:rsid w:val="00696E56"/>
    <w:rsid w:val="006A2C47"/>
    <w:rsid w:val="006A3493"/>
    <w:rsid w:val="006A76AD"/>
    <w:rsid w:val="006B0198"/>
    <w:rsid w:val="006B2C5B"/>
    <w:rsid w:val="006C787A"/>
    <w:rsid w:val="006D2C7C"/>
    <w:rsid w:val="006D3292"/>
    <w:rsid w:val="006E03F9"/>
    <w:rsid w:val="006E2054"/>
    <w:rsid w:val="006F333C"/>
    <w:rsid w:val="00704B2A"/>
    <w:rsid w:val="00714390"/>
    <w:rsid w:val="00716BD9"/>
    <w:rsid w:val="00717E9C"/>
    <w:rsid w:val="00721369"/>
    <w:rsid w:val="00722787"/>
    <w:rsid w:val="007231FA"/>
    <w:rsid w:val="00725EFE"/>
    <w:rsid w:val="00727D71"/>
    <w:rsid w:val="00736840"/>
    <w:rsid w:val="00743920"/>
    <w:rsid w:val="007455EB"/>
    <w:rsid w:val="00754D38"/>
    <w:rsid w:val="00760902"/>
    <w:rsid w:val="00762649"/>
    <w:rsid w:val="007638C3"/>
    <w:rsid w:val="00766FC9"/>
    <w:rsid w:val="007733E1"/>
    <w:rsid w:val="00793429"/>
    <w:rsid w:val="00795799"/>
    <w:rsid w:val="007975C0"/>
    <w:rsid w:val="007A53CA"/>
    <w:rsid w:val="007C1F73"/>
    <w:rsid w:val="007C33BC"/>
    <w:rsid w:val="007C473E"/>
    <w:rsid w:val="007D1C99"/>
    <w:rsid w:val="007D64C5"/>
    <w:rsid w:val="007E22DD"/>
    <w:rsid w:val="007E52E3"/>
    <w:rsid w:val="00804B36"/>
    <w:rsid w:val="00806288"/>
    <w:rsid w:val="0080778A"/>
    <w:rsid w:val="00814059"/>
    <w:rsid w:val="00826850"/>
    <w:rsid w:val="008333D4"/>
    <w:rsid w:val="00834C90"/>
    <w:rsid w:val="008357F0"/>
    <w:rsid w:val="008374C6"/>
    <w:rsid w:val="008513A2"/>
    <w:rsid w:val="00854FF4"/>
    <w:rsid w:val="00856771"/>
    <w:rsid w:val="0085757B"/>
    <w:rsid w:val="008656BE"/>
    <w:rsid w:val="008821EE"/>
    <w:rsid w:val="00882DA6"/>
    <w:rsid w:val="008958A0"/>
    <w:rsid w:val="008A169D"/>
    <w:rsid w:val="008A1A30"/>
    <w:rsid w:val="008A313F"/>
    <w:rsid w:val="008A7738"/>
    <w:rsid w:val="008B2844"/>
    <w:rsid w:val="008C2BB5"/>
    <w:rsid w:val="008C2E39"/>
    <w:rsid w:val="008C42A2"/>
    <w:rsid w:val="008E4FFC"/>
    <w:rsid w:val="008E55E3"/>
    <w:rsid w:val="008E5EDE"/>
    <w:rsid w:val="00901FDB"/>
    <w:rsid w:val="009065FD"/>
    <w:rsid w:val="0092042D"/>
    <w:rsid w:val="0092309F"/>
    <w:rsid w:val="00924339"/>
    <w:rsid w:val="00926C16"/>
    <w:rsid w:val="00926D38"/>
    <w:rsid w:val="00931598"/>
    <w:rsid w:val="00941EAB"/>
    <w:rsid w:val="009441B6"/>
    <w:rsid w:val="009446F1"/>
    <w:rsid w:val="00951236"/>
    <w:rsid w:val="00952A17"/>
    <w:rsid w:val="00955B84"/>
    <w:rsid w:val="00964996"/>
    <w:rsid w:val="00967BDE"/>
    <w:rsid w:val="00977643"/>
    <w:rsid w:val="00981EBD"/>
    <w:rsid w:val="00987C8B"/>
    <w:rsid w:val="009A17D5"/>
    <w:rsid w:val="009A61BE"/>
    <w:rsid w:val="009B09E8"/>
    <w:rsid w:val="009B5077"/>
    <w:rsid w:val="009C4B90"/>
    <w:rsid w:val="009F37D4"/>
    <w:rsid w:val="009F58A7"/>
    <w:rsid w:val="009F75F3"/>
    <w:rsid w:val="00A0263D"/>
    <w:rsid w:val="00A062C4"/>
    <w:rsid w:val="00A07AD4"/>
    <w:rsid w:val="00A116AE"/>
    <w:rsid w:val="00A36BF1"/>
    <w:rsid w:val="00A54AC9"/>
    <w:rsid w:val="00A55B15"/>
    <w:rsid w:val="00A55F39"/>
    <w:rsid w:val="00A56445"/>
    <w:rsid w:val="00A671F5"/>
    <w:rsid w:val="00A67872"/>
    <w:rsid w:val="00A73452"/>
    <w:rsid w:val="00A81EC6"/>
    <w:rsid w:val="00A85497"/>
    <w:rsid w:val="00A86DCD"/>
    <w:rsid w:val="00A86FC6"/>
    <w:rsid w:val="00A9039B"/>
    <w:rsid w:val="00A92EA4"/>
    <w:rsid w:val="00A97D5E"/>
    <w:rsid w:val="00AA2987"/>
    <w:rsid w:val="00AA6064"/>
    <w:rsid w:val="00AB4D9C"/>
    <w:rsid w:val="00AC1722"/>
    <w:rsid w:val="00AC2B9B"/>
    <w:rsid w:val="00AC7EDA"/>
    <w:rsid w:val="00AC7EE5"/>
    <w:rsid w:val="00AD1871"/>
    <w:rsid w:val="00AD2D43"/>
    <w:rsid w:val="00AD3FA9"/>
    <w:rsid w:val="00AD7266"/>
    <w:rsid w:val="00AE6068"/>
    <w:rsid w:val="00AE7CCB"/>
    <w:rsid w:val="00AF1E44"/>
    <w:rsid w:val="00AF3D7F"/>
    <w:rsid w:val="00B017B3"/>
    <w:rsid w:val="00B25BB4"/>
    <w:rsid w:val="00B25C52"/>
    <w:rsid w:val="00B2642A"/>
    <w:rsid w:val="00B33095"/>
    <w:rsid w:val="00B41FE4"/>
    <w:rsid w:val="00B47DF2"/>
    <w:rsid w:val="00B540DD"/>
    <w:rsid w:val="00B627A7"/>
    <w:rsid w:val="00B63AB7"/>
    <w:rsid w:val="00B7690B"/>
    <w:rsid w:val="00B839A6"/>
    <w:rsid w:val="00B93B68"/>
    <w:rsid w:val="00BA5E21"/>
    <w:rsid w:val="00BB23E9"/>
    <w:rsid w:val="00BB2434"/>
    <w:rsid w:val="00BB2E13"/>
    <w:rsid w:val="00BD2614"/>
    <w:rsid w:val="00BD3DDC"/>
    <w:rsid w:val="00BD456F"/>
    <w:rsid w:val="00BE4EED"/>
    <w:rsid w:val="00BE5E65"/>
    <w:rsid w:val="00BE707F"/>
    <w:rsid w:val="00BF020D"/>
    <w:rsid w:val="00BF3E76"/>
    <w:rsid w:val="00BF7007"/>
    <w:rsid w:val="00C0315F"/>
    <w:rsid w:val="00C03B40"/>
    <w:rsid w:val="00C06D06"/>
    <w:rsid w:val="00C149E3"/>
    <w:rsid w:val="00C16BB5"/>
    <w:rsid w:val="00C16FB4"/>
    <w:rsid w:val="00C22B77"/>
    <w:rsid w:val="00C51C79"/>
    <w:rsid w:val="00C5273E"/>
    <w:rsid w:val="00C52C7E"/>
    <w:rsid w:val="00C60AAF"/>
    <w:rsid w:val="00C6243F"/>
    <w:rsid w:val="00C74B24"/>
    <w:rsid w:val="00C812F2"/>
    <w:rsid w:val="00C8391D"/>
    <w:rsid w:val="00C87D85"/>
    <w:rsid w:val="00C90AA1"/>
    <w:rsid w:val="00C90B65"/>
    <w:rsid w:val="00C920B6"/>
    <w:rsid w:val="00C95495"/>
    <w:rsid w:val="00CA31DA"/>
    <w:rsid w:val="00CA4EB0"/>
    <w:rsid w:val="00CA57AC"/>
    <w:rsid w:val="00CB4138"/>
    <w:rsid w:val="00CB4A2A"/>
    <w:rsid w:val="00CC530B"/>
    <w:rsid w:val="00CC598D"/>
    <w:rsid w:val="00CC6E1A"/>
    <w:rsid w:val="00CD2AB0"/>
    <w:rsid w:val="00CD4456"/>
    <w:rsid w:val="00CD67DB"/>
    <w:rsid w:val="00CE03BD"/>
    <w:rsid w:val="00D04183"/>
    <w:rsid w:val="00D075CA"/>
    <w:rsid w:val="00D115D7"/>
    <w:rsid w:val="00D127E6"/>
    <w:rsid w:val="00D152DF"/>
    <w:rsid w:val="00D31A4A"/>
    <w:rsid w:val="00D33934"/>
    <w:rsid w:val="00D351E5"/>
    <w:rsid w:val="00D40668"/>
    <w:rsid w:val="00D44D78"/>
    <w:rsid w:val="00D4650F"/>
    <w:rsid w:val="00D70C98"/>
    <w:rsid w:val="00D70DDA"/>
    <w:rsid w:val="00D717E3"/>
    <w:rsid w:val="00D761B5"/>
    <w:rsid w:val="00D772E8"/>
    <w:rsid w:val="00D9134D"/>
    <w:rsid w:val="00D92083"/>
    <w:rsid w:val="00DA54F1"/>
    <w:rsid w:val="00DB5D19"/>
    <w:rsid w:val="00DD0904"/>
    <w:rsid w:val="00DD0FEF"/>
    <w:rsid w:val="00DD146D"/>
    <w:rsid w:val="00DD7497"/>
    <w:rsid w:val="00DF009D"/>
    <w:rsid w:val="00E005EF"/>
    <w:rsid w:val="00E0075E"/>
    <w:rsid w:val="00E03904"/>
    <w:rsid w:val="00E06216"/>
    <w:rsid w:val="00E07200"/>
    <w:rsid w:val="00E124D0"/>
    <w:rsid w:val="00E12640"/>
    <w:rsid w:val="00E13E3C"/>
    <w:rsid w:val="00E2291E"/>
    <w:rsid w:val="00E23263"/>
    <w:rsid w:val="00E3503F"/>
    <w:rsid w:val="00E37FDA"/>
    <w:rsid w:val="00E41A95"/>
    <w:rsid w:val="00E42AB5"/>
    <w:rsid w:val="00E44CF1"/>
    <w:rsid w:val="00E56E82"/>
    <w:rsid w:val="00E660B3"/>
    <w:rsid w:val="00E70EB7"/>
    <w:rsid w:val="00E834E8"/>
    <w:rsid w:val="00E84EB0"/>
    <w:rsid w:val="00E91955"/>
    <w:rsid w:val="00E94F16"/>
    <w:rsid w:val="00EA022E"/>
    <w:rsid w:val="00EA41B7"/>
    <w:rsid w:val="00EB0E75"/>
    <w:rsid w:val="00EB543D"/>
    <w:rsid w:val="00EB78DD"/>
    <w:rsid w:val="00EC3259"/>
    <w:rsid w:val="00ED4758"/>
    <w:rsid w:val="00ED4918"/>
    <w:rsid w:val="00EE20A9"/>
    <w:rsid w:val="00EE3B0D"/>
    <w:rsid w:val="00EF0CA9"/>
    <w:rsid w:val="00EF2A10"/>
    <w:rsid w:val="00F065AB"/>
    <w:rsid w:val="00F1188F"/>
    <w:rsid w:val="00F12705"/>
    <w:rsid w:val="00F15A38"/>
    <w:rsid w:val="00F16C22"/>
    <w:rsid w:val="00F45080"/>
    <w:rsid w:val="00F532B1"/>
    <w:rsid w:val="00F5341C"/>
    <w:rsid w:val="00F577C4"/>
    <w:rsid w:val="00F6095E"/>
    <w:rsid w:val="00F66083"/>
    <w:rsid w:val="00F6737C"/>
    <w:rsid w:val="00F76400"/>
    <w:rsid w:val="00F77BF8"/>
    <w:rsid w:val="00F82C66"/>
    <w:rsid w:val="00F84456"/>
    <w:rsid w:val="00F873E9"/>
    <w:rsid w:val="00F934E7"/>
    <w:rsid w:val="00F93552"/>
    <w:rsid w:val="00FA6396"/>
    <w:rsid w:val="00FB6832"/>
    <w:rsid w:val="00FC0F23"/>
    <w:rsid w:val="00FC207A"/>
    <w:rsid w:val="00FC2480"/>
    <w:rsid w:val="00FC3AFB"/>
    <w:rsid w:val="00FC5794"/>
    <w:rsid w:val="00FD0458"/>
    <w:rsid w:val="00FD329A"/>
    <w:rsid w:val="00FD441A"/>
    <w:rsid w:val="00FE4868"/>
    <w:rsid w:val="00FF00C8"/>
    <w:rsid w:val="00FF532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09B8F"/>
  <w15:chartTrackingRefBased/>
  <w15:docId w15:val="{6105EA2A-6373-49C7-9951-1A746A5C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E9"/>
  </w:style>
  <w:style w:type="paragraph" w:styleId="Heading1">
    <w:name w:val="heading 1"/>
    <w:basedOn w:val="Normal"/>
    <w:next w:val="Normal"/>
    <w:link w:val="Heading1Char"/>
    <w:uiPriority w:val="9"/>
    <w:qFormat/>
    <w:rsid w:val="00C6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0A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A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0A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0A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0AA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0AA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0A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AA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AA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0AA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0AA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0A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0AA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0AA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A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AA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0AAF"/>
    <w:pPr>
      <w:spacing w:before="160"/>
      <w:jc w:val="center"/>
    </w:pPr>
    <w:rPr>
      <w:i/>
      <w:iCs/>
      <w:color w:val="404040" w:themeColor="text1" w:themeTint="BF"/>
    </w:rPr>
  </w:style>
  <w:style w:type="character" w:customStyle="1" w:styleId="QuoteChar">
    <w:name w:val="Quote Char"/>
    <w:basedOn w:val="DefaultParagraphFont"/>
    <w:link w:val="Quote"/>
    <w:uiPriority w:val="29"/>
    <w:rsid w:val="00C60AAF"/>
    <w:rPr>
      <w:i/>
      <w:iCs/>
      <w:color w:val="404040" w:themeColor="text1" w:themeTint="BF"/>
    </w:rPr>
  </w:style>
  <w:style w:type="paragraph" w:styleId="ListParagraph">
    <w:name w:val="List Paragraph"/>
    <w:basedOn w:val="Normal"/>
    <w:uiPriority w:val="34"/>
    <w:qFormat/>
    <w:rsid w:val="00C60AAF"/>
    <w:pPr>
      <w:ind w:left="720"/>
      <w:contextualSpacing/>
    </w:pPr>
  </w:style>
  <w:style w:type="character" w:styleId="IntenseEmphasis">
    <w:name w:val="Intense Emphasis"/>
    <w:basedOn w:val="DefaultParagraphFont"/>
    <w:uiPriority w:val="21"/>
    <w:qFormat/>
    <w:rsid w:val="00C60AAF"/>
    <w:rPr>
      <w:i/>
      <w:iCs/>
      <w:color w:val="0F4761" w:themeColor="accent1" w:themeShade="BF"/>
    </w:rPr>
  </w:style>
  <w:style w:type="paragraph" w:styleId="IntenseQuote">
    <w:name w:val="Intense Quote"/>
    <w:basedOn w:val="Normal"/>
    <w:next w:val="Normal"/>
    <w:link w:val="IntenseQuoteChar"/>
    <w:uiPriority w:val="30"/>
    <w:qFormat/>
    <w:rsid w:val="00C6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AAF"/>
    <w:rPr>
      <w:i/>
      <w:iCs/>
      <w:color w:val="0F4761" w:themeColor="accent1" w:themeShade="BF"/>
    </w:rPr>
  </w:style>
  <w:style w:type="character" w:styleId="IntenseReference">
    <w:name w:val="Intense Reference"/>
    <w:basedOn w:val="DefaultParagraphFont"/>
    <w:uiPriority w:val="32"/>
    <w:qFormat/>
    <w:rsid w:val="00C60AAF"/>
    <w:rPr>
      <w:b/>
      <w:bCs/>
      <w:smallCaps/>
      <w:color w:val="0F4761" w:themeColor="accent1" w:themeShade="BF"/>
      <w:spacing w:val="5"/>
    </w:rPr>
  </w:style>
  <w:style w:type="paragraph" w:styleId="NormalWeb">
    <w:name w:val="Normal (Web)"/>
    <w:basedOn w:val="Normal"/>
    <w:uiPriority w:val="99"/>
    <w:semiHidden/>
    <w:unhideWhenUsed/>
    <w:rsid w:val="00114379"/>
    <w:pPr>
      <w:spacing w:before="100" w:beforeAutospacing="1" w:after="100" w:afterAutospacing="1" w:line="240" w:lineRule="auto"/>
    </w:pPr>
    <w:rPr>
      <w:rFonts w:ascii="Times New Roman" w:eastAsia="Times New Roman" w:hAnsi="Times New Roman" w:cs="Times New Roman"/>
      <w:kern w:val="0"/>
      <w:sz w:val="24"/>
      <w:lang w:eastAsia="en-KE"/>
      <w14:ligatures w14:val="none"/>
    </w:rPr>
  </w:style>
  <w:style w:type="table" w:styleId="TableGrid">
    <w:name w:val="Table Grid"/>
    <w:basedOn w:val="TableNormal"/>
    <w:uiPriority w:val="39"/>
    <w:rsid w:val="00B3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236"/>
    <w:rPr>
      <w:color w:val="666666"/>
    </w:rPr>
  </w:style>
  <w:style w:type="table" w:styleId="GridTable2">
    <w:name w:val="Grid Table 2"/>
    <w:basedOn w:val="TableNormal"/>
    <w:uiPriority w:val="47"/>
    <w:rsid w:val="004B12E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964996"/>
    <w:pPr>
      <w:spacing w:after="0" w:line="240" w:lineRule="auto"/>
    </w:pPr>
  </w:style>
  <w:style w:type="paragraph" w:styleId="Header">
    <w:name w:val="header"/>
    <w:basedOn w:val="Normal"/>
    <w:link w:val="HeaderChar"/>
    <w:uiPriority w:val="99"/>
    <w:unhideWhenUsed/>
    <w:rsid w:val="003A5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DD6"/>
  </w:style>
  <w:style w:type="paragraph" w:styleId="Footer">
    <w:name w:val="footer"/>
    <w:basedOn w:val="Normal"/>
    <w:link w:val="FooterChar"/>
    <w:uiPriority w:val="99"/>
    <w:unhideWhenUsed/>
    <w:rsid w:val="003A5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DD6"/>
  </w:style>
  <w:style w:type="paragraph" w:customStyle="1" w:styleId="Default">
    <w:name w:val="Default"/>
    <w:rsid w:val="00F577C4"/>
    <w:pPr>
      <w:widowControl w:val="0"/>
      <w:autoSpaceDE w:val="0"/>
      <w:autoSpaceDN w:val="0"/>
      <w:adjustRightInd w:val="0"/>
      <w:spacing w:after="0" w:line="240" w:lineRule="auto"/>
    </w:pPr>
    <w:rPr>
      <w:rFonts w:ascii="Calibri" w:eastAsia="Times New Roman" w:hAnsi="Calibri" w:cs="Calibri"/>
      <w:color w:val="000000"/>
      <w:kern w:val="0"/>
      <w:sz w:val="24"/>
      <w:lang w:val="en-CA" w:eastAsia="en-CA"/>
      <w14:ligatures w14:val="none"/>
    </w:rPr>
  </w:style>
  <w:style w:type="character" w:styleId="Hyperlink">
    <w:name w:val="Hyperlink"/>
    <w:rsid w:val="00361A7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230">
      <w:bodyDiv w:val="1"/>
      <w:marLeft w:val="0"/>
      <w:marRight w:val="0"/>
      <w:marTop w:val="0"/>
      <w:marBottom w:val="0"/>
      <w:divBdr>
        <w:top w:val="none" w:sz="0" w:space="0" w:color="auto"/>
        <w:left w:val="none" w:sz="0" w:space="0" w:color="auto"/>
        <w:bottom w:val="none" w:sz="0" w:space="0" w:color="auto"/>
        <w:right w:val="none" w:sz="0" w:space="0" w:color="auto"/>
      </w:divBdr>
      <w:divsChild>
        <w:div w:id="538594779">
          <w:marLeft w:val="274"/>
          <w:marRight w:val="0"/>
          <w:marTop w:val="0"/>
          <w:marBottom w:val="0"/>
          <w:divBdr>
            <w:top w:val="none" w:sz="0" w:space="0" w:color="auto"/>
            <w:left w:val="none" w:sz="0" w:space="0" w:color="auto"/>
            <w:bottom w:val="none" w:sz="0" w:space="0" w:color="auto"/>
            <w:right w:val="none" w:sz="0" w:space="0" w:color="auto"/>
          </w:divBdr>
        </w:div>
        <w:div w:id="1328903186">
          <w:marLeft w:val="274"/>
          <w:marRight w:val="0"/>
          <w:marTop w:val="0"/>
          <w:marBottom w:val="0"/>
          <w:divBdr>
            <w:top w:val="none" w:sz="0" w:space="0" w:color="auto"/>
            <w:left w:val="none" w:sz="0" w:space="0" w:color="auto"/>
            <w:bottom w:val="none" w:sz="0" w:space="0" w:color="auto"/>
            <w:right w:val="none" w:sz="0" w:space="0" w:color="auto"/>
          </w:divBdr>
        </w:div>
        <w:div w:id="1151600672">
          <w:marLeft w:val="274"/>
          <w:marRight w:val="0"/>
          <w:marTop w:val="0"/>
          <w:marBottom w:val="0"/>
          <w:divBdr>
            <w:top w:val="none" w:sz="0" w:space="0" w:color="auto"/>
            <w:left w:val="none" w:sz="0" w:space="0" w:color="auto"/>
            <w:bottom w:val="none" w:sz="0" w:space="0" w:color="auto"/>
            <w:right w:val="none" w:sz="0" w:space="0" w:color="auto"/>
          </w:divBdr>
        </w:div>
        <w:div w:id="1202862763">
          <w:marLeft w:val="274"/>
          <w:marRight w:val="0"/>
          <w:marTop w:val="0"/>
          <w:marBottom w:val="0"/>
          <w:divBdr>
            <w:top w:val="none" w:sz="0" w:space="0" w:color="auto"/>
            <w:left w:val="none" w:sz="0" w:space="0" w:color="auto"/>
            <w:bottom w:val="none" w:sz="0" w:space="0" w:color="auto"/>
            <w:right w:val="none" w:sz="0" w:space="0" w:color="auto"/>
          </w:divBdr>
        </w:div>
        <w:div w:id="631449701">
          <w:marLeft w:val="274"/>
          <w:marRight w:val="0"/>
          <w:marTop w:val="0"/>
          <w:marBottom w:val="0"/>
          <w:divBdr>
            <w:top w:val="none" w:sz="0" w:space="0" w:color="auto"/>
            <w:left w:val="none" w:sz="0" w:space="0" w:color="auto"/>
            <w:bottom w:val="none" w:sz="0" w:space="0" w:color="auto"/>
            <w:right w:val="none" w:sz="0" w:space="0" w:color="auto"/>
          </w:divBdr>
        </w:div>
        <w:div w:id="893663127">
          <w:marLeft w:val="274"/>
          <w:marRight w:val="0"/>
          <w:marTop w:val="0"/>
          <w:marBottom w:val="0"/>
          <w:divBdr>
            <w:top w:val="none" w:sz="0" w:space="0" w:color="auto"/>
            <w:left w:val="none" w:sz="0" w:space="0" w:color="auto"/>
            <w:bottom w:val="none" w:sz="0" w:space="0" w:color="auto"/>
            <w:right w:val="none" w:sz="0" w:space="0" w:color="auto"/>
          </w:divBdr>
        </w:div>
        <w:div w:id="124272310">
          <w:marLeft w:val="274"/>
          <w:marRight w:val="0"/>
          <w:marTop w:val="0"/>
          <w:marBottom w:val="0"/>
          <w:divBdr>
            <w:top w:val="none" w:sz="0" w:space="0" w:color="auto"/>
            <w:left w:val="none" w:sz="0" w:space="0" w:color="auto"/>
            <w:bottom w:val="none" w:sz="0" w:space="0" w:color="auto"/>
            <w:right w:val="none" w:sz="0" w:space="0" w:color="auto"/>
          </w:divBdr>
        </w:div>
        <w:div w:id="1453864425">
          <w:marLeft w:val="274"/>
          <w:marRight w:val="0"/>
          <w:marTop w:val="0"/>
          <w:marBottom w:val="0"/>
          <w:divBdr>
            <w:top w:val="none" w:sz="0" w:space="0" w:color="auto"/>
            <w:left w:val="none" w:sz="0" w:space="0" w:color="auto"/>
            <w:bottom w:val="none" w:sz="0" w:space="0" w:color="auto"/>
            <w:right w:val="none" w:sz="0" w:space="0" w:color="auto"/>
          </w:divBdr>
        </w:div>
        <w:div w:id="1115368280">
          <w:marLeft w:val="274"/>
          <w:marRight w:val="0"/>
          <w:marTop w:val="0"/>
          <w:marBottom w:val="0"/>
          <w:divBdr>
            <w:top w:val="none" w:sz="0" w:space="0" w:color="auto"/>
            <w:left w:val="none" w:sz="0" w:space="0" w:color="auto"/>
            <w:bottom w:val="none" w:sz="0" w:space="0" w:color="auto"/>
            <w:right w:val="none" w:sz="0" w:space="0" w:color="auto"/>
          </w:divBdr>
        </w:div>
        <w:div w:id="1111824777">
          <w:marLeft w:val="274"/>
          <w:marRight w:val="0"/>
          <w:marTop w:val="0"/>
          <w:marBottom w:val="0"/>
          <w:divBdr>
            <w:top w:val="none" w:sz="0" w:space="0" w:color="auto"/>
            <w:left w:val="none" w:sz="0" w:space="0" w:color="auto"/>
            <w:bottom w:val="none" w:sz="0" w:space="0" w:color="auto"/>
            <w:right w:val="none" w:sz="0" w:space="0" w:color="auto"/>
          </w:divBdr>
        </w:div>
        <w:div w:id="1862164690">
          <w:marLeft w:val="274"/>
          <w:marRight w:val="0"/>
          <w:marTop w:val="0"/>
          <w:marBottom w:val="0"/>
          <w:divBdr>
            <w:top w:val="none" w:sz="0" w:space="0" w:color="auto"/>
            <w:left w:val="none" w:sz="0" w:space="0" w:color="auto"/>
            <w:bottom w:val="none" w:sz="0" w:space="0" w:color="auto"/>
            <w:right w:val="none" w:sz="0" w:space="0" w:color="auto"/>
          </w:divBdr>
        </w:div>
      </w:divsChild>
    </w:div>
    <w:div w:id="25378842">
      <w:bodyDiv w:val="1"/>
      <w:marLeft w:val="0"/>
      <w:marRight w:val="0"/>
      <w:marTop w:val="0"/>
      <w:marBottom w:val="0"/>
      <w:divBdr>
        <w:top w:val="none" w:sz="0" w:space="0" w:color="auto"/>
        <w:left w:val="none" w:sz="0" w:space="0" w:color="auto"/>
        <w:bottom w:val="none" w:sz="0" w:space="0" w:color="auto"/>
        <w:right w:val="none" w:sz="0" w:space="0" w:color="auto"/>
      </w:divBdr>
      <w:divsChild>
        <w:div w:id="2077361519">
          <w:marLeft w:val="274"/>
          <w:marRight w:val="0"/>
          <w:marTop w:val="0"/>
          <w:marBottom w:val="0"/>
          <w:divBdr>
            <w:top w:val="none" w:sz="0" w:space="0" w:color="auto"/>
            <w:left w:val="none" w:sz="0" w:space="0" w:color="auto"/>
            <w:bottom w:val="none" w:sz="0" w:space="0" w:color="auto"/>
            <w:right w:val="none" w:sz="0" w:space="0" w:color="auto"/>
          </w:divBdr>
        </w:div>
        <w:div w:id="2043088880">
          <w:marLeft w:val="274"/>
          <w:marRight w:val="0"/>
          <w:marTop w:val="0"/>
          <w:marBottom w:val="0"/>
          <w:divBdr>
            <w:top w:val="none" w:sz="0" w:space="0" w:color="auto"/>
            <w:left w:val="none" w:sz="0" w:space="0" w:color="auto"/>
            <w:bottom w:val="none" w:sz="0" w:space="0" w:color="auto"/>
            <w:right w:val="none" w:sz="0" w:space="0" w:color="auto"/>
          </w:divBdr>
        </w:div>
        <w:div w:id="952396626">
          <w:marLeft w:val="274"/>
          <w:marRight w:val="0"/>
          <w:marTop w:val="0"/>
          <w:marBottom w:val="0"/>
          <w:divBdr>
            <w:top w:val="none" w:sz="0" w:space="0" w:color="auto"/>
            <w:left w:val="none" w:sz="0" w:space="0" w:color="auto"/>
            <w:bottom w:val="none" w:sz="0" w:space="0" w:color="auto"/>
            <w:right w:val="none" w:sz="0" w:space="0" w:color="auto"/>
          </w:divBdr>
        </w:div>
        <w:div w:id="524756754">
          <w:marLeft w:val="274"/>
          <w:marRight w:val="0"/>
          <w:marTop w:val="0"/>
          <w:marBottom w:val="0"/>
          <w:divBdr>
            <w:top w:val="none" w:sz="0" w:space="0" w:color="auto"/>
            <w:left w:val="none" w:sz="0" w:space="0" w:color="auto"/>
            <w:bottom w:val="none" w:sz="0" w:space="0" w:color="auto"/>
            <w:right w:val="none" w:sz="0" w:space="0" w:color="auto"/>
          </w:divBdr>
        </w:div>
        <w:div w:id="2826366">
          <w:marLeft w:val="274"/>
          <w:marRight w:val="0"/>
          <w:marTop w:val="0"/>
          <w:marBottom w:val="0"/>
          <w:divBdr>
            <w:top w:val="none" w:sz="0" w:space="0" w:color="auto"/>
            <w:left w:val="none" w:sz="0" w:space="0" w:color="auto"/>
            <w:bottom w:val="none" w:sz="0" w:space="0" w:color="auto"/>
            <w:right w:val="none" w:sz="0" w:space="0" w:color="auto"/>
          </w:divBdr>
        </w:div>
        <w:div w:id="1107888667">
          <w:marLeft w:val="274"/>
          <w:marRight w:val="0"/>
          <w:marTop w:val="0"/>
          <w:marBottom w:val="0"/>
          <w:divBdr>
            <w:top w:val="none" w:sz="0" w:space="0" w:color="auto"/>
            <w:left w:val="none" w:sz="0" w:space="0" w:color="auto"/>
            <w:bottom w:val="none" w:sz="0" w:space="0" w:color="auto"/>
            <w:right w:val="none" w:sz="0" w:space="0" w:color="auto"/>
          </w:divBdr>
        </w:div>
        <w:div w:id="1516458350">
          <w:marLeft w:val="274"/>
          <w:marRight w:val="0"/>
          <w:marTop w:val="0"/>
          <w:marBottom w:val="0"/>
          <w:divBdr>
            <w:top w:val="none" w:sz="0" w:space="0" w:color="auto"/>
            <w:left w:val="none" w:sz="0" w:space="0" w:color="auto"/>
            <w:bottom w:val="none" w:sz="0" w:space="0" w:color="auto"/>
            <w:right w:val="none" w:sz="0" w:space="0" w:color="auto"/>
          </w:divBdr>
        </w:div>
        <w:div w:id="1547982168">
          <w:marLeft w:val="274"/>
          <w:marRight w:val="0"/>
          <w:marTop w:val="0"/>
          <w:marBottom w:val="0"/>
          <w:divBdr>
            <w:top w:val="none" w:sz="0" w:space="0" w:color="auto"/>
            <w:left w:val="none" w:sz="0" w:space="0" w:color="auto"/>
            <w:bottom w:val="none" w:sz="0" w:space="0" w:color="auto"/>
            <w:right w:val="none" w:sz="0" w:space="0" w:color="auto"/>
          </w:divBdr>
        </w:div>
        <w:div w:id="77600688">
          <w:marLeft w:val="274"/>
          <w:marRight w:val="0"/>
          <w:marTop w:val="0"/>
          <w:marBottom w:val="0"/>
          <w:divBdr>
            <w:top w:val="none" w:sz="0" w:space="0" w:color="auto"/>
            <w:left w:val="none" w:sz="0" w:space="0" w:color="auto"/>
            <w:bottom w:val="none" w:sz="0" w:space="0" w:color="auto"/>
            <w:right w:val="none" w:sz="0" w:space="0" w:color="auto"/>
          </w:divBdr>
        </w:div>
        <w:div w:id="1243836710">
          <w:marLeft w:val="274"/>
          <w:marRight w:val="0"/>
          <w:marTop w:val="0"/>
          <w:marBottom w:val="0"/>
          <w:divBdr>
            <w:top w:val="none" w:sz="0" w:space="0" w:color="auto"/>
            <w:left w:val="none" w:sz="0" w:space="0" w:color="auto"/>
            <w:bottom w:val="none" w:sz="0" w:space="0" w:color="auto"/>
            <w:right w:val="none" w:sz="0" w:space="0" w:color="auto"/>
          </w:divBdr>
        </w:div>
        <w:div w:id="161045059">
          <w:marLeft w:val="274"/>
          <w:marRight w:val="0"/>
          <w:marTop w:val="0"/>
          <w:marBottom w:val="0"/>
          <w:divBdr>
            <w:top w:val="none" w:sz="0" w:space="0" w:color="auto"/>
            <w:left w:val="none" w:sz="0" w:space="0" w:color="auto"/>
            <w:bottom w:val="none" w:sz="0" w:space="0" w:color="auto"/>
            <w:right w:val="none" w:sz="0" w:space="0" w:color="auto"/>
          </w:divBdr>
        </w:div>
        <w:div w:id="599919662">
          <w:marLeft w:val="274"/>
          <w:marRight w:val="0"/>
          <w:marTop w:val="0"/>
          <w:marBottom w:val="0"/>
          <w:divBdr>
            <w:top w:val="none" w:sz="0" w:space="0" w:color="auto"/>
            <w:left w:val="none" w:sz="0" w:space="0" w:color="auto"/>
            <w:bottom w:val="none" w:sz="0" w:space="0" w:color="auto"/>
            <w:right w:val="none" w:sz="0" w:space="0" w:color="auto"/>
          </w:divBdr>
        </w:div>
        <w:div w:id="2063364522">
          <w:marLeft w:val="274"/>
          <w:marRight w:val="0"/>
          <w:marTop w:val="0"/>
          <w:marBottom w:val="0"/>
          <w:divBdr>
            <w:top w:val="none" w:sz="0" w:space="0" w:color="auto"/>
            <w:left w:val="none" w:sz="0" w:space="0" w:color="auto"/>
            <w:bottom w:val="none" w:sz="0" w:space="0" w:color="auto"/>
            <w:right w:val="none" w:sz="0" w:space="0" w:color="auto"/>
          </w:divBdr>
        </w:div>
      </w:divsChild>
    </w:div>
    <w:div w:id="171527040">
      <w:bodyDiv w:val="1"/>
      <w:marLeft w:val="0"/>
      <w:marRight w:val="0"/>
      <w:marTop w:val="0"/>
      <w:marBottom w:val="0"/>
      <w:divBdr>
        <w:top w:val="none" w:sz="0" w:space="0" w:color="auto"/>
        <w:left w:val="none" w:sz="0" w:space="0" w:color="auto"/>
        <w:bottom w:val="none" w:sz="0" w:space="0" w:color="auto"/>
        <w:right w:val="none" w:sz="0" w:space="0" w:color="auto"/>
      </w:divBdr>
      <w:divsChild>
        <w:div w:id="127406385">
          <w:marLeft w:val="274"/>
          <w:marRight w:val="0"/>
          <w:marTop w:val="0"/>
          <w:marBottom w:val="0"/>
          <w:divBdr>
            <w:top w:val="none" w:sz="0" w:space="0" w:color="auto"/>
            <w:left w:val="none" w:sz="0" w:space="0" w:color="auto"/>
            <w:bottom w:val="none" w:sz="0" w:space="0" w:color="auto"/>
            <w:right w:val="none" w:sz="0" w:space="0" w:color="auto"/>
          </w:divBdr>
        </w:div>
        <w:div w:id="2003115278">
          <w:marLeft w:val="274"/>
          <w:marRight w:val="0"/>
          <w:marTop w:val="0"/>
          <w:marBottom w:val="0"/>
          <w:divBdr>
            <w:top w:val="none" w:sz="0" w:space="0" w:color="auto"/>
            <w:left w:val="none" w:sz="0" w:space="0" w:color="auto"/>
            <w:bottom w:val="none" w:sz="0" w:space="0" w:color="auto"/>
            <w:right w:val="none" w:sz="0" w:space="0" w:color="auto"/>
          </w:divBdr>
        </w:div>
        <w:div w:id="2081704962">
          <w:marLeft w:val="274"/>
          <w:marRight w:val="0"/>
          <w:marTop w:val="0"/>
          <w:marBottom w:val="0"/>
          <w:divBdr>
            <w:top w:val="none" w:sz="0" w:space="0" w:color="auto"/>
            <w:left w:val="none" w:sz="0" w:space="0" w:color="auto"/>
            <w:bottom w:val="none" w:sz="0" w:space="0" w:color="auto"/>
            <w:right w:val="none" w:sz="0" w:space="0" w:color="auto"/>
          </w:divBdr>
        </w:div>
        <w:div w:id="458182165">
          <w:marLeft w:val="274"/>
          <w:marRight w:val="0"/>
          <w:marTop w:val="0"/>
          <w:marBottom w:val="0"/>
          <w:divBdr>
            <w:top w:val="none" w:sz="0" w:space="0" w:color="auto"/>
            <w:left w:val="none" w:sz="0" w:space="0" w:color="auto"/>
            <w:bottom w:val="none" w:sz="0" w:space="0" w:color="auto"/>
            <w:right w:val="none" w:sz="0" w:space="0" w:color="auto"/>
          </w:divBdr>
        </w:div>
      </w:divsChild>
    </w:div>
    <w:div w:id="662204929">
      <w:bodyDiv w:val="1"/>
      <w:marLeft w:val="0"/>
      <w:marRight w:val="0"/>
      <w:marTop w:val="0"/>
      <w:marBottom w:val="0"/>
      <w:divBdr>
        <w:top w:val="none" w:sz="0" w:space="0" w:color="auto"/>
        <w:left w:val="none" w:sz="0" w:space="0" w:color="auto"/>
        <w:bottom w:val="none" w:sz="0" w:space="0" w:color="auto"/>
        <w:right w:val="none" w:sz="0" w:space="0" w:color="auto"/>
      </w:divBdr>
      <w:divsChild>
        <w:div w:id="924655660">
          <w:marLeft w:val="274"/>
          <w:marRight w:val="0"/>
          <w:marTop w:val="0"/>
          <w:marBottom w:val="0"/>
          <w:divBdr>
            <w:top w:val="none" w:sz="0" w:space="0" w:color="auto"/>
            <w:left w:val="none" w:sz="0" w:space="0" w:color="auto"/>
            <w:bottom w:val="none" w:sz="0" w:space="0" w:color="auto"/>
            <w:right w:val="none" w:sz="0" w:space="0" w:color="auto"/>
          </w:divBdr>
        </w:div>
        <w:div w:id="1711029499">
          <w:marLeft w:val="274"/>
          <w:marRight w:val="0"/>
          <w:marTop w:val="0"/>
          <w:marBottom w:val="0"/>
          <w:divBdr>
            <w:top w:val="none" w:sz="0" w:space="0" w:color="auto"/>
            <w:left w:val="none" w:sz="0" w:space="0" w:color="auto"/>
            <w:bottom w:val="none" w:sz="0" w:space="0" w:color="auto"/>
            <w:right w:val="none" w:sz="0" w:space="0" w:color="auto"/>
          </w:divBdr>
        </w:div>
        <w:div w:id="1096638138">
          <w:marLeft w:val="274"/>
          <w:marRight w:val="0"/>
          <w:marTop w:val="0"/>
          <w:marBottom w:val="0"/>
          <w:divBdr>
            <w:top w:val="none" w:sz="0" w:space="0" w:color="auto"/>
            <w:left w:val="none" w:sz="0" w:space="0" w:color="auto"/>
            <w:bottom w:val="none" w:sz="0" w:space="0" w:color="auto"/>
            <w:right w:val="none" w:sz="0" w:space="0" w:color="auto"/>
          </w:divBdr>
        </w:div>
      </w:divsChild>
    </w:div>
    <w:div w:id="686372776">
      <w:bodyDiv w:val="1"/>
      <w:marLeft w:val="0"/>
      <w:marRight w:val="0"/>
      <w:marTop w:val="0"/>
      <w:marBottom w:val="0"/>
      <w:divBdr>
        <w:top w:val="none" w:sz="0" w:space="0" w:color="auto"/>
        <w:left w:val="none" w:sz="0" w:space="0" w:color="auto"/>
        <w:bottom w:val="none" w:sz="0" w:space="0" w:color="auto"/>
        <w:right w:val="none" w:sz="0" w:space="0" w:color="auto"/>
      </w:divBdr>
      <w:divsChild>
        <w:div w:id="739445789">
          <w:marLeft w:val="274"/>
          <w:marRight w:val="0"/>
          <w:marTop w:val="0"/>
          <w:marBottom w:val="0"/>
          <w:divBdr>
            <w:top w:val="none" w:sz="0" w:space="0" w:color="auto"/>
            <w:left w:val="none" w:sz="0" w:space="0" w:color="auto"/>
            <w:bottom w:val="none" w:sz="0" w:space="0" w:color="auto"/>
            <w:right w:val="none" w:sz="0" w:space="0" w:color="auto"/>
          </w:divBdr>
        </w:div>
        <w:div w:id="92364202">
          <w:marLeft w:val="274"/>
          <w:marRight w:val="0"/>
          <w:marTop w:val="0"/>
          <w:marBottom w:val="0"/>
          <w:divBdr>
            <w:top w:val="none" w:sz="0" w:space="0" w:color="auto"/>
            <w:left w:val="none" w:sz="0" w:space="0" w:color="auto"/>
            <w:bottom w:val="none" w:sz="0" w:space="0" w:color="auto"/>
            <w:right w:val="none" w:sz="0" w:space="0" w:color="auto"/>
          </w:divBdr>
        </w:div>
        <w:div w:id="367025989">
          <w:marLeft w:val="274"/>
          <w:marRight w:val="0"/>
          <w:marTop w:val="0"/>
          <w:marBottom w:val="0"/>
          <w:divBdr>
            <w:top w:val="none" w:sz="0" w:space="0" w:color="auto"/>
            <w:left w:val="none" w:sz="0" w:space="0" w:color="auto"/>
            <w:bottom w:val="none" w:sz="0" w:space="0" w:color="auto"/>
            <w:right w:val="none" w:sz="0" w:space="0" w:color="auto"/>
          </w:divBdr>
        </w:div>
      </w:divsChild>
    </w:div>
    <w:div w:id="871920939">
      <w:bodyDiv w:val="1"/>
      <w:marLeft w:val="0"/>
      <w:marRight w:val="0"/>
      <w:marTop w:val="0"/>
      <w:marBottom w:val="0"/>
      <w:divBdr>
        <w:top w:val="none" w:sz="0" w:space="0" w:color="auto"/>
        <w:left w:val="none" w:sz="0" w:space="0" w:color="auto"/>
        <w:bottom w:val="none" w:sz="0" w:space="0" w:color="auto"/>
        <w:right w:val="none" w:sz="0" w:space="0" w:color="auto"/>
      </w:divBdr>
    </w:div>
    <w:div w:id="1084453430">
      <w:bodyDiv w:val="1"/>
      <w:marLeft w:val="0"/>
      <w:marRight w:val="0"/>
      <w:marTop w:val="0"/>
      <w:marBottom w:val="0"/>
      <w:divBdr>
        <w:top w:val="none" w:sz="0" w:space="0" w:color="auto"/>
        <w:left w:val="none" w:sz="0" w:space="0" w:color="auto"/>
        <w:bottom w:val="none" w:sz="0" w:space="0" w:color="auto"/>
        <w:right w:val="none" w:sz="0" w:space="0" w:color="auto"/>
      </w:divBdr>
    </w:div>
    <w:div w:id="1222249923">
      <w:bodyDiv w:val="1"/>
      <w:marLeft w:val="0"/>
      <w:marRight w:val="0"/>
      <w:marTop w:val="0"/>
      <w:marBottom w:val="0"/>
      <w:divBdr>
        <w:top w:val="none" w:sz="0" w:space="0" w:color="auto"/>
        <w:left w:val="none" w:sz="0" w:space="0" w:color="auto"/>
        <w:bottom w:val="none" w:sz="0" w:space="0" w:color="auto"/>
        <w:right w:val="none" w:sz="0" w:space="0" w:color="auto"/>
      </w:divBdr>
      <w:divsChild>
        <w:div w:id="980038235">
          <w:marLeft w:val="274"/>
          <w:marRight w:val="0"/>
          <w:marTop w:val="0"/>
          <w:marBottom w:val="0"/>
          <w:divBdr>
            <w:top w:val="none" w:sz="0" w:space="0" w:color="auto"/>
            <w:left w:val="none" w:sz="0" w:space="0" w:color="auto"/>
            <w:bottom w:val="none" w:sz="0" w:space="0" w:color="auto"/>
            <w:right w:val="none" w:sz="0" w:space="0" w:color="auto"/>
          </w:divBdr>
        </w:div>
        <w:div w:id="463038937">
          <w:marLeft w:val="274"/>
          <w:marRight w:val="0"/>
          <w:marTop w:val="0"/>
          <w:marBottom w:val="0"/>
          <w:divBdr>
            <w:top w:val="none" w:sz="0" w:space="0" w:color="auto"/>
            <w:left w:val="none" w:sz="0" w:space="0" w:color="auto"/>
            <w:bottom w:val="none" w:sz="0" w:space="0" w:color="auto"/>
            <w:right w:val="none" w:sz="0" w:space="0" w:color="auto"/>
          </w:divBdr>
        </w:div>
        <w:div w:id="1195535688">
          <w:marLeft w:val="274"/>
          <w:marRight w:val="0"/>
          <w:marTop w:val="0"/>
          <w:marBottom w:val="0"/>
          <w:divBdr>
            <w:top w:val="none" w:sz="0" w:space="0" w:color="auto"/>
            <w:left w:val="none" w:sz="0" w:space="0" w:color="auto"/>
            <w:bottom w:val="none" w:sz="0" w:space="0" w:color="auto"/>
            <w:right w:val="none" w:sz="0" w:space="0" w:color="auto"/>
          </w:divBdr>
        </w:div>
        <w:div w:id="239677282">
          <w:marLeft w:val="274"/>
          <w:marRight w:val="0"/>
          <w:marTop w:val="0"/>
          <w:marBottom w:val="0"/>
          <w:divBdr>
            <w:top w:val="none" w:sz="0" w:space="0" w:color="auto"/>
            <w:left w:val="none" w:sz="0" w:space="0" w:color="auto"/>
            <w:bottom w:val="none" w:sz="0" w:space="0" w:color="auto"/>
            <w:right w:val="none" w:sz="0" w:space="0" w:color="auto"/>
          </w:divBdr>
        </w:div>
        <w:div w:id="1876766438">
          <w:marLeft w:val="274"/>
          <w:marRight w:val="0"/>
          <w:marTop w:val="0"/>
          <w:marBottom w:val="0"/>
          <w:divBdr>
            <w:top w:val="none" w:sz="0" w:space="0" w:color="auto"/>
            <w:left w:val="none" w:sz="0" w:space="0" w:color="auto"/>
            <w:bottom w:val="none" w:sz="0" w:space="0" w:color="auto"/>
            <w:right w:val="none" w:sz="0" w:space="0" w:color="auto"/>
          </w:divBdr>
        </w:div>
        <w:div w:id="1528133008">
          <w:marLeft w:val="274"/>
          <w:marRight w:val="0"/>
          <w:marTop w:val="0"/>
          <w:marBottom w:val="0"/>
          <w:divBdr>
            <w:top w:val="none" w:sz="0" w:space="0" w:color="auto"/>
            <w:left w:val="none" w:sz="0" w:space="0" w:color="auto"/>
            <w:bottom w:val="none" w:sz="0" w:space="0" w:color="auto"/>
            <w:right w:val="none" w:sz="0" w:space="0" w:color="auto"/>
          </w:divBdr>
        </w:div>
        <w:div w:id="1853832966">
          <w:marLeft w:val="274"/>
          <w:marRight w:val="0"/>
          <w:marTop w:val="0"/>
          <w:marBottom w:val="0"/>
          <w:divBdr>
            <w:top w:val="none" w:sz="0" w:space="0" w:color="auto"/>
            <w:left w:val="none" w:sz="0" w:space="0" w:color="auto"/>
            <w:bottom w:val="none" w:sz="0" w:space="0" w:color="auto"/>
            <w:right w:val="none" w:sz="0" w:space="0" w:color="auto"/>
          </w:divBdr>
        </w:div>
      </w:divsChild>
    </w:div>
    <w:div w:id="1796632343">
      <w:bodyDiv w:val="1"/>
      <w:marLeft w:val="0"/>
      <w:marRight w:val="0"/>
      <w:marTop w:val="0"/>
      <w:marBottom w:val="0"/>
      <w:divBdr>
        <w:top w:val="none" w:sz="0" w:space="0" w:color="auto"/>
        <w:left w:val="none" w:sz="0" w:space="0" w:color="auto"/>
        <w:bottom w:val="none" w:sz="0" w:space="0" w:color="auto"/>
        <w:right w:val="none" w:sz="0" w:space="0" w:color="auto"/>
      </w:divBdr>
      <w:divsChild>
        <w:div w:id="637607505">
          <w:marLeft w:val="274"/>
          <w:marRight w:val="0"/>
          <w:marTop w:val="0"/>
          <w:marBottom w:val="0"/>
          <w:divBdr>
            <w:top w:val="none" w:sz="0" w:space="0" w:color="auto"/>
            <w:left w:val="none" w:sz="0" w:space="0" w:color="auto"/>
            <w:bottom w:val="none" w:sz="0" w:space="0" w:color="auto"/>
            <w:right w:val="none" w:sz="0" w:space="0" w:color="auto"/>
          </w:divBdr>
        </w:div>
        <w:div w:id="984429837">
          <w:marLeft w:val="274"/>
          <w:marRight w:val="0"/>
          <w:marTop w:val="0"/>
          <w:marBottom w:val="0"/>
          <w:divBdr>
            <w:top w:val="none" w:sz="0" w:space="0" w:color="auto"/>
            <w:left w:val="none" w:sz="0" w:space="0" w:color="auto"/>
            <w:bottom w:val="none" w:sz="0" w:space="0" w:color="auto"/>
            <w:right w:val="none" w:sz="0" w:space="0" w:color="auto"/>
          </w:divBdr>
        </w:div>
        <w:div w:id="605381290">
          <w:marLeft w:val="274"/>
          <w:marRight w:val="0"/>
          <w:marTop w:val="0"/>
          <w:marBottom w:val="0"/>
          <w:divBdr>
            <w:top w:val="none" w:sz="0" w:space="0" w:color="auto"/>
            <w:left w:val="none" w:sz="0" w:space="0" w:color="auto"/>
            <w:bottom w:val="none" w:sz="0" w:space="0" w:color="auto"/>
            <w:right w:val="none" w:sz="0" w:space="0" w:color="auto"/>
          </w:divBdr>
        </w:div>
        <w:div w:id="808666980">
          <w:marLeft w:val="274"/>
          <w:marRight w:val="0"/>
          <w:marTop w:val="0"/>
          <w:marBottom w:val="0"/>
          <w:divBdr>
            <w:top w:val="none" w:sz="0" w:space="0" w:color="auto"/>
            <w:left w:val="none" w:sz="0" w:space="0" w:color="auto"/>
            <w:bottom w:val="none" w:sz="0" w:space="0" w:color="auto"/>
            <w:right w:val="none" w:sz="0" w:space="0" w:color="auto"/>
          </w:divBdr>
        </w:div>
      </w:divsChild>
    </w:div>
    <w:div w:id="1901670087">
      <w:bodyDiv w:val="1"/>
      <w:marLeft w:val="0"/>
      <w:marRight w:val="0"/>
      <w:marTop w:val="0"/>
      <w:marBottom w:val="0"/>
      <w:divBdr>
        <w:top w:val="none" w:sz="0" w:space="0" w:color="auto"/>
        <w:left w:val="none" w:sz="0" w:space="0" w:color="auto"/>
        <w:bottom w:val="none" w:sz="0" w:space="0" w:color="auto"/>
        <w:right w:val="none" w:sz="0" w:space="0" w:color="auto"/>
      </w:divBdr>
      <w:divsChild>
        <w:div w:id="1862670905">
          <w:marLeft w:val="274"/>
          <w:marRight w:val="0"/>
          <w:marTop w:val="0"/>
          <w:marBottom w:val="0"/>
          <w:divBdr>
            <w:top w:val="none" w:sz="0" w:space="0" w:color="auto"/>
            <w:left w:val="none" w:sz="0" w:space="0" w:color="auto"/>
            <w:bottom w:val="none" w:sz="0" w:space="0" w:color="auto"/>
            <w:right w:val="none" w:sz="0" w:space="0" w:color="auto"/>
          </w:divBdr>
        </w:div>
        <w:div w:id="631637652">
          <w:marLeft w:val="274"/>
          <w:marRight w:val="0"/>
          <w:marTop w:val="0"/>
          <w:marBottom w:val="0"/>
          <w:divBdr>
            <w:top w:val="none" w:sz="0" w:space="0" w:color="auto"/>
            <w:left w:val="none" w:sz="0" w:space="0" w:color="auto"/>
            <w:bottom w:val="none" w:sz="0" w:space="0" w:color="auto"/>
            <w:right w:val="none" w:sz="0" w:space="0" w:color="auto"/>
          </w:divBdr>
        </w:div>
        <w:div w:id="921647085">
          <w:marLeft w:val="274"/>
          <w:marRight w:val="0"/>
          <w:marTop w:val="0"/>
          <w:marBottom w:val="0"/>
          <w:divBdr>
            <w:top w:val="none" w:sz="0" w:space="0" w:color="auto"/>
            <w:left w:val="none" w:sz="0" w:space="0" w:color="auto"/>
            <w:bottom w:val="none" w:sz="0" w:space="0" w:color="auto"/>
            <w:right w:val="none" w:sz="0" w:space="0" w:color="auto"/>
          </w:divBdr>
        </w:div>
        <w:div w:id="447823068">
          <w:marLeft w:val="274"/>
          <w:marRight w:val="0"/>
          <w:marTop w:val="0"/>
          <w:marBottom w:val="0"/>
          <w:divBdr>
            <w:top w:val="none" w:sz="0" w:space="0" w:color="auto"/>
            <w:left w:val="none" w:sz="0" w:space="0" w:color="auto"/>
            <w:bottom w:val="none" w:sz="0" w:space="0" w:color="auto"/>
            <w:right w:val="none" w:sz="0" w:space="0" w:color="auto"/>
          </w:divBdr>
        </w:div>
        <w:div w:id="2053111810">
          <w:marLeft w:val="274"/>
          <w:marRight w:val="0"/>
          <w:marTop w:val="0"/>
          <w:marBottom w:val="0"/>
          <w:divBdr>
            <w:top w:val="none" w:sz="0" w:space="0" w:color="auto"/>
            <w:left w:val="none" w:sz="0" w:space="0" w:color="auto"/>
            <w:bottom w:val="none" w:sz="0" w:space="0" w:color="auto"/>
            <w:right w:val="none" w:sz="0" w:space="0" w:color="auto"/>
          </w:divBdr>
        </w:div>
        <w:div w:id="254091519">
          <w:marLeft w:val="274"/>
          <w:marRight w:val="0"/>
          <w:marTop w:val="0"/>
          <w:marBottom w:val="0"/>
          <w:divBdr>
            <w:top w:val="none" w:sz="0" w:space="0" w:color="auto"/>
            <w:left w:val="none" w:sz="0" w:space="0" w:color="auto"/>
            <w:bottom w:val="none" w:sz="0" w:space="0" w:color="auto"/>
            <w:right w:val="none" w:sz="0" w:space="0" w:color="auto"/>
          </w:divBdr>
        </w:div>
        <w:div w:id="260571483">
          <w:marLeft w:val="274"/>
          <w:marRight w:val="0"/>
          <w:marTop w:val="0"/>
          <w:marBottom w:val="0"/>
          <w:divBdr>
            <w:top w:val="none" w:sz="0" w:space="0" w:color="auto"/>
            <w:left w:val="none" w:sz="0" w:space="0" w:color="auto"/>
            <w:bottom w:val="none" w:sz="0" w:space="0" w:color="auto"/>
            <w:right w:val="none" w:sz="0" w:space="0" w:color="auto"/>
          </w:divBdr>
        </w:div>
        <w:div w:id="125592261">
          <w:marLeft w:val="274"/>
          <w:marRight w:val="0"/>
          <w:marTop w:val="0"/>
          <w:marBottom w:val="0"/>
          <w:divBdr>
            <w:top w:val="none" w:sz="0" w:space="0" w:color="auto"/>
            <w:left w:val="none" w:sz="0" w:space="0" w:color="auto"/>
            <w:bottom w:val="none" w:sz="0" w:space="0" w:color="auto"/>
            <w:right w:val="none" w:sz="0" w:space="0" w:color="auto"/>
          </w:divBdr>
        </w:div>
        <w:div w:id="749666522">
          <w:marLeft w:val="274"/>
          <w:marRight w:val="0"/>
          <w:marTop w:val="0"/>
          <w:marBottom w:val="0"/>
          <w:divBdr>
            <w:top w:val="none" w:sz="0" w:space="0" w:color="auto"/>
            <w:left w:val="none" w:sz="0" w:space="0" w:color="auto"/>
            <w:bottom w:val="none" w:sz="0" w:space="0" w:color="auto"/>
            <w:right w:val="none" w:sz="0" w:space="0" w:color="auto"/>
          </w:divBdr>
        </w:div>
        <w:div w:id="942492261">
          <w:marLeft w:val="274"/>
          <w:marRight w:val="0"/>
          <w:marTop w:val="0"/>
          <w:marBottom w:val="0"/>
          <w:divBdr>
            <w:top w:val="none" w:sz="0" w:space="0" w:color="auto"/>
            <w:left w:val="none" w:sz="0" w:space="0" w:color="auto"/>
            <w:bottom w:val="none" w:sz="0" w:space="0" w:color="auto"/>
            <w:right w:val="none" w:sz="0" w:space="0" w:color="auto"/>
          </w:divBdr>
        </w:div>
        <w:div w:id="1620841964">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E5981-AB2B-4FDC-8FA3-67FFDDB03D62}">
  <ds:schemaRefs>
    <ds:schemaRef ds:uri="http://schemas.openxmlformats.org/officeDocument/2006/bibliography"/>
  </ds:schemaRefs>
</ds:datastoreItem>
</file>

<file path=docMetadata/LabelInfo.xml><?xml version="1.0" encoding="utf-8"?>
<clbl:labelList xmlns:clbl="http://schemas.microsoft.com/office/2020/mipLabelMetadata">
  <clbl:label id="{bbfd84fa-c8fb-4de8-be61-8d55740345b8}" enabled="1" method="Standard" siteId="{a5c0a820-c887-4727-ac66-403237d8c389}" removed="0"/>
</clbl:labelList>
</file>

<file path=docProps/app.xml><?xml version="1.0" encoding="utf-8"?>
<Properties xmlns="http://schemas.openxmlformats.org/officeDocument/2006/extended-properties" xmlns:vt="http://schemas.openxmlformats.org/officeDocument/2006/docPropsVTypes">
  <Template>Normal</Template>
  <TotalTime>38</TotalTime>
  <Pages>22</Pages>
  <Words>5179</Words>
  <Characters>32375</Characters>
  <Application>Microsoft Office Word</Application>
  <DocSecurity>0</DocSecurity>
  <Lines>558</Lines>
  <Paragraphs>205</Paragraphs>
  <ScaleCrop>false</ScaleCrop>
  <Company/>
  <LinksUpToDate>false</LinksUpToDate>
  <CharactersWithSpaces>37349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Musau</dc:creator>
  <cp:keywords/>
  <dc:description/>
  <cp:lastModifiedBy>Moses Musau</cp:lastModifiedBy>
  <cp:revision>41</cp:revision>
  <dcterms:created xsi:type="dcterms:W3CDTF">2025-10-23T02:28:00Z</dcterms:created>
  <dcterms:modified xsi:type="dcterms:W3CDTF">2025-11-10T06:53:00Z</dcterms:modified>
</cp:coreProperties>
</file>