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C20" w:rsidRDefault="00E12425">
      <w:pPr>
        <w:rPr>
          <w:rFonts w:ascii="Times New Roman" w:hAnsi="Times New Roman" w:cs="Times New Roman"/>
          <w:b/>
          <w:bCs/>
          <w:sz w:val="32"/>
          <w:szCs w:val="36"/>
        </w:rPr>
      </w:pPr>
      <w:bookmarkStart w:id="0" w:name="_GoBack"/>
      <w:bookmarkEnd w:id="0"/>
      <w:r>
        <w:rPr>
          <w:rFonts w:ascii="Times New Roman" w:hAnsi="Times New Roman" w:cs="Times New Roman"/>
          <w:b/>
          <w:bCs/>
          <w:sz w:val="32"/>
          <w:szCs w:val="36"/>
        </w:rPr>
        <w:t>Assoc</w:t>
      </w:r>
      <w:r>
        <w:rPr>
          <w:rFonts w:ascii="Times New Roman" w:hAnsi="Times New Roman" w:cs="Times New Roman" w:hint="eastAsia"/>
          <w:b/>
          <w:bCs/>
          <w:sz w:val="32"/>
          <w:szCs w:val="36"/>
        </w:rPr>
        <w:t>i</w:t>
      </w:r>
      <w:r>
        <w:rPr>
          <w:rFonts w:ascii="Times New Roman" w:hAnsi="Times New Roman" w:cs="Times New Roman"/>
          <w:b/>
          <w:bCs/>
          <w:sz w:val="32"/>
          <w:szCs w:val="36"/>
        </w:rPr>
        <w:t xml:space="preserve">ation of </w:t>
      </w:r>
      <w:r>
        <w:rPr>
          <w:rFonts w:ascii="Times New Roman" w:hAnsi="Times New Roman" w:cs="Times New Roman" w:hint="eastAsia"/>
          <w:b/>
          <w:bCs/>
          <w:sz w:val="32"/>
          <w:szCs w:val="36"/>
        </w:rPr>
        <w:t>l</w:t>
      </w:r>
      <w:r>
        <w:rPr>
          <w:rFonts w:ascii="Times New Roman" w:hAnsi="Times New Roman" w:cs="Times New Roman"/>
          <w:b/>
          <w:bCs/>
          <w:sz w:val="32"/>
          <w:szCs w:val="36"/>
        </w:rPr>
        <w:t xml:space="preserve">oneliness </w:t>
      </w:r>
      <w:r>
        <w:rPr>
          <w:rFonts w:ascii="Times New Roman" w:hAnsi="Times New Roman" w:cs="Times New Roman" w:hint="eastAsia"/>
          <w:b/>
          <w:bCs/>
          <w:sz w:val="32"/>
          <w:szCs w:val="36"/>
        </w:rPr>
        <w:t>and</w:t>
      </w:r>
      <w:r>
        <w:rPr>
          <w:rFonts w:ascii="Times New Roman" w:hAnsi="Times New Roman" w:cs="Times New Roman"/>
          <w:b/>
          <w:bCs/>
          <w:sz w:val="32"/>
          <w:szCs w:val="36"/>
        </w:rPr>
        <w:t xml:space="preserve"> social isolation </w:t>
      </w:r>
      <w:r>
        <w:rPr>
          <w:rFonts w:ascii="Times New Roman" w:hAnsi="Times New Roman" w:cs="Times New Roman" w:hint="eastAsia"/>
          <w:b/>
          <w:bCs/>
          <w:sz w:val="32"/>
          <w:szCs w:val="36"/>
        </w:rPr>
        <w:t>with</w:t>
      </w:r>
      <w:r>
        <w:rPr>
          <w:rFonts w:ascii="Times New Roman" w:hAnsi="Times New Roman" w:cs="Times New Roman"/>
          <w:b/>
          <w:bCs/>
          <w:sz w:val="32"/>
          <w:szCs w:val="36"/>
        </w:rPr>
        <w:t xml:space="preserve"> excess risk </w:t>
      </w:r>
      <w:r>
        <w:rPr>
          <w:rFonts w:ascii="Times New Roman" w:hAnsi="Times New Roman" w:cs="Times New Roman" w:hint="eastAsia"/>
          <w:b/>
          <w:bCs/>
          <w:sz w:val="32"/>
          <w:szCs w:val="36"/>
        </w:rPr>
        <w:t>of</w:t>
      </w:r>
      <w:r>
        <w:rPr>
          <w:rFonts w:ascii="Times New Roman" w:hAnsi="Times New Roman" w:cs="Times New Roman"/>
          <w:b/>
          <w:bCs/>
          <w:sz w:val="32"/>
          <w:szCs w:val="36"/>
        </w:rPr>
        <w:t xml:space="preserve"> </w:t>
      </w:r>
      <w:r>
        <w:rPr>
          <w:rFonts w:ascii="Times New Roman" w:hAnsi="Times New Roman" w:cs="Times New Roman" w:hint="eastAsia"/>
          <w:b/>
          <w:bCs/>
          <w:sz w:val="32"/>
          <w:szCs w:val="36"/>
        </w:rPr>
        <w:t>mental</w:t>
      </w:r>
      <w:r>
        <w:rPr>
          <w:rFonts w:ascii="Times New Roman" w:hAnsi="Times New Roman" w:cs="Times New Roman"/>
          <w:b/>
          <w:bCs/>
          <w:sz w:val="32"/>
          <w:szCs w:val="36"/>
        </w:rPr>
        <w:t xml:space="preserve"> </w:t>
      </w:r>
      <w:r>
        <w:rPr>
          <w:rFonts w:ascii="Times New Roman" w:hAnsi="Times New Roman" w:cs="Times New Roman" w:hint="eastAsia"/>
          <w:b/>
          <w:bCs/>
          <w:sz w:val="32"/>
          <w:szCs w:val="36"/>
        </w:rPr>
        <w:t>disorders</w:t>
      </w:r>
      <w:r>
        <w:rPr>
          <w:rFonts w:ascii="Times New Roman" w:hAnsi="Times New Roman" w:cs="Times New Roman"/>
          <w:b/>
          <w:bCs/>
          <w:sz w:val="32"/>
          <w:szCs w:val="36"/>
        </w:rPr>
        <w:t xml:space="preserve"> in people with obesity: </w:t>
      </w:r>
      <w:r>
        <w:rPr>
          <w:rFonts w:ascii="Times New Roman" w:hAnsi="Times New Roman" w:cs="Times New Roman" w:hint="eastAsia"/>
          <w:b/>
          <w:bCs/>
          <w:sz w:val="32"/>
          <w:szCs w:val="36"/>
        </w:rPr>
        <w:t>a</w:t>
      </w:r>
      <w:r>
        <w:rPr>
          <w:rFonts w:ascii="Times New Roman" w:hAnsi="Times New Roman" w:cs="Times New Roman"/>
          <w:b/>
          <w:bCs/>
          <w:sz w:val="32"/>
          <w:szCs w:val="36"/>
        </w:rPr>
        <w:t xml:space="preserve"> </w:t>
      </w:r>
      <w:r>
        <w:rPr>
          <w:rFonts w:ascii="Times New Roman" w:hAnsi="Times New Roman" w:cs="Times New Roman" w:hint="eastAsia"/>
          <w:b/>
          <w:bCs/>
          <w:sz w:val="32"/>
          <w:szCs w:val="36"/>
        </w:rPr>
        <w:t>prospective</w:t>
      </w:r>
      <w:r>
        <w:rPr>
          <w:rFonts w:ascii="Times New Roman" w:hAnsi="Times New Roman" w:cs="Times New Roman"/>
          <w:b/>
          <w:bCs/>
          <w:sz w:val="32"/>
          <w:szCs w:val="36"/>
        </w:rPr>
        <w:t xml:space="preserve"> </w:t>
      </w:r>
      <w:r>
        <w:rPr>
          <w:rFonts w:ascii="Times New Roman" w:hAnsi="Times New Roman" w:cs="Times New Roman" w:hint="eastAsia"/>
          <w:b/>
          <w:bCs/>
          <w:sz w:val="32"/>
          <w:szCs w:val="36"/>
        </w:rPr>
        <w:t>c</w:t>
      </w:r>
      <w:r>
        <w:rPr>
          <w:rFonts w:ascii="Times New Roman" w:hAnsi="Times New Roman" w:cs="Times New Roman"/>
          <w:b/>
          <w:bCs/>
          <w:sz w:val="32"/>
          <w:szCs w:val="36"/>
        </w:rPr>
        <w:t xml:space="preserve">ohort </w:t>
      </w:r>
      <w:r>
        <w:rPr>
          <w:rFonts w:ascii="Times New Roman" w:hAnsi="Times New Roman" w:cs="Times New Roman" w:hint="eastAsia"/>
          <w:b/>
          <w:bCs/>
          <w:sz w:val="32"/>
          <w:szCs w:val="36"/>
        </w:rPr>
        <w:t>s</w:t>
      </w:r>
      <w:r>
        <w:rPr>
          <w:rFonts w:ascii="Times New Roman" w:hAnsi="Times New Roman" w:cs="Times New Roman"/>
          <w:b/>
          <w:bCs/>
          <w:sz w:val="32"/>
          <w:szCs w:val="36"/>
        </w:rPr>
        <w:t>tudy</w:t>
      </w:r>
    </w:p>
    <w:p w:rsidR="00E22C20" w:rsidRDefault="00E22C20">
      <w:pPr>
        <w:rPr>
          <w:rFonts w:ascii="Times New Roman" w:hAnsi="Times New Roman" w:cs="Times New Roman"/>
          <w:b/>
          <w:bCs/>
          <w:sz w:val="32"/>
          <w:szCs w:val="36"/>
        </w:rPr>
      </w:pPr>
    </w:p>
    <w:p w:rsidR="00E22C20" w:rsidRDefault="00E12425">
      <w:pPr>
        <w:rPr>
          <w:rFonts w:ascii="Times New Roman" w:hAnsi="Times New Roman" w:cs="Times New Roman"/>
          <w:b/>
          <w:bCs/>
          <w:sz w:val="36"/>
          <w:szCs w:val="40"/>
        </w:rPr>
      </w:pPr>
      <w:r>
        <w:rPr>
          <w:rFonts w:ascii="Times New Roman" w:hAnsi="Times New Roman" w:cs="Times New Roman" w:hint="eastAsia"/>
          <w:b/>
          <w:bCs/>
          <w:sz w:val="36"/>
          <w:szCs w:val="40"/>
        </w:rPr>
        <w:t>Appendix:</w:t>
      </w:r>
    </w:p>
    <w:p w:rsidR="00E22C20" w:rsidRDefault="00E22C20">
      <w:pPr>
        <w:spacing w:line="360" w:lineRule="auto"/>
        <w:rPr>
          <w:rFonts w:ascii="Times New Roman" w:hAnsi="Times New Roman" w:cs="Times New Roman"/>
          <w:b/>
          <w:bCs/>
          <w:sz w:val="36"/>
          <w:szCs w:val="40"/>
        </w:rPr>
      </w:pPr>
    </w:p>
    <w:p w:rsidR="00E22C20" w:rsidRDefault="00E12425">
      <w:pPr>
        <w:pStyle w:val="TOC1"/>
        <w:tabs>
          <w:tab w:val="right" w:leader="dot" w:pos="8296"/>
        </w:tabs>
        <w:spacing w:line="360" w:lineRule="auto"/>
        <w:rPr>
          <w:rFonts w:ascii="Times New Roman" w:hAnsi="Times New Roman" w:cs="Times New Roman"/>
          <w:noProof/>
        </w:rPr>
      </w:pPr>
      <w:r>
        <w:rPr>
          <w:rFonts w:ascii="Times New Roman" w:hAnsi="Times New Roman" w:cs="Times New Roman"/>
          <w:b/>
          <w:bCs/>
          <w:sz w:val="24"/>
        </w:rPr>
        <w:fldChar w:fldCharType="begin"/>
      </w:r>
      <w:r>
        <w:rPr>
          <w:rFonts w:ascii="Times New Roman" w:hAnsi="Times New Roman" w:cs="Times New Roman"/>
          <w:b/>
          <w:bCs/>
          <w:sz w:val="24"/>
        </w:rPr>
        <w:instrText xml:space="preserve"> TOC \o "1-1" \h \z \u </w:instrText>
      </w:r>
      <w:r>
        <w:rPr>
          <w:rFonts w:ascii="Times New Roman" w:hAnsi="Times New Roman" w:cs="Times New Roman"/>
          <w:b/>
          <w:bCs/>
          <w:sz w:val="24"/>
        </w:rPr>
        <w:fldChar w:fldCharType="separate"/>
      </w:r>
      <w:hyperlink w:anchor="_Toc213527725" w:history="1">
        <w:r>
          <w:rPr>
            <w:rStyle w:val="Hyperlink"/>
            <w:rFonts w:ascii="Times New Roman" w:hAnsi="Times New Roman" w:cs="Times New Roman"/>
            <w:noProof/>
          </w:rPr>
          <w:t>Figure S1. Flow chart of the inclusion of participants</w:t>
        </w:r>
        <w:r>
          <w:rPr>
            <w:rFonts w:ascii="Times New Roman" w:hAnsi="Times New Roman" w:cs="Times New Roman"/>
            <w:noProof/>
          </w:rPr>
          <w:tab/>
        </w:r>
        <w:r>
          <w:rPr>
            <w:rFonts w:ascii="Times New Roman" w:hAnsi="Times New Roman" w:cs="Times New Roman"/>
            <w:noProof/>
          </w:rPr>
          <w:fldChar w:fldCharType="begin"/>
        </w:r>
        <w:r>
          <w:rPr>
            <w:rFonts w:ascii="Times New Roman" w:hAnsi="Times New Roman" w:cs="Times New Roman"/>
            <w:noProof/>
          </w:rPr>
          <w:instrText xml:space="preserve"> PAGEREF _Toc213527725 \h </w:instrText>
        </w:r>
        <w:r>
          <w:rPr>
            <w:rFonts w:ascii="Times New Roman" w:hAnsi="Times New Roman" w:cs="Times New Roman"/>
            <w:noProof/>
          </w:rPr>
        </w:r>
        <w:r>
          <w:rPr>
            <w:rFonts w:ascii="Times New Roman" w:hAnsi="Times New Roman" w:cs="Times New Roman"/>
            <w:noProof/>
          </w:rPr>
          <w:fldChar w:fldCharType="separate"/>
        </w:r>
        <w:r w:rsidR="003649BB">
          <w:rPr>
            <w:rFonts w:ascii="Times New Roman" w:hAnsi="Times New Roman" w:cs="Times New Roman"/>
            <w:noProof/>
          </w:rPr>
          <w:t>3</w:t>
        </w:r>
        <w:r>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26" w:history="1">
        <w:r w:rsidR="00E12425">
          <w:rPr>
            <w:rStyle w:val="Hyperlink"/>
            <w:rFonts w:ascii="Times New Roman" w:hAnsi="Times New Roman" w:cs="Times New Roman"/>
            <w:noProof/>
          </w:rPr>
          <w:t>Figure S2. Associations of loneliness (A) and social isolation (B) with risk of mental disorders in the non-obese participants</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_Toc213527726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4</w:t>
        </w:r>
        <w:r w:rsidR="00E12425">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27" w:history="1">
        <w:r w:rsidR="00E12425">
          <w:rPr>
            <w:rStyle w:val="Hyperlink"/>
            <w:rFonts w:ascii="Times New Roman" w:hAnsi="Times New Roman" w:cs="Times New Roman"/>
            <w:noProof/>
          </w:rPr>
          <w:t>Figure S3. The relative importance of loneliness and social isolation compar</w:t>
        </w:r>
        <w:r w:rsidR="003423B4">
          <w:rPr>
            <w:rStyle w:val="Hyperlink"/>
            <w:rFonts w:ascii="Times New Roman" w:hAnsi="Times New Roman" w:cs="Times New Roman" w:hint="eastAsia"/>
            <w:noProof/>
          </w:rPr>
          <w:t>ed</w:t>
        </w:r>
        <w:r w:rsidR="00E12425">
          <w:rPr>
            <w:rStyle w:val="Hyperlink"/>
            <w:rFonts w:ascii="Times New Roman" w:hAnsi="Times New Roman" w:cs="Times New Roman"/>
            <w:noProof/>
          </w:rPr>
          <w:t xml:space="preserve"> with other traditional risk factors in predicting different mental disorders in obese people.</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_Toc213527727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6</w:t>
        </w:r>
        <w:r w:rsidR="00E12425">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28" w:history="1">
        <w:r w:rsidR="00E12425">
          <w:rPr>
            <w:rStyle w:val="Hyperlink"/>
            <w:rFonts w:ascii="Times New Roman" w:hAnsi="Times New Roman" w:cs="Times New Roman"/>
            <w:noProof/>
          </w:rPr>
          <w:t>Figure S4. The cumulative hazard of subtypes of mental disorders corresponding to weight status and loneliness index.</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_Toc213527728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9</w:t>
        </w:r>
        <w:r w:rsidR="00E12425">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29" w:history="1">
        <w:r w:rsidR="00E12425">
          <w:rPr>
            <w:rStyle w:val="Hyperlink"/>
            <w:rFonts w:ascii="Times New Roman" w:hAnsi="Times New Roman" w:cs="Times New Roman"/>
            <w:noProof/>
          </w:rPr>
          <w:t>Figure S5. The cumulative hazard of subtypes of mental disorders corresponding to weight status and social isolation index.</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_Toc213527729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12</w:t>
        </w:r>
        <w:r w:rsidR="00E12425">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30" w:history="1">
        <w:r w:rsidR="00E12425">
          <w:rPr>
            <w:rStyle w:val="Hyperlink"/>
            <w:rFonts w:ascii="Times New Roman" w:hAnsi="Times New Roman" w:cs="Times New Roman"/>
            <w:noProof/>
          </w:rPr>
          <w:t>Table S1. Definition of loneliness and social isolation in the UK Biobank</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_Toc213527730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13</w:t>
        </w:r>
        <w:r w:rsidR="00E12425">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31" w:history="1">
        <w:r w:rsidR="00E12425">
          <w:rPr>
            <w:rStyle w:val="Hyperlink"/>
            <w:rFonts w:ascii="Times New Roman" w:hAnsi="Times New Roman" w:cs="Times New Roman"/>
            <w:noProof/>
          </w:rPr>
          <w:t>Table S2. Definition of mental disorders in the UK Biobank</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_Toc213527731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14</w:t>
        </w:r>
        <w:r w:rsidR="00E12425">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32" w:history="1">
        <w:r w:rsidR="00E12425">
          <w:rPr>
            <w:rStyle w:val="Hyperlink"/>
            <w:rFonts w:ascii="Times New Roman" w:hAnsi="Times New Roman" w:cs="Times New Roman"/>
            <w:noProof/>
          </w:rPr>
          <w:t>Table S3. Definitions of lifestyles in the UK Biobank</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_Toc213527732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15</w:t>
        </w:r>
        <w:r w:rsidR="00E12425">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33" w:history="1">
        <w:r w:rsidR="00E12425">
          <w:rPr>
            <w:rStyle w:val="Hyperlink"/>
            <w:rFonts w:ascii="Times New Roman" w:hAnsi="Times New Roman" w:cs="Times New Roman"/>
            <w:noProof/>
          </w:rPr>
          <w:t>Table S4. Components of diet quality score used in the UK Biobank</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_Toc213527733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16</w:t>
        </w:r>
        <w:r w:rsidR="00E12425">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34" w:history="1">
        <w:r w:rsidR="00E12425">
          <w:rPr>
            <w:rStyle w:val="Hyperlink"/>
            <w:rFonts w:ascii="Times New Roman" w:hAnsi="Times New Roman" w:cs="Times New Roman"/>
            <w:noProof/>
          </w:rPr>
          <w:t>Table S5. Definitions of chronic diseases in the UK Biobank</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_Toc213527734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18</w:t>
        </w:r>
        <w:r w:rsidR="00E12425">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35" w:history="1">
        <w:r w:rsidR="00E12425">
          <w:rPr>
            <w:rStyle w:val="Hyperlink"/>
            <w:rFonts w:ascii="Times New Roman" w:hAnsi="Times New Roman" w:cs="Times New Roman"/>
            <w:noProof/>
          </w:rPr>
          <w:t>Table S6. Baseline characteristics of non-obese participants</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_Toc213527735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19</w:t>
        </w:r>
        <w:r w:rsidR="00E12425">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36" w:history="1">
        <w:r w:rsidR="00E12425">
          <w:rPr>
            <w:rStyle w:val="Hyperlink"/>
            <w:rFonts w:ascii="Times New Roman" w:hAnsi="Times New Roman" w:cs="Times New Roman"/>
            <w:noProof/>
          </w:rPr>
          <w:t>Table S7. Distribution of loneliness and social isolation in the obese and non-obese participants</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_Toc213527736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20</w:t>
        </w:r>
        <w:r w:rsidR="00E12425">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37" w:history="1">
        <w:r w:rsidR="00E12425">
          <w:rPr>
            <w:rStyle w:val="Hyperlink"/>
            <w:rFonts w:ascii="Times New Roman" w:hAnsi="Times New Roman" w:cs="Times New Roman"/>
            <w:noProof/>
          </w:rPr>
          <w:t>Table S8. Associations of individual indicator of loneliness and social isolation with risk of mental disorders in the obese participants</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_Toc213527737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21</w:t>
        </w:r>
        <w:r w:rsidR="00E12425">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38" w:history="1">
        <w:r w:rsidR="00E12425">
          <w:rPr>
            <w:rStyle w:val="Hyperlink"/>
            <w:rFonts w:ascii="Times New Roman" w:hAnsi="Times New Roman" w:cs="Times New Roman"/>
            <w:noProof/>
          </w:rPr>
          <w:t>Table S9. Associations of joint exposure of loneliness and social isolation with risk of mental disorders in the obese participants</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_Toc213527738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25</w:t>
        </w:r>
        <w:r w:rsidR="00E12425">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39" w:history="1">
        <w:r w:rsidR="00E12425">
          <w:rPr>
            <w:rStyle w:val="Hyperlink"/>
            <w:rFonts w:ascii="Times New Roman" w:hAnsi="Times New Roman" w:cs="Times New Roman"/>
            <w:noProof/>
          </w:rPr>
          <w:t>Table S10. The standardized mean differencess of age, sex, and assessment center before and after propensity score matching</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_Toc213527739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27</w:t>
        </w:r>
        <w:r w:rsidR="00E12425">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40" w:history="1">
        <w:r w:rsidR="00E12425">
          <w:rPr>
            <w:rStyle w:val="Hyperlink"/>
            <w:rFonts w:ascii="Times New Roman" w:hAnsi="Times New Roman" w:cs="Times New Roman"/>
            <w:noProof/>
          </w:rPr>
          <w:t>Table S11. Subgroup analyses of the associations between loneliness and the risk of mental disorders in the obese participants stratified by sociodemographic characteristics</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_Toc213527740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28</w:t>
        </w:r>
        <w:r w:rsidR="00E12425">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41" w:history="1">
        <w:r w:rsidR="00E12425">
          <w:rPr>
            <w:rStyle w:val="Hyperlink"/>
            <w:rFonts w:ascii="Times New Roman" w:hAnsi="Times New Roman" w:cs="Times New Roman"/>
            <w:noProof/>
          </w:rPr>
          <w:t>Table S12. Subgroup analyses of the associations between social isolation and the risk of mental disorders in the obese participants stratified by sociodemographic characteristics</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_Toc213527741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32</w:t>
        </w:r>
        <w:r w:rsidR="00E12425">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42" w:history="1">
        <w:r w:rsidR="00E12425">
          <w:rPr>
            <w:rStyle w:val="Hyperlink"/>
            <w:rFonts w:ascii="Times New Roman" w:hAnsi="Times New Roman" w:cs="Times New Roman"/>
            <w:noProof/>
          </w:rPr>
          <w:t>Table S13. Associations of loneliness and social isolation with risk of mental disorders in the obese participants after excluding patients who developed mental disorders within two years from baseline</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_Toc213527742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36</w:t>
        </w:r>
        <w:r w:rsidR="00E12425">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43" w:history="1">
        <w:r w:rsidR="00E12425">
          <w:rPr>
            <w:rStyle w:val="Hyperlink"/>
            <w:rFonts w:ascii="Times New Roman" w:hAnsi="Times New Roman" w:cs="Times New Roman"/>
            <w:noProof/>
          </w:rPr>
          <w:t>Table S14. Associations of loneliness and social isolation with risk of mental disorders in the obese participants considering competing risk event</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_Toc213527743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39</w:t>
        </w:r>
        <w:r w:rsidR="00E12425">
          <w:rPr>
            <w:rFonts w:ascii="Times New Roman" w:hAnsi="Times New Roman" w:cs="Times New Roman"/>
            <w:noProof/>
          </w:rPr>
          <w:fldChar w:fldCharType="end"/>
        </w:r>
      </w:hyperlink>
    </w:p>
    <w:p w:rsidR="00E22C20" w:rsidRDefault="004C1AEA">
      <w:pPr>
        <w:pStyle w:val="TOC1"/>
        <w:tabs>
          <w:tab w:val="right" w:leader="dot" w:pos="8296"/>
        </w:tabs>
        <w:spacing w:line="360" w:lineRule="auto"/>
        <w:rPr>
          <w:rFonts w:ascii="Times New Roman" w:hAnsi="Times New Roman" w:cs="Times New Roman"/>
          <w:noProof/>
        </w:rPr>
      </w:pPr>
      <w:hyperlink w:anchor="_Toc213527744" w:history="1">
        <w:r w:rsidR="00E12425">
          <w:rPr>
            <w:rStyle w:val="Hyperlink"/>
            <w:rFonts w:ascii="Times New Roman" w:hAnsi="Times New Roman" w:cs="Times New Roman"/>
            <w:noProof/>
          </w:rPr>
          <w:t>Table S15. Associations of loneliness and social isolation with risk of mental disorders in the obese participants with the imputation of exposure data</w:t>
        </w:r>
        <w:r w:rsidR="00E12425">
          <w:rPr>
            <w:rFonts w:ascii="Times New Roman" w:hAnsi="Times New Roman" w:cs="Times New Roman"/>
            <w:noProof/>
          </w:rPr>
          <w:tab/>
        </w:r>
        <w:r w:rsidR="00E12425">
          <w:rPr>
            <w:rFonts w:ascii="Times New Roman" w:hAnsi="Times New Roman" w:cs="Times New Roman"/>
            <w:noProof/>
          </w:rPr>
          <w:fldChar w:fldCharType="begin"/>
        </w:r>
        <w:r w:rsidR="00E12425">
          <w:rPr>
            <w:rFonts w:ascii="Times New Roman" w:hAnsi="Times New Roman" w:cs="Times New Roman"/>
            <w:noProof/>
          </w:rPr>
          <w:instrText xml:space="preserve"> PAGEREF _Toc213527744 \h </w:instrText>
        </w:r>
        <w:r w:rsidR="00E12425">
          <w:rPr>
            <w:rFonts w:ascii="Times New Roman" w:hAnsi="Times New Roman" w:cs="Times New Roman"/>
            <w:noProof/>
          </w:rPr>
        </w:r>
        <w:r w:rsidR="00E12425">
          <w:rPr>
            <w:rFonts w:ascii="Times New Roman" w:hAnsi="Times New Roman" w:cs="Times New Roman"/>
            <w:noProof/>
          </w:rPr>
          <w:fldChar w:fldCharType="separate"/>
        </w:r>
        <w:r w:rsidR="003649BB">
          <w:rPr>
            <w:rFonts w:ascii="Times New Roman" w:hAnsi="Times New Roman" w:cs="Times New Roman"/>
            <w:noProof/>
          </w:rPr>
          <w:t>42</w:t>
        </w:r>
        <w:r w:rsidR="00E12425">
          <w:rPr>
            <w:rFonts w:ascii="Times New Roman" w:hAnsi="Times New Roman" w:cs="Times New Roman"/>
            <w:noProof/>
          </w:rPr>
          <w:fldChar w:fldCharType="end"/>
        </w:r>
      </w:hyperlink>
    </w:p>
    <w:p w:rsidR="00E22C20" w:rsidRDefault="00E12425">
      <w:pPr>
        <w:spacing w:line="360" w:lineRule="auto"/>
        <w:rPr>
          <w:rFonts w:ascii="Times New Roman" w:hAnsi="Times New Roman" w:cs="Times New Roman"/>
          <w:b/>
          <w:bCs/>
          <w:sz w:val="32"/>
          <w:szCs w:val="36"/>
        </w:rPr>
      </w:pPr>
      <w:r>
        <w:rPr>
          <w:rFonts w:ascii="Times New Roman" w:hAnsi="Times New Roman" w:cs="Times New Roman"/>
          <w:b/>
          <w:bCs/>
          <w:sz w:val="24"/>
        </w:rPr>
        <w:fldChar w:fldCharType="end"/>
      </w:r>
    </w:p>
    <w:p w:rsidR="00E22C20" w:rsidRDefault="00E12425">
      <w:pPr>
        <w:widowControl/>
        <w:jc w:val="left"/>
        <w:rPr>
          <w:rFonts w:ascii="Times New Roman" w:hAnsi="Times New Roman" w:cs="Times New Roman"/>
          <w:b/>
          <w:bCs/>
          <w:sz w:val="24"/>
        </w:rPr>
      </w:pPr>
      <w:r>
        <w:rPr>
          <w:rFonts w:ascii="Times New Roman" w:hAnsi="Times New Roman" w:cs="Times New Roman"/>
          <w:b/>
          <w:bCs/>
          <w:sz w:val="24"/>
        </w:rPr>
        <w:br w:type="page"/>
      </w:r>
    </w:p>
    <w:p w:rsidR="00E22C20" w:rsidRDefault="00E22C20">
      <w:pPr>
        <w:spacing w:line="360" w:lineRule="auto"/>
        <w:rPr>
          <w:rFonts w:ascii="Times New Roman" w:hAnsi="Times New Roman" w:cs="Times New Roman"/>
          <w:b/>
          <w:bCs/>
          <w:sz w:val="24"/>
        </w:rPr>
        <w:sectPr w:rsidR="00E22C20" w:rsidSect="004C1AEA">
          <w:footerReference w:type="default" r:id="rId9"/>
          <w:type w:val="continuous"/>
          <w:pgSz w:w="11906" w:h="16838"/>
          <w:pgMar w:top="1440" w:right="1800" w:bottom="1440" w:left="1800" w:header="851" w:footer="992" w:gutter="0"/>
          <w:cols w:space="425"/>
          <w:docGrid w:type="lines" w:linePitch="312"/>
        </w:sectPr>
      </w:pPr>
    </w:p>
    <w:p w:rsidR="00E22C20" w:rsidRDefault="00E12425">
      <w:pPr>
        <w:adjustRightInd w:val="0"/>
        <w:snapToGrid w:val="0"/>
        <w:spacing w:line="480" w:lineRule="auto"/>
        <w:jc w:val="center"/>
        <w:rPr>
          <w:rFonts w:ascii="Times New Roman" w:hAnsi="Times New Roman" w:cs="Times New Roman"/>
          <w:sz w:val="24"/>
        </w:rPr>
      </w:pPr>
      <w:r>
        <w:rPr>
          <w:rFonts w:ascii="Times New Roman" w:hAnsi="Times New Roman" w:cs="Times New Roman"/>
          <w:noProof/>
          <w:lang w:val="en-IN" w:eastAsia="en-IN"/>
        </w:rPr>
        <w:lastRenderedPageBreak/>
        <mc:AlternateContent>
          <mc:Choice Requires="wpc">
            <w:drawing>
              <wp:inline distT="0" distB="0" distL="114300" distR="114300">
                <wp:extent cx="6437630" cy="5753100"/>
                <wp:effectExtent l="0" t="0" r="1270" b="0"/>
                <wp:docPr id="1" name="画布 1"/>
                <wp:cNvGraphicFramePr/>
                <a:graphic xmlns:a="http://schemas.openxmlformats.org/drawingml/2006/main">
                  <a:graphicData uri="http://schemas.microsoft.com/office/word/2010/wordprocessingCanvas">
                    <wpc:wpc>
                      <wpc:bg/>
                      <wpc:whole>
                        <a:ln w="12700">
                          <a:noFill/>
                        </a:ln>
                      </wpc:whole>
                      <wps:wsp>
                        <wps:cNvPr id="28" name="直接箭头连接符 13"/>
                        <wps:cNvCnPr/>
                        <wps:spPr>
                          <a:xfrm flipH="1">
                            <a:off x="3215640" y="530860"/>
                            <a:ext cx="3175" cy="1490345"/>
                          </a:xfrm>
                          <a:prstGeom prst="straightConnector1">
                            <a:avLst/>
                          </a:prstGeom>
                          <a:ln w="3175">
                            <a:solidFill>
                              <a:schemeClr val="tx1"/>
                            </a:solidFill>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31" name="直接箭头连接符 14"/>
                        <wps:cNvCnPr/>
                        <wps:spPr>
                          <a:xfrm>
                            <a:off x="3222625" y="1274445"/>
                            <a:ext cx="728980" cy="6350"/>
                          </a:xfrm>
                          <a:prstGeom prst="straightConnector1">
                            <a:avLst/>
                          </a:prstGeom>
                          <a:ln>
                            <a:solidFill>
                              <a:schemeClr val="tx1"/>
                            </a:solidFill>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32" name="矩形 4"/>
                        <wps:cNvSpPr/>
                        <wps:spPr>
                          <a:xfrm>
                            <a:off x="3950970" y="738505"/>
                            <a:ext cx="2424430" cy="1083945"/>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txbx>
                          <w:txbxContent>
                            <w:p w:rsidR="00E22C20" w:rsidRDefault="00E12425">
                              <w:pPr>
                                <w:jc w:val="left"/>
                                <w:rPr>
                                  <w:rFonts w:ascii="Times New Roman" w:hAnsi="Times New Roman" w:cs="Times New Roman"/>
                                  <w:b/>
                                  <w:bCs/>
                                  <w:sz w:val="18"/>
                                  <w:szCs w:val="18"/>
                                </w:rPr>
                              </w:pPr>
                              <w:r>
                                <w:rPr>
                                  <w:rFonts w:ascii="Times New Roman" w:hAnsi="Times New Roman" w:cs="Times New Roman" w:hint="eastAsia"/>
                                  <w:b/>
                                  <w:bCs/>
                                  <w:sz w:val="18"/>
                                  <w:szCs w:val="18"/>
                                </w:rPr>
                                <w:t>Exclusion:</w:t>
                              </w:r>
                            </w:p>
                            <w:p w:rsidR="00E22C20" w:rsidRDefault="00E12425">
                              <w:pPr>
                                <w:numPr>
                                  <w:ilvl w:val="0"/>
                                  <w:numId w:val="1"/>
                                </w:numPr>
                                <w:jc w:val="left"/>
                                <w:rPr>
                                  <w:rFonts w:ascii="Times New Roman" w:hAnsi="Times New Roman" w:cs="Times New Roman"/>
                                  <w:sz w:val="18"/>
                                  <w:szCs w:val="18"/>
                                </w:rPr>
                              </w:pPr>
                              <w:r>
                                <w:rPr>
                                  <w:rFonts w:ascii="Times New Roman" w:hAnsi="Times New Roman" w:cs="Times New Roman" w:hint="eastAsia"/>
                                  <w:sz w:val="18"/>
                                  <w:szCs w:val="18"/>
                                </w:rPr>
                                <w:t>Without data for exposure (n = 35 710)</w:t>
                              </w:r>
                            </w:p>
                            <w:p w:rsidR="00E22C20" w:rsidRDefault="00E12425">
                              <w:pPr>
                                <w:numPr>
                                  <w:ilvl w:val="0"/>
                                  <w:numId w:val="1"/>
                                </w:numPr>
                                <w:jc w:val="left"/>
                                <w:rPr>
                                  <w:rFonts w:ascii="Times New Roman" w:hAnsi="Times New Roman" w:cs="Times New Roman"/>
                                  <w:sz w:val="18"/>
                                  <w:szCs w:val="18"/>
                                </w:rPr>
                              </w:pPr>
                              <w:r>
                                <w:rPr>
                                  <w:rFonts w:ascii="Times New Roman" w:hAnsi="Times New Roman" w:cs="Times New Roman" w:hint="eastAsia"/>
                                  <w:sz w:val="18"/>
                                  <w:szCs w:val="18"/>
                                </w:rPr>
                                <w:t>Without data for obesity (n = 2 227)</w:t>
                              </w:r>
                            </w:p>
                            <w:p w:rsidR="00E22C20" w:rsidRDefault="00E12425">
                              <w:pPr>
                                <w:numPr>
                                  <w:ilvl w:val="0"/>
                                  <w:numId w:val="1"/>
                                </w:numPr>
                                <w:jc w:val="left"/>
                                <w:rPr>
                                  <w:rFonts w:ascii="Times New Roman" w:hAnsi="Times New Roman" w:cs="Times New Roman"/>
                                  <w:sz w:val="18"/>
                                  <w:szCs w:val="18"/>
                                </w:rPr>
                              </w:pPr>
                              <w:r>
                                <w:rPr>
                                  <w:rFonts w:ascii="Times New Roman" w:hAnsi="Times New Roman" w:cs="Times New Roman" w:hint="eastAsia"/>
                                  <w:sz w:val="18"/>
                                  <w:szCs w:val="18"/>
                                </w:rPr>
                                <w:t>With mental disorders at baseline</w:t>
                              </w:r>
                            </w:p>
                            <w:p w:rsidR="00E22C20" w:rsidRDefault="00E12425">
                              <w:pPr>
                                <w:ind w:leftChars="209" w:left="439"/>
                                <w:jc w:val="left"/>
                                <w:rPr>
                                  <w:rFonts w:ascii="Times New Roman" w:hAnsi="Times New Roman" w:cs="Times New Roman"/>
                                  <w:sz w:val="18"/>
                                  <w:szCs w:val="18"/>
                                </w:rPr>
                              </w:pPr>
                              <w:r>
                                <w:rPr>
                                  <w:rFonts w:ascii="Times New Roman" w:hAnsi="Times New Roman" w:cs="Times New Roman" w:hint="eastAsia"/>
                                  <w:sz w:val="18"/>
                                  <w:szCs w:val="18"/>
                                </w:rPr>
                                <w:t>(n = 10 015)</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3" name="矩形 4"/>
                        <wps:cNvSpPr/>
                        <wps:spPr>
                          <a:xfrm>
                            <a:off x="2490470" y="2021205"/>
                            <a:ext cx="1449705" cy="485140"/>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txbx>
                          <w:txbxContent>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P</w:t>
                              </w:r>
                              <w:r>
                                <w:rPr>
                                  <w:rFonts w:ascii="Times New Roman" w:hAnsi="Times New Roman" w:cs="Times New Roman"/>
                                  <w:sz w:val="18"/>
                                  <w:szCs w:val="18"/>
                                </w:rPr>
                                <w:t xml:space="preserve">articipants </w:t>
                              </w:r>
                              <w:r>
                                <w:rPr>
                                  <w:rFonts w:ascii="Times New Roman" w:hAnsi="Times New Roman" w:cs="Times New Roman" w:hint="eastAsia"/>
                                  <w:sz w:val="18"/>
                                  <w:szCs w:val="18"/>
                                </w:rPr>
                                <w:t>accessed for eligibility (n = 454 449)</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4" name="矩形 4"/>
                        <wps:cNvSpPr/>
                        <wps:spPr>
                          <a:xfrm>
                            <a:off x="2484755" y="3782060"/>
                            <a:ext cx="1443990" cy="485140"/>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txbx>
                          <w:txbxContent>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1:1 matched on age, sex, and center (n = 219 086)</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5" name="矩形 4"/>
                        <wps:cNvSpPr/>
                        <wps:spPr>
                          <a:xfrm>
                            <a:off x="2497455" y="52705"/>
                            <a:ext cx="1449705" cy="485140"/>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txbx>
                          <w:txbxContent>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P</w:t>
                              </w:r>
                              <w:r>
                                <w:rPr>
                                  <w:rFonts w:ascii="Times New Roman" w:hAnsi="Times New Roman" w:cs="Times New Roman"/>
                                  <w:sz w:val="18"/>
                                  <w:szCs w:val="18"/>
                                </w:rPr>
                                <w:t xml:space="preserve">articipants </w:t>
                              </w:r>
                              <w:r>
                                <w:rPr>
                                  <w:rFonts w:ascii="Times New Roman" w:hAnsi="Times New Roman" w:cs="Times New Roman" w:hint="eastAsia"/>
                                  <w:sz w:val="18"/>
                                  <w:szCs w:val="18"/>
                                </w:rPr>
                                <w:t>from the UK biobank (n = 502 401)</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6" name="矩形 4"/>
                        <wps:cNvSpPr/>
                        <wps:spPr>
                          <a:xfrm>
                            <a:off x="4929505" y="2021205"/>
                            <a:ext cx="1449705" cy="485140"/>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txbx>
                          <w:txbxContent>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Without obesity at baseline (n = 344 906)</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7" name="矩形 4"/>
                        <wps:cNvSpPr/>
                        <wps:spPr>
                          <a:xfrm>
                            <a:off x="52705" y="2021205"/>
                            <a:ext cx="1449705" cy="485140"/>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txbx>
                          <w:txbxContent>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With obesity at baseline</w:t>
                              </w:r>
                            </w:p>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(n = 109 543)</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8" name="直接箭头连接符 14"/>
                        <wps:cNvCnPr/>
                        <wps:spPr>
                          <a:xfrm>
                            <a:off x="3940175" y="2263775"/>
                            <a:ext cx="989330" cy="0"/>
                          </a:xfrm>
                          <a:prstGeom prst="straightConnector1">
                            <a:avLst/>
                          </a:prstGeom>
                          <a:ln>
                            <a:solidFill>
                              <a:schemeClr val="tx1"/>
                            </a:solidFill>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39" name="直接箭头连接符 14"/>
                        <wps:cNvCnPr/>
                        <wps:spPr>
                          <a:xfrm>
                            <a:off x="1506855" y="2275205"/>
                            <a:ext cx="989330" cy="0"/>
                          </a:xfrm>
                          <a:prstGeom prst="straightConnector1">
                            <a:avLst/>
                          </a:prstGeom>
                          <a:ln>
                            <a:solidFill>
                              <a:schemeClr val="tx1"/>
                            </a:solidFill>
                            <a:headEnd type="triangle" w="med" len="med"/>
                            <a:tailEnd type="none" w="med" len="med"/>
                          </a:ln>
                        </wps:spPr>
                        <wps:style>
                          <a:lnRef idx="2">
                            <a:schemeClr val="accent1"/>
                          </a:lnRef>
                          <a:fillRef idx="0">
                            <a:srgbClr val="FFFFFF"/>
                          </a:fillRef>
                          <a:effectRef idx="0">
                            <a:srgbClr val="FFFFFF"/>
                          </a:effectRef>
                          <a:fontRef idx="minor">
                            <a:schemeClr val="tx1"/>
                          </a:fontRef>
                        </wps:style>
                        <wps:bodyPr/>
                      </wps:wsp>
                      <wps:wsp>
                        <wps:cNvPr id="40" name="矩形 13"/>
                        <wps:cNvSpPr/>
                        <wps:spPr>
                          <a:xfrm>
                            <a:off x="2294255" y="2700655"/>
                            <a:ext cx="2952115" cy="869315"/>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txbx>
                          <w:txbxContent>
                            <w:p w:rsidR="00E22C20" w:rsidRDefault="00E12425">
                              <w:pPr>
                                <w:jc w:val="left"/>
                                <w:rPr>
                                  <w:rFonts w:ascii="Times New Roman" w:hAnsi="Times New Roman" w:cs="Times New Roman"/>
                                  <w:b/>
                                  <w:bCs/>
                                  <w:sz w:val="18"/>
                                  <w:szCs w:val="18"/>
                                </w:rPr>
                              </w:pPr>
                              <w:r>
                                <w:rPr>
                                  <w:rFonts w:ascii="Times New Roman" w:hAnsi="Times New Roman" w:cs="Times New Roman" w:hint="eastAsia"/>
                                  <w:b/>
                                  <w:bCs/>
                                  <w:sz w:val="18"/>
                                  <w:szCs w:val="18"/>
                                </w:rPr>
                                <w:t>Exclusion:</w:t>
                              </w:r>
                            </w:p>
                            <w:p w:rsidR="00E22C20" w:rsidRDefault="00E12425">
                              <w:pPr>
                                <w:numPr>
                                  <w:ilvl w:val="0"/>
                                  <w:numId w:val="1"/>
                                </w:numPr>
                                <w:jc w:val="left"/>
                                <w:rPr>
                                  <w:rFonts w:ascii="Times New Roman" w:hAnsi="Times New Roman" w:cs="Times New Roman"/>
                                  <w:sz w:val="18"/>
                                  <w:szCs w:val="18"/>
                                </w:rPr>
                              </w:pPr>
                              <w:r>
                                <w:rPr>
                                  <w:rFonts w:ascii="Times New Roman" w:hAnsi="Times New Roman" w:cs="Times New Roman" w:hint="eastAsia"/>
                                  <w:sz w:val="18"/>
                                  <w:szCs w:val="18"/>
                                </w:rPr>
                                <w:t>Underweight (BMI &lt; 18.5 kg/m</w:t>
                              </w:r>
                              <w:r>
                                <w:rPr>
                                  <w:rFonts w:ascii="Times New Roman" w:hAnsi="Times New Roman" w:cs="Times New Roman" w:hint="eastAsia"/>
                                  <w:sz w:val="18"/>
                                  <w:szCs w:val="18"/>
                                  <w:vertAlign w:val="superscript"/>
                                </w:rPr>
                                <w:t>2</w:t>
                              </w:r>
                              <w:r>
                                <w:rPr>
                                  <w:rFonts w:ascii="Times New Roman" w:hAnsi="Times New Roman" w:cs="Times New Roman" w:hint="eastAsia"/>
                                  <w:sz w:val="18"/>
                                  <w:szCs w:val="18"/>
                                </w:rPr>
                                <w:t>) (n = 2 238)</w:t>
                              </w:r>
                            </w:p>
                            <w:p w:rsidR="00E22C20" w:rsidRDefault="00E12425">
                              <w:pPr>
                                <w:numPr>
                                  <w:ilvl w:val="0"/>
                                  <w:numId w:val="1"/>
                                </w:numPr>
                                <w:jc w:val="left"/>
                                <w:rPr>
                                  <w:rFonts w:ascii="Times New Roman" w:hAnsi="Times New Roman" w:cs="Times New Roman"/>
                                  <w:sz w:val="18"/>
                                  <w:szCs w:val="18"/>
                                </w:rPr>
                              </w:pPr>
                              <w:r>
                                <w:rPr>
                                  <w:rFonts w:ascii="Times New Roman" w:hAnsi="Times New Roman" w:cs="Times New Roman" w:hint="eastAsia"/>
                                  <w:sz w:val="18"/>
                                  <w:szCs w:val="18"/>
                                </w:rPr>
                                <w:t>Overweight (BMI: 25.0~29.9 kg/m</w:t>
                              </w:r>
                              <w:r>
                                <w:rPr>
                                  <w:rFonts w:ascii="Times New Roman" w:hAnsi="Times New Roman" w:cs="Times New Roman" w:hint="eastAsia"/>
                                  <w:sz w:val="18"/>
                                  <w:szCs w:val="18"/>
                                  <w:vertAlign w:val="superscript"/>
                                </w:rPr>
                                <w:t>2</w:t>
                              </w:r>
                              <w:r>
                                <w:rPr>
                                  <w:rFonts w:ascii="Times New Roman" w:hAnsi="Times New Roman" w:cs="Times New Roman" w:hint="eastAsia"/>
                                  <w:sz w:val="18"/>
                                  <w:szCs w:val="18"/>
                                </w:rPr>
                                <w:t>) (n = 193 634)</w:t>
                              </w:r>
                            </w:p>
                            <w:p w:rsidR="00E22C20" w:rsidRDefault="00E12425">
                              <w:pPr>
                                <w:numPr>
                                  <w:ilvl w:val="0"/>
                                  <w:numId w:val="1"/>
                                </w:numPr>
                                <w:jc w:val="left"/>
                                <w:rPr>
                                  <w:rFonts w:ascii="Times New Roman" w:hAnsi="Times New Roman" w:cs="Times New Roman"/>
                                  <w:sz w:val="18"/>
                                  <w:szCs w:val="18"/>
                                </w:rPr>
                              </w:pPr>
                              <w:r>
                                <w:rPr>
                                  <w:rFonts w:ascii="Times New Roman" w:hAnsi="Times New Roman" w:cs="Times New Roman" w:hint="eastAsia"/>
                                  <w:sz w:val="18"/>
                                  <w:szCs w:val="18"/>
                                </w:rPr>
                                <w:t>Unmatched (n = 39 491)</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1" name="直接箭头连接符 13"/>
                        <wps:cNvCnPr/>
                        <wps:spPr>
                          <a:xfrm flipH="1">
                            <a:off x="5653405" y="2506345"/>
                            <a:ext cx="1270" cy="1271905"/>
                          </a:xfrm>
                          <a:prstGeom prst="straightConnector1">
                            <a:avLst/>
                          </a:prstGeom>
                          <a:ln w="3175">
                            <a:solidFill>
                              <a:schemeClr val="tx1"/>
                            </a:solidFill>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42" name="矩形 4"/>
                        <wps:cNvSpPr/>
                        <wps:spPr>
                          <a:xfrm>
                            <a:off x="2491105" y="4948555"/>
                            <a:ext cx="1443990" cy="485140"/>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txbx>
                          <w:txbxContent>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Matched cohort analysis</w:t>
                              </w:r>
                            </w:p>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(n = 219 086)</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3" name="矩形 4"/>
                        <wps:cNvSpPr/>
                        <wps:spPr>
                          <a:xfrm>
                            <a:off x="4929505" y="3780155"/>
                            <a:ext cx="1449705" cy="485140"/>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txbx>
                          <w:txbxContent>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No obesity cohort</w:t>
                              </w:r>
                            </w:p>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(n = 109 543)</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4" name="直接箭头连接符 13"/>
                        <wps:cNvCnPr/>
                        <wps:spPr>
                          <a:xfrm flipH="1">
                            <a:off x="776605" y="2510155"/>
                            <a:ext cx="1270" cy="1271905"/>
                          </a:xfrm>
                          <a:prstGeom prst="straightConnector1">
                            <a:avLst/>
                          </a:prstGeom>
                          <a:ln w="3175">
                            <a:solidFill>
                              <a:schemeClr val="tx1"/>
                            </a:solidFill>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45" name="矩形 4"/>
                        <wps:cNvSpPr/>
                        <wps:spPr>
                          <a:xfrm>
                            <a:off x="46355" y="3783965"/>
                            <a:ext cx="1449705" cy="485140"/>
                          </a:xfrm>
                          <a:prstGeom prst="rect">
                            <a:avLst/>
                          </a:prstGeom>
                          <a:ln>
                            <a:solidFill>
                              <a:schemeClr val="tx1"/>
                            </a:solidFill>
                          </a:ln>
                        </wps:spPr>
                        <wps:style>
                          <a:lnRef idx="2">
                            <a:schemeClr val="accent1"/>
                          </a:lnRef>
                          <a:fillRef idx="0">
                            <a:srgbClr val="FFFFFF"/>
                          </a:fillRef>
                          <a:effectRef idx="0">
                            <a:srgbClr val="FFFFFF"/>
                          </a:effectRef>
                          <a:fontRef idx="minor">
                            <a:schemeClr val="tx1"/>
                          </a:fontRef>
                        </wps:style>
                        <wps:txbx>
                          <w:txbxContent>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Obesity cohort</w:t>
                              </w:r>
                            </w:p>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(n = 109 543)</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46" name="直接箭头连接符 14"/>
                        <wps:cNvCnPr/>
                        <wps:spPr>
                          <a:xfrm flipV="1">
                            <a:off x="5247005" y="3128645"/>
                            <a:ext cx="414020" cy="3810"/>
                          </a:xfrm>
                          <a:prstGeom prst="straightConnector1">
                            <a:avLst/>
                          </a:prstGeom>
                          <a:ln>
                            <a:solidFill>
                              <a:schemeClr val="tx1"/>
                            </a:solidFill>
                            <a:headEnd type="triangle" w="med" len="med"/>
                            <a:tailEnd type="none" w="med" len="med"/>
                          </a:ln>
                        </wps:spPr>
                        <wps:style>
                          <a:lnRef idx="2">
                            <a:schemeClr val="accent1"/>
                          </a:lnRef>
                          <a:fillRef idx="0">
                            <a:srgbClr val="FFFFFF"/>
                          </a:fillRef>
                          <a:effectRef idx="0">
                            <a:srgbClr val="FFFFFF"/>
                          </a:effectRef>
                          <a:fontRef idx="minor">
                            <a:schemeClr val="tx1"/>
                          </a:fontRef>
                        </wps:style>
                        <wps:bodyPr/>
                      </wps:wsp>
                      <wps:wsp>
                        <wps:cNvPr id="47" name="直接箭头连接符 14"/>
                        <wps:cNvCnPr>
                          <a:stCxn id="34" idx="1"/>
                          <a:endCxn id="45" idx="3"/>
                        </wps:cNvCnPr>
                        <wps:spPr>
                          <a:xfrm flipH="1">
                            <a:off x="1496060" y="4024630"/>
                            <a:ext cx="988695" cy="1905"/>
                          </a:xfrm>
                          <a:prstGeom prst="straightConnector1">
                            <a:avLst/>
                          </a:prstGeom>
                          <a:ln>
                            <a:solidFill>
                              <a:schemeClr val="tx1"/>
                            </a:solidFill>
                            <a:headEnd type="triangle" w="med" len="med"/>
                            <a:tailEnd type="none" w="med" len="med"/>
                          </a:ln>
                        </wps:spPr>
                        <wps:style>
                          <a:lnRef idx="2">
                            <a:schemeClr val="accent1"/>
                          </a:lnRef>
                          <a:fillRef idx="0">
                            <a:srgbClr val="FFFFFF"/>
                          </a:fillRef>
                          <a:effectRef idx="0">
                            <a:srgbClr val="FFFFFF"/>
                          </a:effectRef>
                          <a:fontRef idx="minor">
                            <a:schemeClr val="tx1"/>
                          </a:fontRef>
                        </wps:style>
                        <wps:bodyPr/>
                      </wps:wsp>
                      <wps:wsp>
                        <wps:cNvPr id="48" name="直接箭头连接符 14"/>
                        <wps:cNvCnPr>
                          <a:stCxn id="43" idx="1"/>
                        </wps:cNvCnPr>
                        <wps:spPr>
                          <a:xfrm flipH="1" flipV="1">
                            <a:off x="3940175" y="4021455"/>
                            <a:ext cx="989330" cy="1270"/>
                          </a:xfrm>
                          <a:prstGeom prst="straightConnector1">
                            <a:avLst/>
                          </a:prstGeom>
                          <a:ln>
                            <a:solidFill>
                              <a:schemeClr val="tx1"/>
                            </a:solidFill>
                            <a:headEnd type="none"/>
                            <a:tailEnd type="triangle" w="med" len="med"/>
                          </a:ln>
                        </wps:spPr>
                        <wps:style>
                          <a:lnRef idx="2">
                            <a:schemeClr val="accent1"/>
                          </a:lnRef>
                          <a:fillRef idx="0">
                            <a:srgbClr val="FFFFFF"/>
                          </a:fillRef>
                          <a:effectRef idx="0">
                            <a:srgbClr val="FFFFFF"/>
                          </a:effectRef>
                          <a:fontRef idx="minor">
                            <a:schemeClr val="tx1"/>
                          </a:fontRef>
                        </wps:style>
                        <wps:bodyPr/>
                      </wps:wsp>
                      <wps:wsp>
                        <wps:cNvPr id="49" name="直接箭头连接符 13"/>
                        <wps:cNvCnPr/>
                        <wps:spPr>
                          <a:xfrm flipH="1">
                            <a:off x="3215005" y="4265295"/>
                            <a:ext cx="1270" cy="685165"/>
                          </a:xfrm>
                          <a:prstGeom prst="straightConnector1">
                            <a:avLst/>
                          </a:prstGeom>
                          <a:ln w="3175">
                            <a:solidFill>
                              <a:schemeClr val="tx1"/>
                            </a:solidFill>
                            <a:headEnd type="none"/>
                            <a:tailEnd type="triangle" w="med" len="med"/>
                          </a:ln>
                        </wps:spPr>
                        <wps:style>
                          <a:lnRef idx="2">
                            <a:schemeClr val="accent1"/>
                          </a:lnRef>
                          <a:fillRef idx="0">
                            <a:srgbClr val="FFFFFF"/>
                          </a:fillRef>
                          <a:effectRef idx="0">
                            <a:srgbClr val="FFFFFF"/>
                          </a:effectRef>
                          <a:fontRef idx="minor">
                            <a:schemeClr val="tx1"/>
                          </a:fontRef>
                        </wps:style>
                        <wps:bodyPr/>
                      </wps:wsp>
                    </wpc:wpc>
                  </a:graphicData>
                </a:graphic>
              </wp:inline>
            </w:drawing>
          </mc:Choice>
          <mc:Fallback>
            <w:pict>
              <v:group id="画布 1" o:spid="_x0000_s1026" editas="canvas" style="width:506.9pt;height:453pt;mso-position-horizontal-relative:char;mso-position-vertical-relative:line" coordsize="64376,57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376;height:57531;visibility:visible;mso-wrap-style:square" strokeweight="1pt">
                  <v:fill o:detectmouseclick="t"/>
                  <v:path o:connecttype="none"/>
                </v:shape>
                <v:shapetype id="_x0000_t32" coordsize="21600,21600" o:spt="32" o:oned="t" path="m,l21600,21600e" filled="f">
                  <v:path arrowok="t" fillok="f" o:connecttype="none"/>
                  <o:lock v:ext="edit" shapetype="t"/>
                </v:shapetype>
                <v:shape id="直接箭头连接符 13" o:spid="_x0000_s1028" type="#_x0000_t32" style="position:absolute;left:32156;top:5308;width:32;height:1490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ussAAAADbAAAADwAAAGRycy9kb3ducmV2LnhtbERPy2oCMRTdC/5DuAV3mqkLkdEopVSQ&#10;Uig+cH1JbifTJjfjJDpTv94sBJeH816ue+/EldpYB1bwOilAEOtgaq4UHA+b8RxETMgGXWBS8E8R&#10;1qvhYImlCR3v6LpPlcghHEtUYFNqSimjtuQxTkJDnLmf0HpMGbaVNC12Odw7OS2KmfRYc26w2NC7&#10;Jf23v3gFH/Pq3Be2M7/u9h0+/ZfT+rRRavTSvy1AJOrTU/xwb42CaR6bv+QfIFd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TJrrLAAAAA2wAAAA8AAAAAAAAAAAAAAAAA&#10;oQIAAGRycy9kb3ducmV2LnhtbFBLBQYAAAAABAAEAPkAAACOAwAAAAA=&#10;" strokecolor="black [3213]" strokeweight=".25pt">
                  <v:stroke endarrow="block" joinstyle="miter"/>
                </v:shape>
                <v:shape id="直接箭头连接符 14" o:spid="_x0000_s1029" type="#_x0000_t32" style="position:absolute;left:32226;top:12744;width:7290;height: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9fwsMAAADbAAAADwAAAGRycy9kb3ducmV2LnhtbESPzWrDMBCE74W8g9hAb7XshDTGiWJM&#10;SqAUWvL3AIu1sUyslbHUxHn7qlDocZiZb5h1OdpO3GjwrWMFWZKCIK6dbrlRcD7tXnIQPiBr7ByT&#10;ggd5KDeTpzUW2t35QLdjaESEsC9QgQmhL6T0tSGLPnE9cfQubrAYohwaqQe8R7jt5CxNX6XFluOC&#10;wZ62hurr8dtGyj7P+upz2X5cZmMwj68Fn98WSj1Px2oFItAY/sN/7XetYJ7B75f4A+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vX8LDAAAA2wAAAA8AAAAAAAAAAAAA&#10;AAAAoQIAAGRycy9kb3ducmV2LnhtbFBLBQYAAAAABAAEAPkAAACRAwAAAAA=&#10;" strokecolor="black [3213]" strokeweight="1pt">
                  <v:stroke endarrow="block" joinstyle="miter"/>
                </v:shape>
                <v:rect id="矩形 4" o:spid="_x0000_s1030" style="position:absolute;left:39509;top:7385;width:24245;height:108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RxGcYA&#10;AADbAAAADwAAAGRycy9kb3ducmV2LnhtbESPT2vCQBTE74V+h+UVehHdaKFIdJWitORQCvXPwdsz&#10;+8ymZt+G7Kum375bKHgcZuY3zHzZ+0ZdqIt1YAPjUQaKuAy25srAbvs6nIKKgmyxCUwGfijCcnF/&#10;N8fchit/0mUjlUoQjjkacCJtrnUsHXmMo9ASJ+8UOo+SZFdp2+E1wX2jJ1n2rD3WnBYctrRyVJ43&#10;397Aoeil+hq/yfsZB/tB4Y7lx/pozOND/zIDJdTLLfzfLqyBpwn8fUk/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RxGcYAAADbAAAADwAAAAAAAAAAAAAAAACYAgAAZHJz&#10;L2Rvd25yZXYueG1sUEsFBgAAAAAEAAQA9QAAAIsDAAAAAA==&#10;" filled="f" strokecolor="black [3213]" strokeweight="1pt">
                  <v:textbox>
                    <w:txbxContent>
                      <w:p w:rsidR="00E22C20" w:rsidRDefault="00E12425">
                        <w:pPr>
                          <w:jc w:val="left"/>
                          <w:rPr>
                            <w:rFonts w:ascii="Times New Roman" w:hAnsi="Times New Roman" w:cs="Times New Roman"/>
                            <w:b/>
                            <w:bCs/>
                            <w:sz w:val="18"/>
                            <w:szCs w:val="18"/>
                          </w:rPr>
                        </w:pPr>
                        <w:r>
                          <w:rPr>
                            <w:rFonts w:ascii="Times New Roman" w:hAnsi="Times New Roman" w:cs="Times New Roman" w:hint="eastAsia"/>
                            <w:b/>
                            <w:bCs/>
                            <w:sz w:val="18"/>
                            <w:szCs w:val="18"/>
                          </w:rPr>
                          <w:t>Exclusion:</w:t>
                        </w:r>
                      </w:p>
                      <w:p w:rsidR="00E22C20" w:rsidRDefault="00E12425">
                        <w:pPr>
                          <w:numPr>
                            <w:ilvl w:val="0"/>
                            <w:numId w:val="1"/>
                          </w:numPr>
                          <w:jc w:val="left"/>
                          <w:rPr>
                            <w:rFonts w:ascii="Times New Roman" w:hAnsi="Times New Roman" w:cs="Times New Roman"/>
                            <w:sz w:val="18"/>
                            <w:szCs w:val="18"/>
                          </w:rPr>
                        </w:pPr>
                        <w:r>
                          <w:rPr>
                            <w:rFonts w:ascii="Times New Roman" w:hAnsi="Times New Roman" w:cs="Times New Roman" w:hint="eastAsia"/>
                            <w:sz w:val="18"/>
                            <w:szCs w:val="18"/>
                          </w:rPr>
                          <w:t>Without data for exposure (n = 35 710)</w:t>
                        </w:r>
                      </w:p>
                      <w:p w:rsidR="00E22C20" w:rsidRDefault="00E12425">
                        <w:pPr>
                          <w:numPr>
                            <w:ilvl w:val="0"/>
                            <w:numId w:val="1"/>
                          </w:numPr>
                          <w:jc w:val="left"/>
                          <w:rPr>
                            <w:rFonts w:ascii="Times New Roman" w:hAnsi="Times New Roman" w:cs="Times New Roman"/>
                            <w:sz w:val="18"/>
                            <w:szCs w:val="18"/>
                          </w:rPr>
                        </w:pPr>
                        <w:r>
                          <w:rPr>
                            <w:rFonts w:ascii="Times New Roman" w:hAnsi="Times New Roman" w:cs="Times New Roman" w:hint="eastAsia"/>
                            <w:sz w:val="18"/>
                            <w:szCs w:val="18"/>
                          </w:rPr>
                          <w:t>Without data for obesity (n = 2 227)</w:t>
                        </w:r>
                      </w:p>
                      <w:p w:rsidR="00E22C20" w:rsidRDefault="00E12425">
                        <w:pPr>
                          <w:numPr>
                            <w:ilvl w:val="0"/>
                            <w:numId w:val="1"/>
                          </w:numPr>
                          <w:jc w:val="left"/>
                          <w:rPr>
                            <w:rFonts w:ascii="Times New Roman" w:hAnsi="Times New Roman" w:cs="Times New Roman"/>
                            <w:sz w:val="18"/>
                            <w:szCs w:val="18"/>
                          </w:rPr>
                        </w:pPr>
                        <w:r>
                          <w:rPr>
                            <w:rFonts w:ascii="Times New Roman" w:hAnsi="Times New Roman" w:cs="Times New Roman" w:hint="eastAsia"/>
                            <w:sz w:val="18"/>
                            <w:szCs w:val="18"/>
                          </w:rPr>
                          <w:t>With mental disorders at baseline</w:t>
                        </w:r>
                      </w:p>
                      <w:p w:rsidR="00E22C20" w:rsidRDefault="00E12425">
                        <w:pPr>
                          <w:ind w:leftChars="209" w:left="439"/>
                          <w:jc w:val="left"/>
                          <w:rPr>
                            <w:rFonts w:ascii="Times New Roman" w:hAnsi="Times New Roman" w:cs="Times New Roman"/>
                            <w:sz w:val="18"/>
                            <w:szCs w:val="18"/>
                          </w:rPr>
                        </w:pPr>
                        <w:r>
                          <w:rPr>
                            <w:rFonts w:ascii="Times New Roman" w:hAnsi="Times New Roman" w:cs="Times New Roman" w:hint="eastAsia"/>
                            <w:sz w:val="18"/>
                            <w:szCs w:val="18"/>
                          </w:rPr>
                          <w:t>(n = 10 015)</w:t>
                        </w:r>
                      </w:p>
                    </w:txbxContent>
                  </v:textbox>
                </v:rect>
                <v:rect id="矩形 4" o:spid="_x0000_s1031" style="position:absolute;left:24904;top:20212;width:14497;height:4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jUgsYA&#10;AADbAAAADwAAAGRycy9kb3ducmV2LnhtbESPT2vCQBTE74V+h+UVvIhuVCgSXaW0tORQCvXPwdsz&#10;+8ymZt+G7Kum375bKHgcZuY3zHLd+0ZdqIt1YAOTcQaKuAy25srAbvs6moOKgmyxCUwGfijCenV/&#10;t8Tchit/0mUjlUoQjjkacCJtrnUsHXmM49ASJ+8UOo+SZFdp2+E1wX2jp1n2qD3WnBYctvTsqDxv&#10;vr2BQ9FL9TV5k/czDvfDwh3Lj5ejMYOH/mkBSqiXW/i/XVgDsxn8fUk/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jUgsYAAADbAAAADwAAAAAAAAAAAAAAAACYAgAAZHJz&#10;L2Rvd25yZXYueG1sUEsFBgAAAAAEAAQA9QAAAIsDAAAAAA==&#10;" filled="f" strokecolor="black [3213]" strokeweight="1pt">
                  <v:textbox>
                    <w:txbxContent>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P</w:t>
                        </w:r>
                        <w:r>
                          <w:rPr>
                            <w:rFonts w:ascii="Times New Roman" w:hAnsi="Times New Roman" w:cs="Times New Roman"/>
                            <w:sz w:val="18"/>
                            <w:szCs w:val="18"/>
                          </w:rPr>
                          <w:t xml:space="preserve">articipants </w:t>
                        </w:r>
                        <w:r>
                          <w:rPr>
                            <w:rFonts w:ascii="Times New Roman" w:hAnsi="Times New Roman" w:cs="Times New Roman" w:hint="eastAsia"/>
                            <w:sz w:val="18"/>
                            <w:szCs w:val="18"/>
                          </w:rPr>
                          <w:t>accessed for eligibility (n = 454 449)</w:t>
                        </w:r>
                      </w:p>
                    </w:txbxContent>
                  </v:textbox>
                </v:rect>
                <v:rect id="矩形 4" o:spid="_x0000_s1032" style="position:absolute;left:24847;top:37820;width:14440;height:48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FM9sYA&#10;AADbAAAADwAAAGRycy9kb3ducmV2LnhtbESPQWvCQBSE74X+h+UVehHdaItIdJXSYsmhFLT14O2Z&#10;fWZTs29D9lXTf98tFDwOM/MNs1j1vlFn6mId2MB4lIEiLoOtuTLw+bEezkBFQbbYBCYDPxRhtby9&#10;WWBuw4U3dN5KpRKEY44GnEibax1LRx7jKLTEyTuGzqMk2VXadnhJcN/oSZZNtcea04LDlp4dlaft&#10;tzewL3qpvsav8nbCwW5QuEP5/nIw5v6uf5qDEurlGv5vF9bAwyP8fUk/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FM9sYAAADbAAAADwAAAAAAAAAAAAAAAACYAgAAZHJz&#10;L2Rvd25yZXYueG1sUEsFBgAAAAAEAAQA9QAAAIsDAAAAAA==&#10;" filled="f" strokecolor="black [3213]" strokeweight="1pt">
                  <v:textbox>
                    <w:txbxContent>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1:1 matched on age, sex, and center (n = 219 086)</w:t>
                        </w:r>
                      </w:p>
                    </w:txbxContent>
                  </v:textbox>
                </v:rect>
                <v:rect id="矩形 4" o:spid="_x0000_s1033" style="position:absolute;left:24974;top:527;width:14497;height:4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3pbcYA&#10;AADbAAAADwAAAGRycy9kb3ducmV2LnhtbESPQWvCQBSE74X+h+UVehHdaKlIdJXSYsmhFLT14O2Z&#10;fWZTs29D9lXTf98tFDwOM/MNs1j1vlFn6mId2MB4lIEiLoOtuTLw+bEezkBFQbbYBCYDPxRhtby9&#10;WWBuw4U3dN5KpRKEY44GnEibax1LRx7jKLTEyTuGzqMk2VXadnhJcN/oSZZNtcea04LDlp4dlaft&#10;tzewL3qpvsav8nbCwW5QuEP5/nIw5v6uf5qDEurlGv5vF9bAwyP8fUk/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43pbcYAAADbAAAADwAAAAAAAAAAAAAAAACYAgAAZHJz&#10;L2Rvd25yZXYueG1sUEsFBgAAAAAEAAQA9QAAAIsDAAAAAA==&#10;" filled="f" strokecolor="black [3213]" strokeweight="1pt">
                  <v:textbox>
                    <w:txbxContent>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P</w:t>
                        </w:r>
                        <w:r>
                          <w:rPr>
                            <w:rFonts w:ascii="Times New Roman" w:hAnsi="Times New Roman" w:cs="Times New Roman"/>
                            <w:sz w:val="18"/>
                            <w:szCs w:val="18"/>
                          </w:rPr>
                          <w:t xml:space="preserve">articipants </w:t>
                        </w:r>
                        <w:r>
                          <w:rPr>
                            <w:rFonts w:ascii="Times New Roman" w:hAnsi="Times New Roman" w:cs="Times New Roman" w:hint="eastAsia"/>
                            <w:sz w:val="18"/>
                            <w:szCs w:val="18"/>
                          </w:rPr>
                          <w:t>from the UK biobank (n = 502 401)</w:t>
                        </w:r>
                      </w:p>
                    </w:txbxContent>
                  </v:textbox>
                </v:rect>
                <v:rect id="矩形 4" o:spid="_x0000_s1034" style="position:absolute;left:49295;top:20212;width:14497;height:4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93GsYA&#10;AADbAAAADwAAAGRycy9kb3ducmV2LnhtbESPT2vCQBTE74V+h+UVvIhutCASXaW0tORQCvXPwdsz&#10;+8ymZt+G7Kum375bKHgcZuY3zHLd+0ZdqIt1YAOTcQaKuAy25srAbvs6moOKgmyxCUwGfijCenV/&#10;t8Tchit/0mUjlUoQjjkacCJtrnUsHXmM49ASJ+8UOo+SZFdp2+E1wX2jp1k20x5rTgsOW3p2VJ43&#10;397Aoeil+pq8yfsZh/th4Y7lx8vRmMFD/7QAJdTLLfzfLqyBxxn8fUk/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193GsYAAADbAAAADwAAAAAAAAAAAAAAAACYAgAAZHJz&#10;L2Rvd25yZXYueG1sUEsFBgAAAAAEAAQA9QAAAIsDAAAAAA==&#10;" filled="f" strokecolor="black [3213]" strokeweight="1pt">
                  <v:textbox>
                    <w:txbxContent>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Without obesity at baseline (n = 344 906)</w:t>
                        </w:r>
                      </w:p>
                    </w:txbxContent>
                  </v:textbox>
                </v:rect>
                <v:rect id="矩形 4" o:spid="_x0000_s1035" style="position:absolute;left:527;top:20212;width:14497;height:4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PSgcYA&#10;AADbAAAADwAAAGRycy9kb3ducmV2LnhtbESPQWvCQBSE74X+h+UVehHdaKFKdJXSYsmhFLT14O2Z&#10;fWZTs29D9lXTf98tFDwOM/MNs1j1vlFn6mId2MB4lIEiLoOtuTLw+bEezkBFQbbYBCYDPxRhtby9&#10;WWBuw4U3dN5KpRKEY44GnEibax1LRx7jKLTEyTuGzqMk2VXadnhJcN/oSZY9ao81pwWHLT07Kk/b&#10;b29gX/RSfY1f5e2Eg92gcIfy/eVgzP1d/zQHJdTLNfzfLqyBhyn8fUk/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PSgcYAAADbAAAADwAAAAAAAAAAAAAAAACYAgAAZHJz&#10;L2Rvd25yZXYueG1sUEsFBgAAAAAEAAQA9QAAAIsDAAAAAA==&#10;" filled="f" strokecolor="black [3213]" strokeweight="1pt">
                  <v:textbox>
                    <w:txbxContent>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With obesity at baseline</w:t>
                        </w:r>
                      </w:p>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(n = 109 543)</w:t>
                        </w:r>
                      </w:p>
                    </w:txbxContent>
                  </v:textbox>
                </v:rect>
                <v:shape id="直接箭头连接符 14" o:spid="_x0000_s1036" type="#_x0000_t32" style="position:absolute;left:39401;top:22637;width:989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X2X8MAAADbAAAADwAAAGRycy9kb3ducmV2LnhtbESP0WoCQQxF3wv+wxChb3VWi1VWRxGl&#10;IIKlVT8g7MSdxZ3MsjPV9e/Ng+BjuLknOfNl52t1pTZWgQ0MBxko4iLYiksDp+P3xxRUTMgW68Bk&#10;4E4Rlove2xxzG278R9dDKpVAOOZowKXU5FrHwpHHOAgNsWTn0HpMMralti3eBO5rPcqyL+2xYrng&#10;sKG1o+Jy+PdC+Z0Om9V+Uu3Ooy65+8+YT5uxMe/9bjUDlahLr+Vne2sNfMqz4iIeo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V9l/DAAAA2wAAAA8AAAAAAAAAAAAA&#10;AAAAoQIAAGRycy9kb3ducmV2LnhtbFBLBQYAAAAABAAEAPkAAACRAwAAAAA=&#10;" strokecolor="black [3213]" strokeweight="1pt">
                  <v:stroke endarrow="block" joinstyle="miter"/>
                </v:shape>
                <v:shape id="直接箭头连接符 14" o:spid="_x0000_s1037" type="#_x0000_t32" style="position:absolute;left:15068;top:22752;width:989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1Nf8YAAADbAAAADwAAAGRycy9kb3ducmV2LnhtbESPQUsDMRSE70L/Q3hCL2KzrbC0a9Mi&#10;Fov15G714O25ee4uTV7WJG23/94IgsdhZr5hluvBGnEiHzrHCqaTDARx7XTHjYK3/dPtHESIyBqN&#10;Y1JwoQDr1ehqiYV2Zy7pVMVGJAiHAhW0MfaFlKFuyWKYuJ44eV/OW4xJ+kZqj+cEt0bOsiyXFjtO&#10;Cy329NhSfaiOVoGpPt935cdNs91b852X+PK68blS4+vh4R5EpCH+h//az1rB3QJ+v6Qf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dTX/GAAAA2wAAAA8AAAAAAAAA&#10;AAAAAAAAoQIAAGRycy9kb3ducmV2LnhtbFBLBQYAAAAABAAEAPkAAACUAwAAAAA=&#10;" strokecolor="black [3213]" strokeweight="1pt">
                  <v:stroke startarrow="block" joinstyle="miter"/>
                </v:shape>
                <v:rect id="矩形 13" o:spid="_x0000_s1038" style="position:absolute;left:22942;top:27006;width:29521;height:86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5iMIA&#10;AADbAAAADwAAAGRycy9kb3ducmV2LnhtbERPTWvCQBC9C/6HZYRepG4sIiV1laK05FAEbXvobcxO&#10;s6nZ2ZCdavz37kHw+Hjfi1XvG3WiLtaBDUwnGSjiMtiaKwNfn2+Pz6CiIFtsApOBC0VYLYeDBeY2&#10;nHlHp71UKoVwzNGAE2lzrWPpyGOchJY4cb+h8ygJdpW2HZ5TuG/0U5bNtceaU4PDltaOyuP+3xv4&#10;KXqp/qbv8nHE8fe4cIdyuzkY8zDqX19ACfVyF9/chTUwS+vTl/QD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DmIwgAAANsAAAAPAAAAAAAAAAAAAAAAAJgCAABkcnMvZG93&#10;bnJldi54bWxQSwUGAAAAAAQABAD1AAAAhwMAAAAA&#10;" filled="f" strokecolor="black [3213]" strokeweight="1pt">
                  <v:textbox>
                    <w:txbxContent>
                      <w:p w:rsidR="00E22C20" w:rsidRDefault="00E12425">
                        <w:pPr>
                          <w:jc w:val="left"/>
                          <w:rPr>
                            <w:rFonts w:ascii="Times New Roman" w:hAnsi="Times New Roman" w:cs="Times New Roman"/>
                            <w:b/>
                            <w:bCs/>
                            <w:sz w:val="18"/>
                            <w:szCs w:val="18"/>
                          </w:rPr>
                        </w:pPr>
                        <w:r>
                          <w:rPr>
                            <w:rFonts w:ascii="Times New Roman" w:hAnsi="Times New Roman" w:cs="Times New Roman" w:hint="eastAsia"/>
                            <w:b/>
                            <w:bCs/>
                            <w:sz w:val="18"/>
                            <w:szCs w:val="18"/>
                          </w:rPr>
                          <w:t>Exclusion:</w:t>
                        </w:r>
                      </w:p>
                      <w:p w:rsidR="00E22C20" w:rsidRDefault="00E12425">
                        <w:pPr>
                          <w:numPr>
                            <w:ilvl w:val="0"/>
                            <w:numId w:val="1"/>
                          </w:numPr>
                          <w:jc w:val="left"/>
                          <w:rPr>
                            <w:rFonts w:ascii="Times New Roman" w:hAnsi="Times New Roman" w:cs="Times New Roman"/>
                            <w:sz w:val="18"/>
                            <w:szCs w:val="18"/>
                          </w:rPr>
                        </w:pPr>
                        <w:r>
                          <w:rPr>
                            <w:rFonts w:ascii="Times New Roman" w:hAnsi="Times New Roman" w:cs="Times New Roman" w:hint="eastAsia"/>
                            <w:sz w:val="18"/>
                            <w:szCs w:val="18"/>
                          </w:rPr>
                          <w:t>Underweight (BMI &lt; 18.5 kg/m</w:t>
                        </w:r>
                        <w:r>
                          <w:rPr>
                            <w:rFonts w:ascii="Times New Roman" w:hAnsi="Times New Roman" w:cs="Times New Roman" w:hint="eastAsia"/>
                            <w:sz w:val="18"/>
                            <w:szCs w:val="18"/>
                            <w:vertAlign w:val="superscript"/>
                          </w:rPr>
                          <w:t>2</w:t>
                        </w:r>
                        <w:r>
                          <w:rPr>
                            <w:rFonts w:ascii="Times New Roman" w:hAnsi="Times New Roman" w:cs="Times New Roman" w:hint="eastAsia"/>
                            <w:sz w:val="18"/>
                            <w:szCs w:val="18"/>
                          </w:rPr>
                          <w:t>) (n = 2 238)</w:t>
                        </w:r>
                      </w:p>
                      <w:p w:rsidR="00E22C20" w:rsidRDefault="00E12425">
                        <w:pPr>
                          <w:numPr>
                            <w:ilvl w:val="0"/>
                            <w:numId w:val="1"/>
                          </w:numPr>
                          <w:jc w:val="left"/>
                          <w:rPr>
                            <w:rFonts w:ascii="Times New Roman" w:hAnsi="Times New Roman" w:cs="Times New Roman"/>
                            <w:sz w:val="18"/>
                            <w:szCs w:val="18"/>
                          </w:rPr>
                        </w:pPr>
                        <w:r>
                          <w:rPr>
                            <w:rFonts w:ascii="Times New Roman" w:hAnsi="Times New Roman" w:cs="Times New Roman" w:hint="eastAsia"/>
                            <w:sz w:val="18"/>
                            <w:szCs w:val="18"/>
                          </w:rPr>
                          <w:t>Overweight (BMI: 25.0~29.9 kg/m</w:t>
                        </w:r>
                        <w:r>
                          <w:rPr>
                            <w:rFonts w:ascii="Times New Roman" w:hAnsi="Times New Roman" w:cs="Times New Roman" w:hint="eastAsia"/>
                            <w:sz w:val="18"/>
                            <w:szCs w:val="18"/>
                            <w:vertAlign w:val="superscript"/>
                          </w:rPr>
                          <w:t>2</w:t>
                        </w:r>
                        <w:r>
                          <w:rPr>
                            <w:rFonts w:ascii="Times New Roman" w:hAnsi="Times New Roman" w:cs="Times New Roman" w:hint="eastAsia"/>
                            <w:sz w:val="18"/>
                            <w:szCs w:val="18"/>
                          </w:rPr>
                          <w:t>) (n = 193 634)</w:t>
                        </w:r>
                      </w:p>
                      <w:p w:rsidR="00E22C20" w:rsidRDefault="00E12425">
                        <w:pPr>
                          <w:numPr>
                            <w:ilvl w:val="0"/>
                            <w:numId w:val="1"/>
                          </w:numPr>
                          <w:jc w:val="left"/>
                          <w:rPr>
                            <w:rFonts w:ascii="Times New Roman" w:hAnsi="Times New Roman" w:cs="Times New Roman"/>
                            <w:sz w:val="18"/>
                            <w:szCs w:val="18"/>
                          </w:rPr>
                        </w:pPr>
                        <w:r>
                          <w:rPr>
                            <w:rFonts w:ascii="Times New Roman" w:hAnsi="Times New Roman" w:cs="Times New Roman" w:hint="eastAsia"/>
                            <w:sz w:val="18"/>
                            <w:szCs w:val="18"/>
                          </w:rPr>
                          <w:t>Unmatched (n = 39 491)</w:t>
                        </w:r>
                      </w:p>
                    </w:txbxContent>
                  </v:textbox>
                </v:rect>
                <v:shape id="直接箭头连接符 13" o:spid="_x0000_s1039" type="#_x0000_t32" style="position:absolute;left:56534;top:25063;width:12;height:1271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zij8MAAADbAAAADwAAAGRycy9kb3ducmV2LnhtbESPQWsCMRSE7wX/Q3hCbzVrKUVWo4go&#10;FCmUqnh+JM/NavKybqK77a9vCoUeh5n5hpkteu/EndpYB1YwHhUgiHUwNVcKDvvN0wRETMgGXWBS&#10;8EURFvPBwwxLEzr+pPsuVSJDOJaowKbUlFJGbcljHIWGOHun0HpMWbaVNC12Ge6dfC6KV+mx5rxg&#10;saGVJX3Z3byC9aS69oXtzNl9f4Stf3daHzdKPQ775RREoj79h//ab0bByxh+v+Qf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s4o/DAAAA2wAAAA8AAAAAAAAAAAAA&#10;AAAAoQIAAGRycy9kb3ducmV2LnhtbFBLBQYAAAAABAAEAPkAAACRAwAAAAA=&#10;" strokecolor="black [3213]" strokeweight=".25pt">
                  <v:stroke endarrow="block" joinstyle="miter"/>
                </v:shape>
                <v:rect id="矩形 4" o:spid="_x0000_s1040" style="position:absolute;left:24911;top:49485;width:14439;height:4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ICZMYA&#10;AADbAAAADwAAAGRycy9kb3ducmV2LnhtbESPT2vCQBTE74V+h+UVehHdKKVIdJWitORQCvXPwdsz&#10;+8ymZt+G7Kum375bKHgcZuY3zHzZ+0ZdqIt1YAPjUQaKuAy25srAbvs6nIKKgmyxCUwGfijCcnF/&#10;N8fchit/0mUjlUoQjjkacCJtrnUsHXmMo9ASJ+8UOo+SZFdp2+E1wX2jJ1n2rD3WnBYctrRyVJ43&#10;397Aoeil+hq/yfsZB/tB4Y7lx/pozOND/zIDJdTLLfzfLqyBpwn8fUk/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GICZMYAAADbAAAADwAAAAAAAAAAAAAAAACYAgAAZHJz&#10;L2Rvd25yZXYueG1sUEsFBgAAAAAEAAQA9QAAAIsDAAAAAA==&#10;" filled="f" strokecolor="black [3213]" strokeweight="1pt">
                  <v:textbox>
                    <w:txbxContent>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Matched cohort analysis</w:t>
                        </w:r>
                      </w:p>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(n = 219 086)</w:t>
                        </w:r>
                      </w:p>
                    </w:txbxContent>
                  </v:textbox>
                </v:rect>
                <v:rect id="矩形 4" o:spid="_x0000_s1041" style="position:absolute;left:49295;top:37801;width:14497;height:48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6n/8YA&#10;AADbAAAADwAAAGRycy9kb3ducmV2LnhtbESPQWvCQBSE74X+h+UVehHdaItIdJXSYsmhFLT14O2Z&#10;fWZTs29D9lXTf98tFDwOM/MNs1j1vlFn6mId2MB4lIEiLoOtuTLw+bEezkBFQbbYBCYDPxRhtby9&#10;WWBuw4U3dN5KpRKEY44GnEibax1LRx7jKLTEyTuGzqMk2VXadnhJcN/oSZZNtcea04LDlp4dlaft&#10;tzewL3qpvsav8nbCwW5QuEP5/nIw5v6uf5qDEurlGv5vF9bA4wP8fUk/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6n/8YAAADbAAAADwAAAAAAAAAAAAAAAACYAgAAZHJz&#10;L2Rvd25yZXYueG1sUEsFBgAAAAAEAAQA9QAAAIsDAAAAAA==&#10;" filled="f" strokecolor="black [3213]" strokeweight="1pt">
                  <v:textbox>
                    <w:txbxContent>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No obesity cohort</w:t>
                        </w:r>
                      </w:p>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(n = 109 543)</w:t>
                        </w:r>
                      </w:p>
                    </w:txbxContent>
                  </v:textbox>
                </v:rect>
                <v:shape id="直接箭头连接符 13" o:spid="_x0000_s1042" type="#_x0000_t32" style="position:absolute;left:7766;top:25101;width:12;height:1271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tBF8MAAADbAAAADwAAAGRycy9kb3ducmV2LnhtbESPQWsCMRSE7wX/Q3hCbzVrkSJbo4go&#10;SBFKVTw/ktfNavKy3UR37a9vCoUeh5n5hpkteu/EjdpYB1YwHhUgiHUwNVcKjofN0xRETMgGXWBS&#10;cKcIi/ngYYalCR1/0G2fKpEhHEtUYFNqSimjtuQxjkJDnL3P0HpMWbaVNC12Ge6dfC6KF+mx5rxg&#10;saGVJX3ZX72C9bT66gvbmbP7fg9vfue0Pm2Uehz2y1cQifr0H/5rb42CyQR+v+Qf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bQRfDAAAA2wAAAA8AAAAAAAAAAAAA&#10;AAAAoQIAAGRycy9kb3ducmV2LnhtbFBLBQYAAAAABAAEAPkAAACRAwAAAAA=&#10;" strokecolor="black [3213]" strokeweight=".25pt">
                  <v:stroke endarrow="block" joinstyle="miter"/>
                </v:shape>
                <v:rect id="矩形 4" o:spid="_x0000_s1043" style="position:absolute;left:463;top:37839;width:14497;height:48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uaEMYA&#10;AADbAAAADwAAAGRycy9kb3ducmV2LnhtbESPQWvCQBSE74X+h+UVehHdKK1IdJXSYsmhFLT14O2Z&#10;fWZTs29D9lXTf98tFDwOM/MNs1j1vlFn6mId2MB4lIEiLoOtuTLw+bEezkBFQbbYBCYDPxRhtby9&#10;WWBuw4U3dN5KpRKEY44GnEibax1LRx7jKLTEyTuGzqMk2VXadnhJcN/oSZZNtcea04LDlp4dlaft&#10;tzewL3qpvsav8nbCwW5QuEP5/nIw5v6uf5qDEurlGv5vF9bAwyP8fUk/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4uaEMYAAADbAAAADwAAAAAAAAAAAAAAAACYAgAAZHJz&#10;L2Rvd25yZXYueG1sUEsFBgAAAAAEAAQA9QAAAIsDAAAAAA==&#10;" filled="f" strokecolor="black [3213]" strokeweight="1pt">
                  <v:textbox>
                    <w:txbxContent>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Obesity cohort</w:t>
                        </w:r>
                      </w:p>
                      <w:p w:rsidR="00E22C20" w:rsidRDefault="00E12425">
                        <w:pPr>
                          <w:jc w:val="center"/>
                          <w:rPr>
                            <w:rFonts w:ascii="Times New Roman" w:hAnsi="Times New Roman" w:cs="Times New Roman"/>
                            <w:sz w:val="18"/>
                            <w:szCs w:val="18"/>
                          </w:rPr>
                        </w:pPr>
                        <w:r>
                          <w:rPr>
                            <w:rFonts w:ascii="Times New Roman" w:hAnsi="Times New Roman" w:cs="Times New Roman" w:hint="eastAsia"/>
                            <w:sz w:val="18"/>
                            <w:szCs w:val="18"/>
                          </w:rPr>
                          <w:t>(n = 109 543)</w:t>
                        </w:r>
                      </w:p>
                    </w:txbxContent>
                  </v:textbox>
                </v:rect>
                <v:shape id="直接箭头连接符 14" o:spid="_x0000_s1044" type="#_x0000_t32" style="position:absolute;left:52470;top:31286;width:4140;height: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F0iMEAAADbAAAADwAAAGRycy9kb3ducmV2LnhtbESPQYvCMBSE74L/ITzBm6aKdLUaRRRh&#10;Twurgh6fzbMtNi8libb++83Cwh6HmfmGWW06U4sXOV9ZVjAZJyCIc6srLhScT4fRHIQPyBpry6Tg&#10;TR42635vhZm2LX/T6xgKESHsM1RQhtBkUvq8JIN+bBvi6N2tMxiidIXUDtsIN7WcJkkqDVYcF0ps&#10;aFdS/jg+jYKv/RP9rfm4tYtwYfOeWJder0oNB912CSJQF/7Df+1PrWCWwu+X+AP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IXSIwQAAANsAAAAPAAAAAAAAAAAAAAAA&#10;AKECAABkcnMvZG93bnJldi54bWxQSwUGAAAAAAQABAD5AAAAjwMAAAAA&#10;" strokecolor="black [3213]" strokeweight="1pt">
                  <v:stroke startarrow="block" joinstyle="miter"/>
                </v:shape>
                <v:shape id="直接箭头连接符 14" o:spid="_x0000_s1045" type="#_x0000_t32" style="position:absolute;left:14960;top:40246;width:9887;height:1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3RE8MAAADbAAAADwAAAGRycy9kb3ducmV2LnhtbESPQWvCQBSE7wX/w/KE3urGUmKNrlJa&#10;Cj0J2kJzfMk+k2D2bdhdTfLvXUHwOMzMN8x6O5hWXMj5xrKC+SwBQVxa3XCl4O/3++UdhA/IGlvL&#10;pGAkD9vN5GmNmbY97+lyCJWIEPYZKqhD6DIpfVmTQT+zHXH0jtYZDFG6SmqHfYSbVr4mSSoNNhwX&#10;auzos6bydDgbBbuvM/qiWxT9MvyzGefWpXmu1PN0+FiBCDSER/je/tEK3hZw+xJ/gNx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t0RPDAAAA2wAAAA8AAAAAAAAAAAAA&#10;AAAAoQIAAGRycy9kb3ducmV2LnhtbFBLBQYAAAAABAAEAPkAAACRAwAAAAA=&#10;" strokecolor="black [3213]" strokeweight="1pt">
                  <v:stroke startarrow="block" joinstyle="miter"/>
                </v:shape>
                <v:shape id="直接箭头连接符 14" o:spid="_x0000_s1046" type="#_x0000_t32" style="position:absolute;left:39401;top:40214;width:9894;height:1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Js/MEAAADbAAAADwAAAGRycy9kb3ducmV2LnhtbERPz2vCMBS+C/sfwht403SiItVYNkHZ&#10;acNuzOujeWu7NS9tEtv635vDYMeP7/cuG00jenK+tqzgaZ6AIC6srrlU8PlxnG1A+ICssbFMCm7k&#10;Ids/THaYajvwmfo8lCKGsE9RQRVCm0rpi4oM+rltiSP3bZ3BEKErpXY4xHDTyEWSrKXBmmNDhS0d&#10;Kip+86tR8PXTUV/2m7dL8r7qhvylPp7cTanp4/i8BRFoDP/iP/erVrCMY+OX+APk/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gmz8wQAAANsAAAAPAAAAAAAAAAAAAAAA&#10;AKECAABkcnMvZG93bnJldi54bWxQSwUGAAAAAAQABAD5AAAAjwMAAAAA&#10;" strokecolor="black [3213]" strokeweight="1pt">
                  <v:stroke endarrow="block" joinstyle="miter"/>
                </v:shape>
                <v:shape id="直接箭头连接符 13" o:spid="_x0000_s1047" type="#_x0000_t32" style="position:absolute;left:32150;top:42652;width:12;height:685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ruicMAAADbAAAADwAAAGRycy9kb3ducmV2LnhtbESPQWsCMRSE74L/ITyhN81WSrGrUUpR&#10;KKVQtOL5kTw3q8nLdpO62/76piB4HGbmG2ax6r0TF2pjHVjB/aQAQayDqblSsP/cjGcgYkI26AKT&#10;gh+KsFoOBwssTeh4S5ddqkSGcCxRgU2pKaWM2pLHOAkNcfaOofWYsmwraVrsMtw7OS2KR+mx5rxg&#10;saEXS/q8+/YK1rPqqy9sZ07u9yO8+Xen9WGj1N2of56DSNSnW/jafjUKHp7g/0v+AX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Za7onDAAAA2wAAAA8AAAAAAAAAAAAA&#10;AAAAoQIAAGRycy9kb3ducmV2LnhtbFBLBQYAAAAABAAEAPkAAACRAwAAAAA=&#10;" strokecolor="black [3213]" strokeweight=".25pt">
                  <v:stroke endarrow="block" joinstyle="miter"/>
                </v:shape>
                <w10:anchorlock/>
              </v:group>
            </w:pict>
          </mc:Fallback>
        </mc:AlternateContent>
      </w:r>
    </w:p>
    <w:p w:rsidR="00E22C20" w:rsidRDefault="00E12425">
      <w:pPr>
        <w:pStyle w:val="Title"/>
      </w:pPr>
      <w:bookmarkStart w:id="1" w:name="_Toc213527725"/>
      <w:r>
        <w:t xml:space="preserve">Figure </w:t>
      </w:r>
      <w:r>
        <w:rPr>
          <w:rFonts w:hint="eastAsia"/>
        </w:rPr>
        <w:t>S</w:t>
      </w:r>
      <w:r>
        <w:t>1. Flow</w:t>
      </w:r>
      <w:r>
        <w:rPr>
          <w:rFonts w:hint="eastAsia"/>
        </w:rPr>
        <w:t xml:space="preserve"> </w:t>
      </w:r>
      <w:r>
        <w:t>chart</w:t>
      </w:r>
      <w:r>
        <w:rPr>
          <w:rFonts w:hint="eastAsia"/>
        </w:rPr>
        <w:t xml:space="preserve"> of the inclusion of participants</w:t>
      </w:r>
      <w:bookmarkEnd w:id="1"/>
    </w:p>
    <w:p w:rsidR="00E22C20" w:rsidRDefault="00E22C20">
      <w:pPr>
        <w:rPr>
          <w:rFonts w:ascii="Times New Roman" w:eastAsia="SimSun" w:hAnsi="Times New Roman" w:cs="Times New Roman"/>
          <w:color w:val="000000"/>
          <w:sz w:val="18"/>
          <w:szCs w:val="18"/>
        </w:rPr>
      </w:pPr>
    </w:p>
    <w:p w:rsidR="00E22C20" w:rsidRDefault="00E12425">
      <w:pPr>
        <w:widowControl/>
        <w:jc w:val="left"/>
        <w:rPr>
          <w:rFonts w:ascii="Times New Roman" w:hAnsi="Times New Roman" w:cs="Times New Roman"/>
          <w:b/>
          <w:bCs/>
          <w:sz w:val="24"/>
        </w:rPr>
      </w:pPr>
      <w:r>
        <w:rPr>
          <w:rFonts w:ascii="Times New Roman" w:hAnsi="Times New Roman" w:cs="Times New Roman"/>
          <w:b/>
          <w:bCs/>
          <w:sz w:val="24"/>
        </w:rPr>
        <w:br w:type="page"/>
      </w: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lastRenderedPageBreak/>
        <w:t>A. Loneliness</w:t>
      </w:r>
    </w:p>
    <w:p w:rsidR="00E22C20" w:rsidRDefault="00E12425">
      <w:pPr>
        <w:adjustRightInd w:val="0"/>
        <w:snapToGrid w:val="0"/>
        <w:rPr>
          <w:rFonts w:ascii="Times New Roman" w:hAnsi="Times New Roman" w:cs="Times New Roman"/>
          <w:b/>
          <w:bCs/>
          <w:sz w:val="24"/>
        </w:rPr>
      </w:pPr>
      <w:r>
        <w:rPr>
          <w:rFonts w:ascii="Times New Roman" w:hAnsi="Times New Roman" w:cs="Times New Roman"/>
          <w:b/>
          <w:bCs/>
          <w:noProof/>
          <w:sz w:val="24"/>
          <w:lang w:val="en-IN" w:eastAsia="en-IN"/>
        </w:rPr>
        <w:drawing>
          <wp:inline distT="0" distB="0" distL="0" distR="0">
            <wp:extent cx="5266690" cy="3169285"/>
            <wp:effectExtent l="0" t="0" r="381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0"/>
                    <a:srcRect r="5742"/>
                    <a:stretch>
                      <a:fillRect/>
                    </a:stretch>
                  </pic:blipFill>
                  <pic:spPr>
                    <a:xfrm>
                      <a:off x="0" y="0"/>
                      <a:ext cx="5270426" cy="3171359"/>
                    </a:xfrm>
                    <a:prstGeom prst="rect">
                      <a:avLst/>
                    </a:prstGeom>
                    <a:ln>
                      <a:noFill/>
                    </a:ln>
                  </pic:spPr>
                </pic:pic>
              </a:graphicData>
            </a:graphic>
          </wp:inline>
        </w:drawing>
      </w: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t>B. Social isolation</w:t>
      </w:r>
    </w:p>
    <w:p w:rsidR="00E22C20" w:rsidRDefault="00E12425">
      <w:pPr>
        <w:adjustRightInd w:val="0"/>
        <w:snapToGrid w:val="0"/>
        <w:rPr>
          <w:rFonts w:ascii="Times New Roman" w:hAnsi="Times New Roman" w:cs="Times New Roman"/>
          <w:b/>
          <w:bCs/>
          <w:sz w:val="24"/>
        </w:rPr>
      </w:pPr>
      <w:r>
        <w:rPr>
          <w:rFonts w:ascii="Times New Roman" w:hAnsi="Times New Roman" w:cs="Times New Roman"/>
          <w:b/>
          <w:bCs/>
          <w:noProof/>
          <w:sz w:val="24"/>
          <w:lang w:val="en-IN" w:eastAsia="en-IN"/>
        </w:rPr>
        <w:drawing>
          <wp:inline distT="0" distB="0" distL="0" distR="0">
            <wp:extent cx="5259705" cy="3107055"/>
            <wp:effectExtent l="0" t="0" r="0"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srcRect r="5743"/>
                    <a:stretch>
                      <a:fillRect/>
                    </a:stretch>
                  </pic:blipFill>
                  <pic:spPr>
                    <a:xfrm>
                      <a:off x="0" y="0"/>
                      <a:ext cx="5266509" cy="3111202"/>
                    </a:xfrm>
                    <a:prstGeom prst="rect">
                      <a:avLst/>
                    </a:prstGeom>
                    <a:ln>
                      <a:noFill/>
                    </a:ln>
                  </pic:spPr>
                </pic:pic>
              </a:graphicData>
            </a:graphic>
          </wp:inline>
        </w:drawing>
      </w:r>
    </w:p>
    <w:p w:rsidR="00E22C20" w:rsidRDefault="00E12425">
      <w:pPr>
        <w:pStyle w:val="Title"/>
      </w:pPr>
      <w:bookmarkStart w:id="2" w:name="_Toc213527726"/>
      <w:r>
        <w:t xml:space="preserve">Figure </w:t>
      </w:r>
      <w:r>
        <w:rPr>
          <w:rFonts w:hint="eastAsia"/>
        </w:rPr>
        <w:t>S2</w:t>
      </w:r>
      <w:r>
        <w:t xml:space="preserve">. </w:t>
      </w:r>
      <w:r>
        <w:rPr>
          <w:rFonts w:hint="eastAsia"/>
        </w:rPr>
        <w:t>Associations of loneliness (A) and social isolation (B) with risk of mental disorders in the non-obese participants</w:t>
      </w:r>
      <w:bookmarkEnd w:id="2"/>
    </w:p>
    <w:p w:rsidR="00E22C20" w:rsidRDefault="00E12425">
      <w:pPr>
        <w:widowControl/>
        <w:spacing w:line="276" w:lineRule="auto"/>
        <w:jc w:val="left"/>
        <w:rPr>
          <w:rFonts w:ascii="Times New Roman" w:hAnsi="Times New Roman" w:cs="Times New Roman"/>
          <w:szCs w:val="21"/>
        </w:rPr>
      </w:pPr>
      <w:r>
        <w:rPr>
          <w:rFonts w:ascii="Times New Roman" w:hAnsi="Times New Roman" w:cs="Times New Roman" w:hint="eastAsia"/>
          <w:szCs w:val="21"/>
        </w:rPr>
        <w:t>Abbreviations: CI, Confidence interval; HR, Hazard ratio; PTSD: post-traumatic stress disorder. Adjusted for age, sex, ethnicity, Townsend deprivation index, education, diet, smoking status, alcohol consumption, exercise, sleep duration, and the number of chronic diseases.</w:t>
      </w:r>
      <w:r>
        <w:rPr>
          <w:rFonts w:ascii="Times New Roman" w:hAnsi="Times New Roman" w:cs="Times New Roman"/>
          <w:szCs w:val="21"/>
        </w:rPr>
        <w:t xml:space="preserve"> </w:t>
      </w:r>
    </w:p>
    <w:p w:rsidR="00E22C20" w:rsidRDefault="00E22C20">
      <w:pPr>
        <w:pStyle w:val="10"/>
      </w:pP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br w:type="page"/>
      </w:r>
      <w:r>
        <w:rPr>
          <w:rFonts w:ascii="Times New Roman" w:hAnsi="Times New Roman" w:cs="Times New Roman" w:hint="eastAsia"/>
          <w:b/>
          <w:bCs/>
          <w:sz w:val="24"/>
        </w:rPr>
        <w:lastRenderedPageBreak/>
        <w:t>A. Substance use disorders             B. Psychotic disorders</w:t>
      </w:r>
    </w:p>
    <w:p w:rsidR="00E22C20" w:rsidRDefault="00E12425">
      <w:pPr>
        <w:adjustRightInd w:val="0"/>
        <w:snapToGrid w:val="0"/>
      </w:pPr>
      <w:r>
        <w:rPr>
          <w:noProof/>
          <w:lang w:val="en-IN" w:eastAsia="en-IN"/>
        </w:rPr>
        <w:drawing>
          <wp:inline distT="0" distB="0" distL="114300" distR="114300">
            <wp:extent cx="2520315" cy="2365375"/>
            <wp:effectExtent l="0" t="0" r="6985" b="9525"/>
            <wp:docPr id="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5"/>
                    <pic:cNvPicPr>
                      <a:picLocks noChangeAspect="1"/>
                    </pic:cNvPicPr>
                  </pic:nvPicPr>
                  <pic:blipFill>
                    <a:blip r:embed="rId12"/>
                    <a:stretch>
                      <a:fillRect/>
                    </a:stretch>
                  </pic:blipFill>
                  <pic:spPr>
                    <a:xfrm>
                      <a:off x="0" y="0"/>
                      <a:ext cx="2520315" cy="2365375"/>
                    </a:xfrm>
                    <a:prstGeom prst="rect">
                      <a:avLst/>
                    </a:prstGeom>
                    <a:noFill/>
                    <a:ln>
                      <a:noFill/>
                    </a:ln>
                  </pic:spPr>
                </pic:pic>
              </a:graphicData>
            </a:graphic>
          </wp:inline>
        </w:drawing>
      </w:r>
      <w:r>
        <w:rPr>
          <w:rFonts w:hint="eastAsia"/>
        </w:rPr>
        <w:t xml:space="preserve">   </w:t>
      </w:r>
      <w:r>
        <w:rPr>
          <w:noProof/>
          <w:lang w:val="en-IN" w:eastAsia="en-IN"/>
        </w:rPr>
        <w:drawing>
          <wp:inline distT="0" distB="0" distL="114300" distR="114300">
            <wp:extent cx="2520315" cy="2380615"/>
            <wp:effectExtent l="0" t="0" r="6985" b="6985"/>
            <wp:docPr id="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6"/>
                    <pic:cNvPicPr>
                      <a:picLocks noChangeAspect="1"/>
                    </pic:cNvPicPr>
                  </pic:nvPicPr>
                  <pic:blipFill>
                    <a:blip r:embed="rId13"/>
                    <a:stretch>
                      <a:fillRect/>
                    </a:stretch>
                  </pic:blipFill>
                  <pic:spPr>
                    <a:xfrm>
                      <a:off x="0" y="0"/>
                      <a:ext cx="2520315" cy="2380615"/>
                    </a:xfrm>
                    <a:prstGeom prst="rect">
                      <a:avLst/>
                    </a:prstGeom>
                    <a:noFill/>
                    <a:ln>
                      <a:noFill/>
                    </a:ln>
                  </pic:spPr>
                </pic:pic>
              </a:graphicData>
            </a:graphic>
          </wp:inline>
        </w:drawing>
      </w:r>
    </w:p>
    <w:p w:rsidR="00E22C20" w:rsidRDefault="00E22C20">
      <w:pPr>
        <w:adjustRightInd w:val="0"/>
        <w:snapToGrid w:val="0"/>
        <w:rPr>
          <w:rFonts w:ascii="Times New Roman" w:hAnsi="Times New Roman" w:cs="Times New Roman"/>
          <w:b/>
          <w:bCs/>
          <w:sz w:val="24"/>
        </w:rPr>
      </w:pP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t>C. Mood disorders                    D. Depression</w:t>
      </w:r>
    </w:p>
    <w:p w:rsidR="00E22C20" w:rsidRDefault="00E12425">
      <w:pPr>
        <w:adjustRightInd w:val="0"/>
        <w:snapToGrid w:val="0"/>
      </w:pPr>
      <w:r>
        <w:rPr>
          <w:noProof/>
          <w:lang w:val="en-IN" w:eastAsia="en-IN"/>
        </w:rPr>
        <w:drawing>
          <wp:inline distT="0" distB="0" distL="114300" distR="114300">
            <wp:extent cx="2520315" cy="2391410"/>
            <wp:effectExtent l="0" t="0" r="6985" b="8890"/>
            <wp:docPr id="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7"/>
                    <pic:cNvPicPr>
                      <a:picLocks noChangeAspect="1"/>
                    </pic:cNvPicPr>
                  </pic:nvPicPr>
                  <pic:blipFill>
                    <a:blip r:embed="rId14"/>
                    <a:stretch>
                      <a:fillRect/>
                    </a:stretch>
                  </pic:blipFill>
                  <pic:spPr>
                    <a:xfrm>
                      <a:off x="0" y="0"/>
                      <a:ext cx="2520315" cy="2391410"/>
                    </a:xfrm>
                    <a:prstGeom prst="rect">
                      <a:avLst/>
                    </a:prstGeom>
                    <a:noFill/>
                    <a:ln>
                      <a:noFill/>
                    </a:ln>
                  </pic:spPr>
                </pic:pic>
              </a:graphicData>
            </a:graphic>
          </wp:inline>
        </w:drawing>
      </w:r>
      <w:r>
        <w:rPr>
          <w:rFonts w:hint="eastAsia"/>
        </w:rPr>
        <w:t xml:space="preserve">   </w:t>
      </w:r>
      <w:r>
        <w:rPr>
          <w:noProof/>
          <w:lang w:val="en-IN" w:eastAsia="en-IN"/>
        </w:rPr>
        <w:drawing>
          <wp:inline distT="0" distB="0" distL="114300" distR="114300">
            <wp:extent cx="2520315" cy="2385695"/>
            <wp:effectExtent l="0" t="0" r="6985" b="1905"/>
            <wp:docPr id="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8"/>
                    <pic:cNvPicPr>
                      <a:picLocks noChangeAspect="1"/>
                    </pic:cNvPicPr>
                  </pic:nvPicPr>
                  <pic:blipFill>
                    <a:blip r:embed="rId15"/>
                    <a:stretch>
                      <a:fillRect/>
                    </a:stretch>
                  </pic:blipFill>
                  <pic:spPr>
                    <a:xfrm>
                      <a:off x="0" y="0"/>
                      <a:ext cx="2520315" cy="2385695"/>
                    </a:xfrm>
                    <a:prstGeom prst="rect">
                      <a:avLst/>
                    </a:prstGeom>
                    <a:noFill/>
                    <a:ln>
                      <a:noFill/>
                    </a:ln>
                  </pic:spPr>
                </pic:pic>
              </a:graphicData>
            </a:graphic>
          </wp:inline>
        </w:drawing>
      </w:r>
    </w:p>
    <w:p w:rsidR="00E22C20" w:rsidRDefault="00E22C20">
      <w:pPr>
        <w:adjustRightInd w:val="0"/>
        <w:snapToGrid w:val="0"/>
        <w:rPr>
          <w:rFonts w:ascii="Times New Roman" w:hAnsi="Times New Roman" w:cs="Times New Roman"/>
          <w:b/>
          <w:bCs/>
          <w:sz w:val="24"/>
        </w:rPr>
      </w:pP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t>E. Anxiety disorders                  F. PTSD</w:t>
      </w:r>
    </w:p>
    <w:p w:rsidR="00E22C20" w:rsidRDefault="00E12425">
      <w:pPr>
        <w:adjustRightInd w:val="0"/>
        <w:snapToGrid w:val="0"/>
      </w:pPr>
      <w:r>
        <w:rPr>
          <w:noProof/>
          <w:lang w:val="en-IN" w:eastAsia="en-IN"/>
        </w:rPr>
        <w:drawing>
          <wp:inline distT="0" distB="0" distL="114300" distR="114300">
            <wp:extent cx="2520315" cy="2376805"/>
            <wp:effectExtent l="0" t="0" r="6985" b="10795"/>
            <wp:docPr id="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pic:cNvPicPr>
                      <a:picLocks noChangeAspect="1"/>
                    </pic:cNvPicPr>
                  </pic:nvPicPr>
                  <pic:blipFill>
                    <a:blip r:embed="rId16"/>
                    <a:stretch>
                      <a:fillRect/>
                    </a:stretch>
                  </pic:blipFill>
                  <pic:spPr>
                    <a:xfrm>
                      <a:off x="0" y="0"/>
                      <a:ext cx="2520315" cy="2376805"/>
                    </a:xfrm>
                    <a:prstGeom prst="rect">
                      <a:avLst/>
                    </a:prstGeom>
                    <a:noFill/>
                    <a:ln>
                      <a:noFill/>
                    </a:ln>
                  </pic:spPr>
                </pic:pic>
              </a:graphicData>
            </a:graphic>
          </wp:inline>
        </w:drawing>
      </w:r>
      <w:r>
        <w:rPr>
          <w:rFonts w:hint="eastAsia"/>
        </w:rPr>
        <w:t xml:space="preserve">   </w:t>
      </w:r>
      <w:r>
        <w:rPr>
          <w:noProof/>
          <w:lang w:val="en-IN" w:eastAsia="en-IN"/>
        </w:rPr>
        <w:drawing>
          <wp:inline distT="0" distB="0" distL="114300" distR="114300">
            <wp:extent cx="2520315" cy="2364740"/>
            <wp:effectExtent l="0" t="0" r="6985" b="10160"/>
            <wp:docPr id="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0"/>
                    <pic:cNvPicPr>
                      <a:picLocks noChangeAspect="1"/>
                    </pic:cNvPicPr>
                  </pic:nvPicPr>
                  <pic:blipFill>
                    <a:blip r:embed="rId17"/>
                    <a:stretch>
                      <a:fillRect/>
                    </a:stretch>
                  </pic:blipFill>
                  <pic:spPr>
                    <a:xfrm>
                      <a:off x="0" y="0"/>
                      <a:ext cx="2520315" cy="2364740"/>
                    </a:xfrm>
                    <a:prstGeom prst="rect">
                      <a:avLst/>
                    </a:prstGeom>
                    <a:noFill/>
                    <a:ln>
                      <a:noFill/>
                    </a:ln>
                  </pic:spPr>
                </pic:pic>
              </a:graphicData>
            </a:graphic>
          </wp:inline>
        </w:drawing>
      </w:r>
    </w:p>
    <w:p w:rsidR="00E22C20" w:rsidRDefault="00E22C20">
      <w:pPr>
        <w:adjustRightInd w:val="0"/>
        <w:snapToGrid w:val="0"/>
        <w:rPr>
          <w:rFonts w:ascii="Times New Roman" w:hAnsi="Times New Roman" w:cs="Times New Roman"/>
          <w:b/>
          <w:bCs/>
          <w:sz w:val="24"/>
        </w:rPr>
      </w:pP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t>G. Behavioral syndrome</w:t>
      </w:r>
      <w:r>
        <w:rPr>
          <w:rFonts w:ascii="Times New Roman" w:hAnsi="Times New Roman" w:cs="Times New Roman"/>
          <w:b/>
          <w:bCs/>
          <w:sz w:val="24"/>
        </w:rPr>
        <w:t>s</w:t>
      </w:r>
    </w:p>
    <w:p w:rsidR="00E22C20" w:rsidRDefault="00E12425">
      <w:pPr>
        <w:adjustRightInd w:val="0"/>
        <w:snapToGrid w:val="0"/>
        <w:rPr>
          <w:rFonts w:ascii="Times New Roman" w:hAnsi="Times New Roman" w:cs="Times New Roman"/>
          <w:b/>
          <w:bCs/>
          <w:sz w:val="24"/>
        </w:rPr>
      </w:pPr>
      <w:r>
        <w:lastRenderedPageBreak/>
        <w:t xml:space="preserve"> </w:t>
      </w:r>
      <w:r>
        <w:rPr>
          <w:rFonts w:ascii="Times New Roman" w:hAnsi="Times New Roman" w:cs="Times New Roman"/>
          <w:b/>
          <w:bCs/>
          <w:noProof/>
          <w:sz w:val="24"/>
          <w:lang w:val="en-IN" w:eastAsia="en-IN"/>
        </w:rPr>
        <w:drawing>
          <wp:inline distT="0" distB="0" distL="0" distR="0">
            <wp:extent cx="2505075" cy="241363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8"/>
                    <a:stretch>
                      <a:fillRect/>
                    </a:stretch>
                  </pic:blipFill>
                  <pic:spPr>
                    <a:xfrm>
                      <a:off x="0" y="0"/>
                      <a:ext cx="2548157" cy="2455201"/>
                    </a:xfrm>
                    <a:prstGeom prst="rect">
                      <a:avLst/>
                    </a:prstGeom>
                  </pic:spPr>
                </pic:pic>
              </a:graphicData>
            </a:graphic>
          </wp:inline>
        </w:drawing>
      </w:r>
    </w:p>
    <w:p w:rsidR="00E22C20" w:rsidRDefault="00E22C20">
      <w:pPr>
        <w:adjustRightInd w:val="0"/>
        <w:snapToGrid w:val="0"/>
        <w:rPr>
          <w:rFonts w:ascii="Times New Roman" w:hAnsi="Times New Roman" w:cs="Times New Roman"/>
          <w:b/>
          <w:bCs/>
          <w:sz w:val="24"/>
        </w:rPr>
      </w:pPr>
    </w:p>
    <w:p w:rsidR="00E22C20" w:rsidRDefault="00E12425">
      <w:pPr>
        <w:pStyle w:val="Title"/>
      </w:pPr>
      <w:bookmarkStart w:id="3" w:name="_Toc213527727"/>
      <w:r>
        <w:t xml:space="preserve">Figure </w:t>
      </w:r>
      <w:r>
        <w:rPr>
          <w:rFonts w:hint="eastAsia"/>
        </w:rPr>
        <w:t>S</w:t>
      </w:r>
      <w:r>
        <w:t xml:space="preserve">3. </w:t>
      </w:r>
      <w:r>
        <w:rPr>
          <w:rFonts w:hint="eastAsia"/>
        </w:rPr>
        <w:t>The relative importance of loneliness and social isolation compar</w:t>
      </w:r>
      <w:r w:rsidR="003423B4">
        <w:rPr>
          <w:rFonts w:hint="eastAsia"/>
        </w:rPr>
        <w:t>ed</w:t>
      </w:r>
      <w:r>
        <w:rPr>
          <w:rFonts w:hint="eastAsia"/>
        </w:rPr>
        <w:t xml:space="preserve"> with other traditional risk factors in predicting different mental disorders in obese people.</w:t>
      </w:r>
      <w:bookmarkEnd w:id="3"/>
    </w:p>
    <w:p w:rsidR="00E22C20" w:rsidRDefault="00E12425">
      <w:pPr>
        <w:spacing w:line="276" w:lineRule="auto"/>
        <w:rPr>
          <w:rFonts w:ascii="Times New Roman" w:hAnsi="Times New Roman" w:cs="Times New Roman"/>
        </w:rPr>
      </w:pPr>
      <w:r>
        <w:rPr>
          <w:rFonts w:ascii="Times New Roman" w:hAnsi="Times New Roman" w:cs="Times New Roman"/>
        </w:rPr>
        <w:t>(A) Substance use disorders; (B) Psychotic disorders; (C) Mood disorders; (D) Depression; (E) Anxiety disorders; (F) PTSD; (G) Behavioral syndromes.</w:t>
      </w:r>
    </w:p>
    <w:p w:rsidR="00E22C20" w:rsidRDefault="00E12425">
      <w:pPr>
        <w:widowControl/>
        <w:spacing w:line="276" w:lineRule="auto"/>
        <w:jc w:val="left"/>
        <w:rPr>
          <w:rFonts w:ascii="Times New Roman" w:hAnsi="Times New Roman" w:cs="Times New Roman"/>
        </w:rPr>
      </w:pPr>
      <w:r>
        <w:rPr>
          <w:rFonts w:ascii="Times New Roman" w:hAnsi="Times New Roman" w:cs="Times New Roman" w:hint="eastAsia"/>
        </w:rPr>
        <w:t>Abbreviations: PTSD: post-traumatic stress disorder.</w:t>
      </w:r>
    </w:p>
    <w:p w:rsidR="00E22C20" w:rsidRDefault="00E22C20">
      <w:pPr>
        <w:rPr>
          <w:rFonts w:ascii="Times New Roman" w:hAnsi="Times New Roman" w:cs="Times New Roman"/>
          <w:b/>
          <w:bCs/>
        </w:rPr>
      </w:pPr>
    </w:p>
    <w:p w:rsidR="00E22C20" w:rsidRDefault="00E12425">
      <w:pPr>
        <w:widowControl/>
        <w:jc w:val="left"/>
        <w:rPr>
          <w:rFonts w:ascii="Times New Roman" w:hAnsi="Times New Roman" w:cs="Times New Roman"/>
          <w:b/>
          <w:bCs/>
          <w:sz w:val="24"/>
        </w:rPr>
      </w:pPr>
      <w:r>
        <w:rPr>
          <w:rFonts w:ascii="Times New Roman" w:hAnsi="Times New Roman" w:cs="Times New Roman"/>
          <w:b/>
          <w:bCs/>
          <w:sz w:val="24"/>
        </w:rPr>
        <w:br w:type="page"/>
      </w: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lastRenderedPageBreak/>
        <w:t>A. Substance use disorders</w:t>
      </w:r>
    </w:p>
    <w:p w:rsidR="00E22C20" w:rsidRDefault="00E12425">
      <w:pPr>
        <w:adjustRightInd w:val="0"/>
        <w:snapToGrid w:val="0"/>
      </w:pPr>
      <w:r>
        <w:rPr>
          <w:noProof/>
          <w:lang w:val="en-IN" w:eastAsia="en-IN"/>
        </w:rPr>
        <w:drawing>
          <wp:inline distT="0" distB="0" distL="114300" distR="114300">
            <wp:extent cx="4215765" cy="2611755"/>
            <wp:effectExtent l="0" t="0" r="635"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9"/>
                    <a:stretch>
                      <a:fillRect/>
                    </a:stretch>
                  </pic:blipFill>
                  <pic:spPr>
                    <a:xfrm>
                      <a:off x="0" y="0"/>
                      <a:ext cx="4215765" cy="2611755"/>
                    </a:xfrm>
                    <a:prstGeom prst="rect">
                      <a:avLst/>
                    </a:prstGeom>
                    <a:noFill/>
                    <a:ln>
                      <a:noFill/>
                    </a:ln>
                  </pic:spPr>
                </pic:pic>
              </a:graphicData>
            </a:graphic>
          </wp:inline>
        </w:drawing>
      </w:r>
    </w:p>
    <w:p w:rsidR="00E22C20" w:rsidRDefault="00E22C20">
      <w:pPr>
        <w:adjustRightInd w:val="0"/>
        <w:snapToGrid w:val="0"/>
      </w:pP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t>B. Psychotic disorders</w:t>
      </w:r>
    </w:p>
    <w:p w:rsidR="00E22C20" w:rsidRDefault="00E12425">
      <w:pPr>
        <w:adjustRightInd w:val="0"/>
        <w:snapToGrid w:val="0"/>
        <w:rPr>
          <w:rFonts w:ascii="Times New Roman" w:hAnsi="Times New Roman" w:cs="Times New Roman"/>
          <w:b/>
          <w:bCs/>
          <w:sz w:val="24"/>
        </w:rPr>
      </w:pPr>
      <w:r>
        <w:rPr>
          <w:noProof/>
          <w:lang w:val="en-IN" w:eastAsia="en-IN"/>
        </w:rPr>
        <w:drawing>
          <wp:inline distT="0" distB="0" distL="114300" distR="114300">
            <wp:extent cx="4227195" cy="2621915"/>
            <wp:effectExtent l="0" t="0" r="1905" b="698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0"/>
                    <a:stretch>
                      <a:fillRect/>
                    </a:stretch>
                  </pic:blipFill>
                  <pic:spPr>
                    <a:xfrm>
                      <a:off x="0" y="0"/>
                      <a:ext cx="4227195" cy="2621915"/>
                    </a:xfrm>
                    <a:prstGeom prst="rect">
                      <a:avLst/>
                    </a:prstGeom>
                    <a:noFill/>
                    <a:ln>
                      <a:noFill/>
                    </a:ln>
                  </pic:spPr>
                </pic:pic>
              </a:graphicData>
            </a:graphic>
          </wp:inline>
        </w:drawing>
      </w:r>
    </w:p>
    <w:p w:rsidR="00E22C20" w:rsidRDefault="00E22C20">
      <w:pPr>
        <w:adjustRightInd w:val="0"/>
        <w:snapToGrid w:val="0"/>
        <w:rPr>
          <w:rFonts w:ascii="Times New Roman" w:hAnsi="Times New Roman" w:cs="Times New Roman"/>
          <w:b/>
          <w:bCs/>
          <w:sz w:val="24"/>
        </w:rPr>
      </w:pP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t>C. Mood disorders</w:t>
      </w:r>
    </w:p>
    <w:p w:rsidR="00E22C20" w:rsidRDefault="00E12425">
      <w:pPr>
        <w:adjustRightInd w:val="0"/>
        <w:snapToGrid w:val="0"/>
        <w:rPr>
          <w:rFonts w:ascii="Times New Roman" w:hAnsi="Times New Roman" w:cs="Times New Roman"/>
          <w:b/>
          <w:bCs/>
          <w:sz w:val="24"/>
        </w:rPr>
      </w:pPr>
      <w:r>
        <w:rPr>
          <w:noProof/>
          <w:lang w:val="en-IN" w:eastAsia="en-IN"/>
        </w:rPr>
        <w:drawing>
          <wp:inline distT="0" distB="0" distL="114300" distR="114300">
            <wp:extent cx="4211955" cy="2614295"/>
            <wp:effectExtent l="0" t="0" r="4445" b="190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21"/>
                    <a:srcRect r="217"/>
                    <a:stretch>
                      <a:fillRect/>
                    </a:stretch>
                  </pic:blipFill>
                  <pic:spPr>
                    <a:xfrm>
                      <a:off x="0" y="0"/>
                      <a:ext cx="4211955" cy="2614295"/>
                    </a:xfrm>
                    <a:prstGeom prst="rect">
                      <a:avLst/>
                    </a:prstGeom>
                    <a:noFill/>
                    <a:ln>
                      <a:noFill/>
                    </a:ln>
                  </pic:spPr>
                </pic:pic>
              </a:graphicData>
            </a:graphic>
          </wp:inline>
        </w:drawing>
      </w: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lastRenderedPageBreak/>
        <w:t>D. Depression</w:t>
      </w:r>
    </w:p>
    <w:p w:rsidR="00E22C20" w:rsidRDefault="00E12425">
      <w:pPr>
        <w:adjustRightInd w:val="0"/>
        <w:snapToGrid w:val="0"/>
      </w:pPr>
      <w:r>
        <w:rPr>
          <w:noProof/>
          <w:lang w:val="en-IN" w:eastAsia="en-IN"/>
        </w:rPr>
        <w:drawing>
          <wp:inline distT="0" distB="0" distL="114300" distR="114300">
            <wp:extent cx="4229100" cy="2627630"/>
            <wp:effectExtent l="0" t="0" r="0" b="127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22"/>
                    <a:stretch>
                      <a:fillRect/>
                    </a:stretch>
                  </pic:blipFill>
                  <pic:spPr>
                    <a:xfrm>
                      <a:off x="0" y="0"/>
                      <a:ext cx="4229100" cy="2627630"/>
                    </a:xfrm>
                    <a:prstGeom prst="rect">
                      <a:avLst/>
                    </a:prstGeom>
                    <a:noFill/>
                    <a:ln>
                      <a:noFill/>
                    </a:ln>
                  </pic:spPr>
                </pic:pic>
              </a:graphicData>
            </a:graphic>
          </wp:inline>
        </w:drawing>
      </w:r>
    </w:p>
    <w:p w:rsidR="00E22C20" w:rsidRDefault="00E22C20">
      <w:pPr>
        <w:adjustRightInd w:val="0"/>
        <w:snapToGrid w:val="0"/>
      </w:pP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t>E. Anxiety disorders</w:t>
      </w:r>
    </w:p>
    <w:p w:rsidR="00E22C20" w:rsidRDefault="00E12425">
      <w:pPr>
        <w:adjustRightInd w:val="0"/>
        <w:snapToGrid w:val="0"/>
        <w:rPr>
          <w:rFonts w:ascii="Times New Roman" w:hAnsi="Times New Roman" w:cs="Times New Roman"/>
          <w:b/>
          <w:bCs/>
          <w:sz w:val="24"/>
        </w:rPr>
      </w:pPr>
      <w:r>
        <w:rPr>
          <w:noProof/>
          <w:lang w:val="en-IN" w:eastAsia="en-IN"/>
        </w:rPr>
        <w:drawing>
          <wp:inline distT="0" distB="0" distL="114300" distR="114300">
            <wp:extent cx="4203065" cy="2606675"/>
            <wp:effectExtent l="0" t="0" r="635" b="9525"/>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23"/>
                    <a:stretch>
                      <a:fillRect/>
                    </a:stretch>
                  </pic:blipFill>
                  <pic:spPr>
                    <a:xfrm>
                      <a:off x="0" y="0"/>
                      <a:ext cx="4203065" cy="2606675"/>
                    </a:xfrm>
                    <a:prstGeom prst="rect">
                      <a:avLst/>
                    </a:prstGeom>
                    <a:noFill/>
                    <a:ln>
                      <a:noFill/>
                    </a:ln>
                  </pic:spPr>
                </pic:pic>
              </a:graphicData>
            </a:graphic>
          </wp:inline>
        </w:drawing>
      </w:r>
    </w:p>
    <w:p w:rsidR="00E22C20" w:rsidRDefault="00E22C20">
      <w:pPr>
        <w:adjustRightInd w:val="0"/>
        <w:snapToGrid w:val="0"/>
        <w:rPr>
          <w:rFonts w:ascii="Times New Roman" w:hAnsi="Times New Roman" w:cs="Times New Roman"/>
          <w:b/>
          <w:bCs/>
          <w:sz w:val="24"/>
        </w:rPr>
      </w:pP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t>F. PTSD</w:t>
      </w:r>
    </w:p>
    <w:p w:rsidR="00E22C20" w:rsidRDefault="00E12425">
      <w:pPr>
        <w:adjustRightInd w:val="0"/>
        <w:snapToGrid w:val="0"/>
        <w:rPr>
          <w:rFonts w:ascii="Times New Roman" w:hAnsi="Times New Roman" w:cs="Times New Roman"/>
          <w:b/>
          <w:bCs/>
          <w:sz w:val="24"/>
        </w:rPr>
      </w:pPr>
      <w:r>
        <w:rPr>
          <w:noProof/>
          <w:lang w:val="en-IN" w:eastAsia="en-IN"/>
        </w:rPr>
        <w:drawing>
          <wp:inline distT="0" distB="0" distL="114300" distR="114300">
            <wp:extent cx="4227195" cy="2628900"/>
            <wp:effectExtent l="0" t="0" r="1905" b="0"/>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24"/>
                    <a:stretch>
                      <a:fillRect/>
                    </a:stretch>
                  </pic:blipFill>
                  <pic:spPr>
                    <a:xfrm>
                      <a:off x="0" y="0"/>
                      <a:ext cx="4227195" cy="2628900"/>
                    </a:xfrm>
                    <a:prstGeom prst="rect">
                      <a:avLst/>
                    </a:prstGeom>
                    <a:noFill/>
                    <a:ln>
                      <a:noFill/>
                    </a:ln>
                  </pic:spPr>
                </pic:pic>
              </a:graphicData>
            </a:graphic>
          </wp:inline>
        </w:drawing>
      </w: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lastRenderedPageBreak/>
        <w:t>G. Behavioral syndrome</w:t>
      </w:r>
      <w:r>
        <w:rPr>
          <w:rFonts w:ascii="Times New Roman" w:hAnsi="Times New Roman" w:cs="Times New Roman"/>
          <w:b/>
          <w:bCs/>
          <w:sz w:val="24"/>
        </w:rPr>
        <w:t>s</w:t>
      </w:r>
    </w:p>
    <w:p w:rsidR="00E22C20" w:rsidRDefault="00E12425">
      <w:pPr>
        <w:adjustRightInd w:val="0"/>
        <w:snapToGrid w:val="0"/>
        <w:rPr>
          <w:rFonts w:ascii="Times New Roman" w:hAnsi="Times New Roman" w:cs="Times New Roman"/>
          <w:b/>
          <w:bCs/>
          <w:sz w:val="24"/>
        </w:rPr>
      </w:pPr>
      <w:r>
        <w:rPr>
          <w:noProof/>
          <w:lang w:val="en-IN" w:eastAsia="en-IN"/>
        </w:rPr>
        <w:drawing>
          <wp:inline distT="0" distB="0" distL="114300" distR="114300">
            <wp:extent cx="4185285" cy="2600960"/>
            <wp:effectExtent l="0" t="0" r="5715" b="2540"/>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25"/>
                    <a:stretch>
                      <a:fillRect/>
                    </a:stretch>
                  </pic:blipFill>
                  <pic:spPr>
                    <a:xfrm>
                      <a:off x="0" y="0"/>
                      <a:ext cx="4185285" cy="2600960"/>
                    </a:xfrm>
                    <a:prstGeom prst="rect">
                      <a:avLst/>
                    </a:prstGeom>
                    <a:noFill/>
                    <a:ln>
                      <a:noFill/>
                    </a:ln>
                  </pic:spPr>
                </pic:pic>
              </a:graphicData>
            </a:graphic>
          </wp:inline>
        </w:drawing>
      </w:r>
    </w:p>
    <w:p w:rsidR="00E22C20" w:rsidRDefault="00E22C20">
      <w:pPr>
        <w:adjustRightInd w:val="0"/>
        <w:snapToGrid w:val="0"/>
        <w:rPr>
          <w:rFonts w:ascii="Times New Roman" w:hAnsi="Times New Roman" w:cs="Times New Roman"/>
          <w:b/>
          <w:bCs/>
          <w:sz w:val="24"/>
        </w:rPr>
      </w:pPr>
    </w:p>
    <w:p w:rsidR="00E22C20" w:rsidRDefault="00E12425">
      <w:pPr>
        <w:pStyle w:val="Title"/>
      </w:pPr>
      <w:bookmarkStart w:id="4" w:name="_Toc213527728"/>
      <w:r>
        <w:t xml:space="preserve">Figure </w:t>
      </w:r>
      <w:r>
        <w:rPr>
          <w:rFonts w:hint="eastAsia"/>
        </w:rPr>
        <w:t>S</w:t>
      </w:r>
      <w:r>
        <w:t xml:space="preserve">4. </w:t>
      </w:r>
      <w:r>
        <w:rPr>
          <w:rFonts w:hint="eastAsia"/>
        </w:rPr>
        <w:t>The cumulative hazard of subtypes</w:t>
      </w:r>
      <w:r>
        <w:t xml:space="preserve"> </w:t>
      </w:r>
      <w:r>
        <w:rPr>
          <w:rFonts w:hint="eastAsia"/>
        </w:rPr>
        <w:t>of</w:t>
      </w:r>
      <w:r>
        <w:t xml:space="preserve"> </w:t>
      </w:r>
      <w:r>
        <w:rPr>
          <w:rFonts w:hint="eastAsia"/>
        </w:rPr>
        <w:t>mental disorders corresponding to weight status and loneliness index.</w:t>
      </w:r>
      <w:bookmarkEnd w:id="4"/>
    </w:p>
    <w:p w:rsidR="00E22C20" w:rsidRDefault="00E12425">
      <w:pPr>
        <w:spacing w:line="276" w:lineRule="auto"/>
        <w:rPr>
          <w:rFonts w:ascii="Times New Roman" w:hAnsi="Times New Roman" w:cs="Times New Roman"/>
        </w:rPr>
      </w:pPr>
      <w:r>
        <w:rPr>
          <w:rFonts w:ascii="Times New Roman" w:hAnsi="Times New Roman" w:cs="Times New Roman"/>
        </w:rPr>
        <w:t>(A) Substance use disorders; (B) Psychotic disorders; (C) Mood disorders; (D) Depression; (E) Anxiety disorders; (F) PTSD; (G) Behavioral syndromes.</w:t>
      </w:r>
    </w:p>
    <w:p w:rsidR="00E22C20" w:rsidRDefault="00E12425">
      <w:pPr>
        <w:widowControl/>
        <w:spacing w:line="276" w:lineRule="auto"/>
        <w:jc w:val="left"/>
        <w:rPr>
          <w:rFonts w:ascii="Times New Roman" w:hAnsi="Times New Roman" w:cs="Times New Roman"/>
        </w:rPr>
      </w:pPr>
      <w:r>
        <w:rPr>
          <w:rFonts w:ascii="Times New Roman" w:hAnsi="Times New Roman" w:cs="Times New Roman" w:hint="eastAsia"/>
        </w:rPr>
        <w:t>Abbreviations: PTSD: post-traumatic stress disorder.</w:t>
      </w:r>
    </w:p>
    <w:p w:rsidR="00E22C20" w:rsidRDefault="00E22C20">
      <w:pPr>
        <w:spacing w:line="276" w:lineRule="auto"/>
        <w:rPr>
          <w:rFonts w:ascii="Times New Roman" w:hAnsi="Times New Roman" w:cs="Times New Roman"/>
        </w:rPr>
      </w:pPr>
    </w:p>
    <w:p w:rsidR="00E22C20" w:rsidRDefault="00E12425">
      <w:pPr>
        <w:rPr>
          <w:rFonts w:ascii="Times New Roman" w:hAnsi="Times New Roman" w:cs="Times New Roman"/>
          <w:b/>
          <w:bCs/>
          <w:sz w:val="24"/>
        </w:rPr>
      </w:pPr>
      <w:r>
        <w:rPr>
          <w:rFonts w:ascii="Times New Roman" w:hAnsi="Times New Roman" w:cs="Times New Roman" w:hint="eastAsia"/>
          <w:b/>
          <w:bCs/>
          <w:sz w:val="24"/>
        </w:rPr>
        <w:br w:type="page"/>
      </w: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lastRenderedPageBreak/>
        <w:t>A. Substance use disorders</w:t>
      </w:r>
    </w:p>
    <w:p w:rsidR="00E22C20" w:rsidRDefault="00E12425">
      <w:pPr>
        <w:adjustRightInd w:val="0"/>
        <w:snapToGrid w:val="0"/>
      </w:pPr>
      <w:r>
        <w:rPr>
          <w:noProof/>
          <w:lang w:val="en-IN" w:eastAsia="en-IN"/>
        </w:rPr>
        <w:drawing>
          <wp:inline distT="0" distB="0" distL="114300" distR="114300">
            <wp:extent cx="4251325" cy="2644775"/>
            <wp:effectExtent l="0" t="0" r="3175" b="9525"/>
            <wp:docPr id="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8"/>
                    <pic:cNvPicPr>
                      <a:picLocks noChangeAspect="1"/>
                    </pic:cNvPicPr>
                  </pic:nvPicPr>
                  <pic:blipFill>
                    <a:blip r:embed="rId26"/>
                    <a:stretch>
                      <a:fillRect/>
                    </a:stretch>
                  </pic:blipFill>
                  <pic:spPr>
                    <a:xfrm>
                      <a:off x="0" y="0"/>
                      <a:ext cx="4251325" cy="2644775"/>
                    </a:xfrm>
                    <a:prstGeom prst="rect">
                      <a:avLst/>
                    </a:prstGeom>
                    <a:noFill/>
                    <a:ln>
                      <a:noFill/>
                    </a:ln>
                  </pic:spPr>
                </pic:pic>
              </a:graphicData>
            </a:graphic>
          </wp:inline>
        </w:drawing>
      </w:r>
    </w:p>
    <w:p w:rsidR="00E22C20" w:rsidRDefault="00E22C20">
      <w:pPr>
        <w:adjustRightInd w:val="0"/>
        <w:snapToGrid w:val="0"/>
      </w:pP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t>B. Psychotic disorders</w:t>
      </w:r>
    </w:p>
    <w:p w:rsidR="00E22C20" w:rsidRDefault="00E12425">
      <w:pPr>
        <w:adjustRightInd w:val="0"/>
        <w:snapToGrid w:val="0"/>
        <w:rPr>
          <w:rFonts w:ascii="Times New Roman" w:hAnsi="Times New Roman" w:cs="Times New Roman"/>
          <w:b/>
          <w:bCs/>
          <w:sz w:val="24"/>
        </w:rPr>
      </w:pPr>
      <w:r>
        <w:rPr>
          <w:noProof/>
          <w:lang w:val="en-IN" w:eastAsia="en-IN"/>
        </w:rPr>
        <w:drawing>
          <wp:inline distT="0" distB="0" distL="114300" distR="114300">
            <wp:extent cx="4228465" cy="2622550"/>
            <wp:effectExtent l="0" t="0" r="635" b="6350"/>
            <wp:docPr id="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9"/>
                    <pic:cNvPicPr>
                      <a:picLocks noChangeAspect="1"/>
                    </pic:cNvPicPr>
                  </pic:nvPicPr>
                  <pic:blipFill>
                    <a:blip r:embed="rId27"/>
                    <a:stretch>
                      <a:fillRect/>
                    </a:stretch>
                  </pic:blipFill>
                  <pic:spPr>
                    <a:xfrm>
                      <a:off x="0" y="0"/>
                      <a:ext cx="4228465" cy="2622550"/>
                    </a:xfrm>
                    <a:prstGeom prst="rect">
                      <a:avLst/>
                    </a:prstGeom>
                    <a:noFill/>
                    <a:ln>
                      <a:noFill/>
                    </a:ln>
                  </pic:spPr>
                </pic:pic>
              </a:graphicData>
            </a:graphic>
          </wp:inline>
        </w:drawing>
      </w:r>
    </w:p>
    <w:p w:rsidR="00E22C20" w:rsidRDefault="00E22C20">
      <w:pPr>
        <w:adjustRightInd w:val="0"/>
        <w:snapToGrid w:val="0"/>
        <w:rPr>
          <w:rFonts w:ascii="Times New Roman" w:hAnsi="Times New Roman" w:cs="Times New Roman"/>
          <w:b/>
          <w:bCs/>
          <w:sz w:val="24"/>
        </w:rPr>
      </w:pP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t>C. Mood disorders</w:t>
      </w:r>
    </w:p>
    <w:p w:rsidR="00E22C20" w:rsidRDefault="00E12425">
      <w:pPr>
        <w:adjustRightInd w:val="0"/>
        <w:snapToGrid w:val="0"/>
        <w:rPr>
          <w:rFonts w:ascii="Times New Roman" w:hAnsi="Times New Roman" w:cs="Times New Roman"/>
          <w:b/>
          <w:bCs/>
          <w:sz w:val="24"/>
        </w:rPr>
      </w:pPr>
      <w:r>
        <w:rPr>
          <w:noProof/>
          <w:lang w:val="en-IN" w:eastAsia="en-IN"/>
        </w:rPr>
        <w:drawing>
          <wp:inline distT="0" distB="0" distL="114300" distR="114300">
            <wp:extent cx="4221480" cy="2618105"/>
            <wp:effectExtent l="0" t="0" r="7620" b="10795"/>
            <wp:docPr id="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pic:cNvPicPr>
                      <a:picLocks noChangeAspect="1"/>
                    </pic:cNvPicPr>
                  </pic:nvPicPr>
                  <pic:blipFill>
                    <a:blip r:embed="rId28"/>
                    <a:stretch>
                      <a:fillRect/>
                    </a:stretch>
                  </pic:blipFill>
                  <pic:spPr>
                    <a:xfrm>
                      <a:off x="0" y="0"/>
                      <a:ext cx="4221480" cy="2618105"/>
                    </a:xfrm>
                    <a:prstGeom prst="rect">
                      <a:avLst/>
                    </a:prstGeom>
                    <a:noFill/>
                    <a:ln>
                      <a:noFill/>
                    </a:ln>
                  </pic:spPr>
                </pic:pic>
              </a:graphicData>
            </a:graphic>
          </wp:inline>
        </w:drawing>
      </w: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lastRenderedPageBreak/>
        <w:t>D. Depression</w:t>
      </w:r>
    </w:p>
    <w:p w:rsidR="00E22C20" w:rsidRDefault="00E12425">
      <w:pPr>
        <w:adjustRightInd w:val="0"/>
        <w:snapToGrid w:val="0"/>
      </w:pPr>
      <w:r>
        <w:rPr>
          <w:noProof/>
          <w:lang w:val="en-IN" w:eastAsia="en-IN"/>
        </w:rPr>
        <w:drawing>
          <wp:inline distT="0" distB="0" distL="114300" distR="114300">
            <wp:extent cx="4233545" cy="2632710"/>
            <wp:effectExtent l="0" t="0" r="8255" b="8890"/>
            <wp:docPr id="2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1"/>
                    <pic:cNvPicPr>
                      <a:picLocks noChangeAspect="1"/>
                    </pic:cNvPicPr>
                  </pic:nvPicPr>
                  <pic:blipFill>
                    <a:blip r:embed="rId29"/>
                    <a:stretch>
                      <a:fillRect/>
                    </a:stretch>
                  </pic:blipFill>
                  <pic:spPr>
                    <a:xfrm>
                      <a:off x="0" y="0"/>
                      <a:ext cx="4233545" cy="2632710"/>
                    </a:xfrm>
                    <a:prstGeom prst="rect">
                      <a:avLst/>
                    </a:prstGeom>
                    <a:noFill/>
                    <a:ln>
                      <a:noFill/>
                    </a:ln>
                  </pic:spPr>
                </pic:pic>
              </a:graphicData>
            </a:graphic>
          </wp:inline>
        </w:drawing>
      </w:r>
    </w:p>
    <w:p w:rsidR="00E22C20" w:rsidRDefault="00E22C20">
      <w:pPr>
        <w:adjustRightInd w:val="0"/>
        <w:snapToGrid w:val="0"/>
      </w:pP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t>E. Anxiety disorders</w:t>
      </w:r>
    </w:p>
    <w:p w:rsidR="00E22C20" w:rsidRDefault="00E12425">
      <w:pPr>
        <w:adjustRightInd w:val="0"/>
        <w:snapToGrid w:val="0"/>
        <w:rPr>
          <w:rFonts w:ascii="Times New Roman" w:hAnsi="Times New Roman" w:cs="Times New Roman"/>
          <w:b/>
          <w:bCs/>
          <w:sz w:val="24"/>
        </w:rPr>
      </w:pPr>
      <w:r>
        <w:rPr>
          <w:noProof/>
          <w:lang w:val="en-IN" w:eastAsia="en-IN"/>
        </w:rPr>
        <w:drawing>
          <wp:inline distT="0" distB="0" distL="114300" distR="114300">
            <wp:extent cx="4235450" cy="2626360"/>
            <wp:effectExtent l="0" t="0" r="6350" b="2540"/>
            <wp:docPr id="3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2"/>
                    <pic:cNvPicPr>
                      <a:picLocks noChangeAspect="1"/>
                    </pic:cNvPicPr>
                  </pic:nvPicPr>
                  <pic:blipFill>
                    <a:blip r:embed="rId30"/>
                    <a:stretch>
                      <a:fillRect/>
                    </a:stretch>
                  </pic:blipFill>
                  <pic:spPr>
                    <a:xfrm>
                      <a:off x="0" y="0"/>
                      <a:ext cx="4235450" cy="2626360"/>
                    </a:xfrm>
                    <a:prstGeom prst="rect">
                      <a:avLst/>
                    </a:prstGeom>
                    <a:noFill/>
                    <a:ln>
                      <a:noFill/>
                    </a:ln>
                  </pic:spPr>
                </pic:pic>
              </a:graphicData>
            </a:graphic>
          </wp:inline>
        </w:drawing>
      </w:r>
    </w:p>
    <w:p w:rsidR="00E22C20" w:rsidRDefault="00E22C20">
      <w:pPr>
        <w:adjustRightInd w:val="0"/>
        <w:snapToGrid w:val="0"/>
        <w:rPr>
          <w:rFonts w:ascii="Times New Roman" w:hAnsi="Times New Roman" w:cs="Times New Roman"/>
          <w:b/>
          <w:bCs/>
          <w:sz w:val="24"/>
        </w:rPr>
      </w:pP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t>F. PTSD</w:t>
      </w:r>
    </w:p>
    <w:p w:rsidR="00E22C20" w:rsidRDefault="00E12425">
      <w:pPr>
        <w:adjustRightInd w:val="0"/>
        <w:snapToGrid w:val="0"/>
        <w:rPr>
          <w:rFonts w:ascii="Times New Roman" w:hAnsi="Times New Roman" w:cs="Times New Roman"/>
          <w:b/>
          <w:bCs/>
          <w:sz w:val="24"/>
        </w:rPr>
      </w:pPr>
      <w:r>
        <w:rPr>
          <w:noProof/>
          <w:lang w:val="en-IN" w:eastAsia="en-IN"/>
        </w:rPr>
        <w:drawing>
          <wp:inline distT="0" distB="0" distL="114300" distR="114300">
            <wp:extent cx="4232275" cy="2635885"/>
            <wp:effectExtent l="0" t="0" r="9525" b="5715"/>
            <wp:docPr id="52"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3"/>
                    <pic:cNvPicPr>
                      <a:picLocks noChangeAspect="1"/>
                    </pic:cNvPicPr>
                  </pic:nvPicPr>
                  <pic:blipFill>
                    <a:blip r:embed="rId31"/>
                    <a:stretch>
                      <a:fillRect/>
                    </a:stretch>
                  </pic:blipFill>
                  <pic:spPr>
                    <a:xfrm>
                      <a:off x="0" y="0"/>
                      <a:ext cx="4232275" cy="2635885"/>
                    </a:xfrm>
                    <a:prstGeom prst="rect">
                      <a:avLst/>
                    </a:prstGeom>
                    <a:noFill/>
                    <a:ln>
                      <a:noFill/>
                    </a:ln>
                  </pic:spPr>
                </pic:pic>
              </a:graphicData>
            </a:graphic>
          </wp:inline>
        </w:drawing>
      </w:r>
    </w:p>
    <w:p w:rsidR="00E22C20" w:rsidRDefault="00E12425">
      <w:pPr>
        <w:adjustRightInd w:val="0"/>
        <w:snapToGrid w:val="0"/>
        <w:rPr>
          <w:rFonts w:ascii="Times New Roman" w:hAnsi="Times New Roman" w:cs="Times New Roman"/>
          <w:b/>
          <w:bCs/>
          <w:sz w:val="24"/>
        </w:rPr>
      </w:pPr>
      <w:r>
        <w:rPr>
          <w:rFonts w:ascii="Times New Roman" w:hAnsi="Times New Roman" w:cs="Times New Roman" w:hint="eastAsia"/>
          <w:b/>
          <w:bCs/>
          <w:sz w:val="24"/>
        </w:rPr>
        <w:lastRenderedPageBreak/>
        <w:t>G. Behavioral syndrome</w:t>
      </w:r>
      <w:r>
        <w:rPr>
          <w:rFonts w:ascii="Times New Roman" w:hAnsi="Times New Roman" w:cs="Times New Roman"/>
          <w:b/>
          <w:bCs/>
          <w:sz w:val="24"/>
        </w:rPr>
        <w:t>s</w:t>
      </w:r>
    </w:p>
    <w:p w:rsidR="00E22C20" w:rsidRDefault="00E12425">
      <w:pPr>
        <w:adjustRightInd w:val="0"/>
        <w:snapToGrid w:val="0"/>
        <w:rPr>
          <w:rFonts w:ascii="Times New Roman" w:hAnsi="Times New Roman" w:cs="Times New Roman"/>
          <w:b/>
          <w:bCs/>
          <w:sz w:val="24"/>
        </w:rPr>
      </w:pPr>
      <w:r>
        <w:rPr>
          <w:noProof/>
          <w:lang w:val="en-IN" w:eastAsia="en-IN"/>
        </w:rPr>
        <w:drawing>
          <wp:inline distT="0" distB="0" distL="114300" distR="114300">
            <wp:extent cx="4227830" cy="2633980"/>
            <wp:effectExtent l="0" t="0" r="1270" b="7620"/>
            <wp:docPr id="5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4"/>
                    <pic:cNvPicPr>
                      <a:picLocks noChangeAspect="1"/>
                    </pic:cNvPicPr>
                  </pic:nvPicPr>
                  <pic:blipFill>
                    <a:blip r:embed="rId32"/>
                    <a:stretch>
                      <a:fillRect/>
                    </a:stretch>
                  </pic:blipFill>
                  <pic:spPr>
                    <a:xfrm>
                      <a:off x="0" y="0"/>
                      <a:ext cx="4227830" cy="2633980"/>
                    </a:xfrm>
                    <a:prstGeom prst="rect">
                      <a:avLst/>
                    </a:prstGeom>
                    <a:noFill/>
                    <a:ln>
                      <a:noFill/>
                    </a:ln>
                  </pic:spPr>
                </pic:pic>
              </a:graphicData>
            </a:graphic>
          </wp:inline>
        </w:drawing>
      </w:r>
    </w:p>
    <w:p w:rsidR="00E22C20" w:rsidRDefault="00E22C20">
      <w:pPr>
        <w:adjustRightInd w:val="0"/>
        <w:snapToGrid w:val="0"/>
        <w:rPr>
          <w:rFonts w:ascii="Times New Roman" w:hAnsi="Times New Roman" w:cs="Times New Roman"/>
          <w:b/>
          <w:bCs/>
          <w:sz w:val="24"/>
        </w:rPr>
      </w:pPr>
    </w:p>
    <w:p w:rsidR="00E22C20" w:rsidRDefault="00E12425">
      <w:pPr>
        <w:pStyle w:val="Title"/>
      </w:pPr>
      <w:bookmarkStart w:id="5" w:name="_Toc213527729"/>
      <w:r>
        <w:t xml:space="preserve">Figure </w:t>
      </w:r>
      <w:r>
        <w:rPr>
          <w:rFonts w:hint="eastAsia"/>
        </w:rPr>
        <w:t>S</w:t>
      </w:r>
      <w:r>
        <w:t xml:space="preserve">5. </w:t>
      </w:r>
      <w:r>
        <w:rPr>
          <w:rFonts w:hint="eastAsia"/>
        </w:rPr>
        <w:t>The cumulative hazard of subtypes</w:t>
      </w:r>
      <w:r>
        <w:t xml:space="preserve"> </w:t>
      </w:r>
      <w:r>
        <w:rPr>
          <w:rFonts w:hint="eastAsia"/>
        </w:rPr>
        <w:t>of</w:t>
      </w:r>
      <w:r>
        <w:t xml:space="preserve"> </w:t>
      </w:r>
      <w:r>
        <w:rPr>
          <w:rFonts w:hint="eastAsia"/>
        </w:rPr>
        <w:t>mental disorders corresponding to weight status and social isolation index.</w:t>
      </w:r>
      <w:bookmarkEnd w:id="5"/>
    </w:p>
    <w:p w:rsidR="00E22C20" w:rsidRDefault="00E12425">
      <w:pPr>
        <w:spacing w:line="276" w:lineRule="auto"/>
        <w:rPr>
          <w:rFonts w:ascii="Times New Roman" w:hAnsi="Times New Roman" w:cs="Times New Roman"/>
        </w:rPr>
      </w:pPr>
      <w:r>
        <w:rPr>
          <w:rFonts w:ascii="Times New Roman" w:hAnsi="Times New Roman" w:cs="Times New Roman"/>
        </w:rPr>
        <w:t>(A) Substance use disorders; (B) Psychotic disorders; (C) Mood disorders; (D) Depression; (E) Anxiety disorders; (F) PTSD; (G) Behavioral syndromes.</w:t>
      </w:r>
    </w:p>
    <w:p w:rsidR="00E22C20" w:rsidRDefault="00E12425">
      <w:pPr>
        <w:widowControl/>
        <w:spacing w:line="276" w:lineRule="auto"/>
        <w:jc w:val="left"/>
        <w:rPr>
          <w:rFonts w:ascii="Times New Roman" w:hAnsi="Times New Roman" w:cs="Times New Roman"/>
        </w:rPr>
      </w:pPr>
      <w:r>
        <w:rPr>
          <w:rFonts w:ascii="Times New Roman" w:hAnsi="Times New Roman" w:cs="Times New Roman" w:hint="eastAsia"/>
        </w:rPr>
        <w:t>Abbreviations: PTSD: post-traumatic stress disorder.</w:t>
      </w:r>
    </w:p>
    <w:p w:rsidR="00E22C20" w:rsidRDefault="00E22C20">
      <w:pPr>
        <w:spacing w:line="276" w:lineRule="auto"/>
        <w:rPr>
          <w:rFonts w:ascii="Times New Roman" w:hAnsi="Times New Roman" w:cs="Times New Roman"/>
        </w:rPr>
      </w:pPr>
    </w:p>
    <w:p w:rsidR="00E22C20" w:rsidRDefault="00E12425">
      <w:pPr>
        <w:rPr>
          <w:rFonts w:ascii="Times New Roman" w:hAnsi="Times New Roman" w:cs="Times New Roman"/>
          <w:b/>
          <w:bCs/>
          <w:sz w:val="24"/>
        </w:rPr>
      </w:pPr>
      <w:r>
        <w:rPr>
          <w:rFonts w:ascii="Times New Roman" w:hAnsi="Times New Roman" w:cs="Times New Roman" w:hint="eastAsia"/>
          <w:b/>
          <w:bCs/>
          <w:sz w:val="24"/>
        </w:rPr>
        <w:br w:type="page"/>
      </w:r>
    </w:p>
    <w:p w:rsidR="00E22C20" w:rsidRDefault="00E12425">
      <w:pPr>
        <w:pStyle w:val="Title"/>
      </w:pPr>
      <w:bookmarkStart w:id="6" w:name="_Toc213527730"/>
      <w:r>
        <w:rPr>
          <w:rFonts w:hint="eastAsia"/>
        </w:rPr>
        <w:lastRenderedPageBreak/>
        <w:t xml:space="preserve">Table S1. </w:t>
      </w:r>
      <w:r>
        <w:t>D</w:t>
      </w:r>
      <w:r>
        <w:rPr>
          <w:rFonts w:hint="eastAsia"/>
        </w:rPr>
        <w:t>efinition of</w:t>
      </w:r>
      <w:r>
        <w:t xml:space="preserve"> loneliness </w:t>
      </w:r>
      <w:r>
        <w:rPr>
          <w:rFonts w:hint="eastAsia"/>
        </w:rPr>
        <w:t>and</w:t>
      </w:r>
      <w:r>
        <w:t xml:space="preserve"> social isolation</w:t>
      </w:r>
      <w:r>
        <w:rPr>
          <w:rFonts w:hint="eastAsia"/>
        </w:rPr>
        <w:t xml:space="preserve"> in the UK Biobank</w:t>
      </w:r>
      <w:bookmarkEnd w:id="6"/>
    </w:p>
    <w:tbl>
      <w:tblPr>
        <w:tblW w:w="82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73"/>
        <w:gridCol w:w="3420"/>
        <w:gridCol w:w="2440"/>
        <w:gridCol w:w="862"/>
      </w:tblGrid>
      <w:tr w:rsidR="00E22C20">
        <w:trPr>
          <w:trHeight w:val="283"/>
          <w:jc w:val="center"/>
        </w:trPr>
        <w:tc>
          <w:tcPr>
            <w:tcW w:w="1573" w:type="dxa"/>
            <w:shd w:val="clear" w:color="auto" w:fill="auto"/>
          </w:tcPr>
          <w:p w:rsidR="00E22C20" w:rsidRDefault="00E12425">
            <w:pPr>
              <w:widowControl/>
              <w:rPr>
                <w:rFonts w:ascii="Times New Roman" w:eastAsia="DengXian" w:hAnsi="Times New Roman" w:cs="Times New Roman"/>
                <w:b/>
                <w:bCs/>
                <w:color w:val="000000"/>
                <w:kern w:val="0"/>
                <w:sz w:val="20"/>
                <w:szCs w:val="20"/>
              </w:rPr>
            </w:pPr>
            <w:r>
              <w:rPr>
                <w:rFonts w:ascii="Times New Roman" w:hAnsi="Times New Roman" w:cs="Times New Roman"/>
                <w:b/>
                <w:sz w:val="20"/>
                <w:szCs w:val="20"/>
              </w:rPr>
              <w:t>Data field IDs</w:t>
            </w:r>
          </w:p>
        </w:tc>
        <w:tc>
          <w:tcPr>
            <w:tcW w:w="3420" w:type="dxa"/>
            <w:shd w:val="clear" w:color="auto" w:fill="auto"/>
          </w:tcPr>
          <w:p w:rsidR="00E22C20" w:rsidRDefault="00E12425">
            <w:pPr>
              <w:widowControl/>
              <w:rPr>
                <w:rFonts w:ascii="Times New Roman" w:eastAsia="DengXian" w:hAnsi="Times New Roman" w:cs="Times New Roman"/>
                <w:b/>
                <w:bCs/>
                <w:color w:val="000000"/>
                <w:kern w:val="0"/>
                <w:sz w:val="20"/>
                <w:szCs w:val="20"/>
              </w:rPr>
            </w:pPr>
            <w:r>
              <w:rPr>
                <w:rFonts w:ascii="Times New Roman" w:eastAsia="DengXian" w:hAnsi="Times New Roman" w:cs="Times New Roman"/>
                <w:b/>
                <w:bCs/>
                <w:color w:val="000000"/>
                <w:kern w:val="0"/>
                <w:sz w:val="20"/>
                <w:szCs w:val="20"/>
              </w:rPr>
              <w:t>ACE touchscreen questions</w:t>
            </w:r>
          </w:p>
        </w:tc>
        <w:tc>
          <w:tcPr>
            <w:tcW w:w="2440" w:type="dxa"/>
            <w:shd w:val="clear" w:color="auto" w:fill="auto"/>
          </w:tcPr>
          <w:p w:rsidR="00E22C20" w:rsidRDefault="00E12425">
            <w:pPr>
              <w:widowControl/>
              <w:rPr>
                <w:rFonts w:ascii="Times New Roman" w:eastAsia="DengXian" w:hAnsi="Times New Roman" w:cs="Times New Roman"/>
                <w:b/>
                <w:bCs/>
                <w:color w:val="000000"/>
                <w:kern w:val="0"/>
                <w:sz w:val="20"/>
                <w:szCs w:val="20"/>
              </w:rPr>
            </w:pPr>
            <w:r>
              <w:rPr>
                <w:rFonts w:ascii="Times New Roman" w:eastAsia="DengXian" w:hAnsi="Times New Roman" w:cs="Times New Roman"/>
                <w:b/>
                <w:bCs/>
                <w:color w:val="000000"/>
                <w:kern w:val="0"/>
                <w:sz w:val="20"/>
                <w:szCs w:val="20"/>
              </w:rPr>
              <w:t>Responses</w:t>
            </w:r>
          </w:p>
        </w:tc>
        <w:tc>
          <w:tcPr>
            <w:tcW w:w="862" w:type="dxa"/>
            <w:shd w:val="clear" w:color="auto" w:fill="auto"/>
          </w:tcPr>
          <w:p w:rsidR="00E22C20" w:rsidRDefault="00E12425">
            <w:pPr>
              <w:widowControl/>
              <w:rPr>
                <w:rFonts w:ascii="Times New Roman" w:eastAsia="DengXian" w:hAnsi="Times New Roman" w:cs="Times New Roman"/>
                <w:b/>
                <w:bCs/>
                <w:color w:val="000000"/>
                <w:kern w:val="0"/>
                <w:sz w:val="20"/>
                <w:szCs w:val="20"/>
              </w:rPr>
            </w:pPr>
            <w:r>
              <w:rPr>
                <w:rFonts w:ascii="Times New Roman" w:eastAsia="DengXian" w:hAnsi="Times New Roman" w:cs="Times New Roman" w:hint="eastAsia"/>
                <w:b/>
                <w:bCs/>
                <w:color w:val="000000"/>
                <w:kern w:val="0"/>
                <w:sz w:val="20"/>
                <w:szCs w:val="20"/>
              </w:rPr>
              <w:t>Score</w:t>
            </w:r>
          </w:p>
        </w:tc>
      </w:tr>
      <w:tr w:rsidR="00E22C20">
        <w:trPr>
          <w:trHeight w:val="283"/>
          <w:jc w:val="center"/>
        </w:trPr>
        <w:tc>
          <w:tcPr>
            <w:tcW w:w="8295" w:type="dxa"/>
            <w:gridSpan w:val="4"/>
            <w:shd w:val="clear" w:color="auto" w:fill="auto"/>
            <w:noWrap/>
          </w:tcPr>
          <w:p w:rsidR="00E22C20" w:rsidRDefault="00E12425">
            <w:pPr>
              <w:widowControl/>
              <w:rPr>
                <w:rFonts w:ascii="Times New Roman" w:eastAsia="DengXian" w:hAnsi="Times New Roman" w:cs="Times New Roman"/>
                <w:b/>
                <w:bCs/>
                <w:color w:val="000000"/>
                <w:kern w:val="0"/>
                <w:sz w:val="20"/>
                <w:szCs w:val="20"/>
              </w:rPr>
            </w:pPr>
            <w:r>
              <w:rPr>
                <w:rFonts w:ascii="Times New Roman" w:eastAsia="DengXian" w:hAnsi="Times New Roman" w:cs="Times New Roman"/>
                <w:b/>
                <w:bCs/>
                <w:color w:val="000000"/>
                <w:kern w:val="0"/>
                <w:sz w:val="20"/>
                <w:szCs w:val="20"/>
              </w:rPr>
              <w:t>Loneliness</w:t>
            </w:r>
          </w:p>
        </w:tc>
      </w:tr>
      <w:tr w:rsidR="00E22C20">
        <w:trPr>
          <w:trHeight w:val="283"/>
          <w:jc w:val="center"/>
        </w:trPr>
        <w:tc>
          <w:tcPr>
            <w:tcW w:w="1573" w:type="dxa"/>
            <w:vMerge w:val="restart"/>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2020</w:t>
            </w:r>
          </w:p>
        </w:tc>
        <w:tc>
          <w:tcPr>
            <w:tcW w:w="3420" w:type="dxa"/>
            <w:vMerge w:val="restart"/>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Do you often feel lonely?</w:t>
            </w: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No</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0</w:t>
            </w:r>
          </w:p>
        </w:tc>
      </w:tr>
      <w:tr w:rsidR="00E22C20">
        <w:trPr>
          <w:trHeight w:val="283"/>
          <w:jc w:val="center"/>
        </w:trPr>
        <w:tc>
          <w:tcPr>
            <w:tcW w:w="1573"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3420"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Yes</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1</w:t>
            </w:r>
          </w:p>
        </w:tc>
      </w:tr>
      <w:tr w:rsidR="00E22C20">
        <w:trPr>
          <w:trHeight w:val="283"/>
          <w:jc w:val="center"/>
        </w:trPr>
        <w:tc>
          <w:tcPr>
            <w:tcW w:w="1573" w:type="dxa"/>
            <w:vMerge w:val="restart"/>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2110</w:t>
            </w:r>
          </w:p>
        </w:tc>
        <w:tc>
          <w:tcPr>
            <w:tcW w:w="3420" w:type="dxa"/>
            <w:vMerge w:val="restart"/>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How often are you able to confide in someone close to you?</w:t>
            </w: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Almost daily</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0</w:t>
            </w:r>
          </w:p>
        </w:tc>
      </w:tr>
      <w:tr w:rsidR="00E22C20">
        <w:trPr>
          <w:trHeight w:val="283"/>
          <w:jc w:val="center"/>
        </w:trPr>
        <w:tc>
          <w:tcPr>
            <w:tcW w:w="1573"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3420"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2-4 times a week</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0</w:t>
            </w:r>
          </w:p>
        </w:tc>
      </w:tr>
      <w:tr w:rsidR="00E22C20">
        <w:trPr>
          <w:trHeight w:val="283"/>
          <w:jc w:val="center"/>
        </w:trPr>
        <w:tc>
          <w:tcPr>
            <w:tcW w:w="1573"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3420"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About once a week</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0</w:t>
            </w:r>
          </w:p>
        </w:tc>
      </w:tr>
      <w:tr w:rsidR="00E22C20">
        <w:trPr>
          <w:trHeight w:val="283"/>
          <w:jc w:val="center"/>
        </w:trPr>
        <w:tc>
          <w:tcPr>
            <w:tcW w:w="1573"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3420"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About once a month</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0</w:t>
            </w:r>
          </w:p>
        </w:tc>
      </w:tr>
      <w:tr w:rsidR="00E22C20">
        <w:trPr>
          <w:trHeight w:val="283"/>
          <w:jc w:val="center"/>
        </w:trPr>
        <w:tc>
          <w:tcPr>
            <w:tcW w:w="1573"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3420"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Once every few months</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1</w:t>
            </w:r>
          </w:p>
        </w:tc>
      </w:tr>
      <w:tr w:rsidR="00E22C20">
        <w:trPr>
          <w:trHeight w:val="283"/>
          <w:jc w:val="center"/>
        </w:trPr>
        <w:tc>
          <w:tcPr>
            <w:tcW w:w="1573"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3420"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Never or almost never</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1</w:t>
            </w:r>
          </w:p>
        </w:tc>
      </w:tr>
      <w:tr w:rsidR="00E22C20">
        <w:trPr>
          <w:trHeight w:val="283"/>
          <w:jc w:val="center"/>
        </w:trPr>
        <w:tc>
          <w:tcPr>
            <w:tcW w:w="8295" w:type="dxa"/>
            <w:gridSpan w:val="4"/>
            <w:shd w:val="clear" w:color="auto" w:fill="auto"/>
          </w:tcPr>
          <w:p w:rsidR="00E22C20" w:rsidRDefault="00E12425">
            <w:pPr>
              <w:widowControl/>
              <w:rPr>
                <w:rFonts w:ascii="Times New Roman" w:eastAsia="DengXian" w:hAnsi="Times New Roman" w:cs="Times New Roman"/>
                <w:b/>
                <w:bCs/>
                <w:color w:val="000000"/>
                <w:kern w:val="0"/>
                <w:sz w:val="20"/>
                <w:szCs w:val="20"/>
              </w:rPr>
            </w:pPr>
            <w:r>
              <w:rPr>
                <w:rFonts w:ascii="Times New Roman" w:eastAsia="DengXian" w:hAnsi="Times New Roman" w:cs="Times New Roman"/>
                <w:b/>
                <w:bCs/>
                <w:color w:val="000000"/>
                <w:kern w:val="0"/>
                <w:sz w:val="20"/>
                <w:szCs w:val="20"/>
              </w:rPr>
              <w:t>Social isolation</w:t>
            </w:r>
          </w:p>
        </w:tc>
      </w:tr>
      <w:tr w:rsidR="00E22C20">
        <w:trPr>
          <w:trHeight w:val="283"/>
          <w:jc w:val="center"/>
        </w:trPr>
        <w:tc>
          <w:tcPr>
            <w:tcW w:w="1573" w:type="dxa"/>
            <w:vMerge w:val="restart"/>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709</w:t>
            </w:r>
          </w:p>
        </w:tc>
        <w:tc>
          <w:tcPr>
            <w:tcW w:w="3420" w:type="dxa"/>
            <w:vMerge w:val="restart"/>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Including yourself, how many people are living together in your household?</w:t>
            </w: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Not living alone</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0</w:t>
            </w:r>
          </w:p>
        </w:tc>
      </w:tr>
      <w:tr w:rsidR="00E22C20">
        <w:trPr>
          <w:trHeight w:val="283"/>
          <w:jc w:val="center"/>
        </w:trPr>
        <w:tc>
          <w:tcPr>
            <w:tcW w:w="1573"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3420"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Living alone</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1</w:t>
            </w:r>
          </w:p>
        </w:tc>
      </w:tr>
      <w:tr w:rsidR="00E22C20">
        <w:trPr>
          <w:trHeight w:val="283"/>
          <w:jc w:val="center"/>
        </w:trPr>
        <w:tc>
          <w:tcPr>
            <w:tcW w:w="1573" w:type="dxa"/>
            <w:vMerge w:val="restart"/>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1031</w:t>
            </w:r>
          </w:p>
        </w:tc>
        <w:tc>
          <w:tcPr>
            <w:tcW w:w="3420" w:type="dxa"/>
            <w:vMerge w:val="restart"/>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How often do you visit friends or family or have them visit you?</w:t>
            </w: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Almost daily</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0</w:t>
            </w:r>
          </w:p>
        </w:tc>
      </w:tr>
      <w:tr w:rsidR="00E22C20">
        <w:trPr>
          <w:trHeight w:val="283"/>
          <w:jc w:val="center"/>
        </w:trPr>
        <w:tc>
          <w:tcPr>
            <w:tcW w:w="1573"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3420"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2-4 times a week</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0</w:t>
            </w:r>
          </w:p>
        </w:tc>
      </w:tr>
      <w:tr w:rsidR="00E22C20">
        <w:trPr>
          <w:trHeight w:val="283"/>
          <w:jc w:val="center"/>
        </w:trPr>
        <w:tc>
          <w:tcPr>
            <w:tcW w:w="1573"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3420"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About once a week</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0</w:t>
            </w:r>
          </w:p>
        </w:tc>
      </w:tr>
      <w:tr w:rsidR="00E22C20">
        <w:trPr>
          <w:trHeight w:val="283"/>
          <w:jc w:val="center"/>
        </w:trPr>
        <w:tc>
          <w:tcPr>
            <w:tcW w:w="1573"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3420"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About once a month</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1</w:t>
            </w:r>
          </w:p>
        </w:tc>
      </w:tr>
      <w:tr w:rsidR="00E22C20">
        <w:trPr>
          <w:trHeight w:val="283"/>
          <w:jc w:val="center"/>
        </w:trPr>
        <w:tc>
          <w:tcPr>
            <w:tcW w:w="1573"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3420"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Once every few months</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1</w:t>
            </w:r>
          </w:p>
        </w:tc>
      </w:tr>
      <w:tr w:rsidR="00E22C20">
        <w:trPr>
          <w:trHeight w:val="283"/>
          <w:jc w:val="center"/>
        </w:trPr>
        <w:tc>
          <w:tcPr>
            <w:tcW w:w="1573"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3420"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Never or almost never</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1</w:t>
            </w:r>
          </w:p>
        </w:tc>
      </w:tr>
      <w:tr w:rsidR="00E22C20">
        <w:trPr>
          <w:trHeight w:val="283"/>
          <w:jc w:val="center"/>
        </w:trPr>
        <w:tc>
          <w:tcPr>
            <w:tcW w:w="1573"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3420"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2440" w:type="dxa"/>
            <w:shd w:val="clear" w:color="auto" w:fill="auto"/>
          </w:tcPr>
          <w:p w:rsidR="00E22C20" w:rsidRDefault="00E12425">
            <w:pPr>
              <w:widowControl/>
              <w:jc w:val="left"/>
              <w:rPr>
                <w:rFonts w:ascii="SimSun" w:eastAsia="SimSun" w:hAnsi="SimSun" w:cs="SimSun"/>
                <w:kern w:val="0"/>
                <w:sz w:val="24"/>
              </w:rPr>
            </w:pPr>
            <w:r>
              <w:rPr>
                <w:rFonts w:ascii="Times New Roman" w:eastAsia="DengXian" w:hAnsi="Times New Roman" w:cs="Times New Roman"/>
                <w:color w:val="000000"/>
                <w:kern w:val="0"/>
                <w:sz w:val="20"/>
                <w:szCs w:val="20"/>
              </w:rPr>
              <w:t>No friends/family outside household</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1</w:t>
            </w:r>
          </w:p>
        </w:tc>
      </w:tr>
      <w:tr w:rsidR="00E22C20">
        <w:trPr>
          <w:trHeight w:val="283"/>
          <w:jc w:val="center"/>
        </w:trPr>
        <w:tc>
          <w:tcPr>
            <w:tcW w:w="1573" w:type="dxa"/>
            <w:vMerge w:val="restart"/>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6160</w:t>
            </w:r>
          </w:p>
        </w:tc>
        <w:tc>
          <w:tcPr>
            <w:tcW w:w="3420" w:type="dxa"/>
            <w:vMerge w:val="restart"/>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Which of the following (sports club or gym, pub or social club, religious group, adult education class, other group activity) do you attend once a week or more often?</w:t>
            </w: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Sports club or gym</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0</w:t>
            </w:r>
          </w:p>
        </w:tc>
      </w:tr>
      <w:tr w:rsidR="00E22C20">
        <w:trPr>
          <w:trHeight w:val="283"/>
          <w:jc w:val="center"/>
        </w:trPr>
        <w:tc>
          <w:tcPr>
            <w:tcW w:w="1573"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3420"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Pub or social club</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0</w:t>
            </w:r>
          </w:p>
        </w:tc>
      </w:tr>
      <w:tr w:rsidR="00E22C20">
        <w:trPr>
          <w:trHeight w:val="283"/>
          <w:jc w:val="center"/>
        </w:trPr>
        <w:tc>
          <w:tcPr>
            <w:tcW w:w="1573"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3420"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Religious group</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0</w:t>
            </w:r>
          </w:p>
        </w:tc>
      </w:tr>
      <w:tr w:rsidR="00E22C20">
        <w:trPr>
          <w:trHeight w:val="283"/>
          <w:jc w:val="center"/>
        </w:trPr>
        <w:tc>
          <w:tcPr>
            <w:tcW w:w="1573"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3420"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Adult education class</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0</w:t>
            </w:r>
          </w:p>
        </w:tc>
      </w:tr>
      <w:tr w:rsidR="00E22C20">
        <w:trPr>
          <w:trHeight w:val="283"/>
          <w:jc w:val="center"/>
        </w:trPr>
        <w:tc>
          <w:tcPr>
            <w:tcW w:w="1573"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3420"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Other group activity</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0</w:t>
            </w:r>
          </w:p>
        </w:tc>
      </w:tr>
      <w:tr w:rsidR="00E22C20">
        <w:trPr>
          <w:trHeight w:val="283"/>
          <w:jc w:val="center"/>
        </w:trPr>
        <w:tc>
          <w:tcPr>
            <w:tcW w:w="1573"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3420" w:type="dxa"/>
            <w:vMerge/>
            <w:shd w:val="clear" w:color="auto" w:fill="auto"/>
          </w:tcPr>
          <w:p w:rsidR="00E22C20" w:rsidRDefault="00E22C20">
            <w:pPr>
              <w:widowControl/>
              <w:rPr>
                <w:rFonts w:ascii="Times New Roman" w:eastAsia="DengXian" w:hAnsi="Times New Roman" w:cs="Times New Roman"/>
                <w:color w:val="000000"/>
                <w:kern w:val="0"/>
                <w:sz w:val="20"/>
                <w:szCs w:val="20"/>
              </w:rPr>
            </w:pP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None of the above</w:t>
            </w:r>
          </w:p>
        </w:tc>
        <w:tc>
          <w:tcPr>
            <w:tcW w:w="86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1</w:t>
            </w:r>
          </w:p>
        </w:tc>
      </w:tr>
    </w:tbl>
    <w:p w:rsidR="00E22C20" w:rsidRDefault="00E22C20">
      <w:pPr>
        <w:widowControl/>
        <w:rPr>
          <w:rFonts w:ascii="Times New Roman" w:hAnsi="Times New Roman" w:cs="Times New Roman"/>
          <w:sz w:val="18"/>
          <w:szCs w:val="18"/>
        </w:rPr>
      </w:pPr>
    </w:p>
    <w:p w:rsidR="00E22C20" w:rsidRDefault="00E12425">
      <w:pPr>
        <w:rPr>
          <w:rFonts w:ascii="Times New Roman" w:hAnsi="Times New Roman" w:cs="Times New Roman"/>
          <w:sz w:val="24"/>
          <w:szCs w:val="32"/>
        </w:rPr>
      </w:pPr>
      <w:r>
        <w:rPr>
          <w:rFonts w:ascii="Times New Roman" w:hAnsi="Times New Roman" w:cs="Times New Roman"/>
          <w:sz w:val="24"/>
          <w:szCs w:val="32"/>
        </w:rPr>
        <w:br w:type="page"/>
      </w:r>
    </w:p>
    <w:p w:rsidR="00E22C20" w:rsidRDefault="00E12425">
      <w:pPr>
        <w:pStyle w:val="Title"/>
      </w:pPr>
      <w:bookmarkStart w:id="7" w:name="_Toc213527731"/>
      <w:bookmarkStart w:id="8" w:name="_Hlk81836569"/>
      <w:r>
        <w:rPr>
          <w:rFonts w:hint="eastAsia"/>
        </w:rPr>
        <w:lastRenderedPageBreak/>
        <w:t xml:space="preserve">Table S2. </w:t>
      </w:r>
      <w:r>
        <w:t>D</w:t>
      </w:r>
      <w:r>
        <w:rPr>
          <w:rFonts w:hint="eastAsia"/>
        </w:rPr>
        <w:t>efinition of</w:t>
      </w:r>
      <w:r>
        <w:t xml:space="preserve"> mental disorders</w:t>
      </w:r>
      <w:r>
        <w:rPr>
          <w:rFonts w:hint="eastAsia"/>
        </w:rPr>
        <w:t xml:space="preserve"> in the UK Biobank</w:t>
      </w:r>
      <w:bookmarkEnd w:id="7"/>
    </w:p>
    <w:tbl>
      <w:tblPr>
        <w:tblW w:w="8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67"/>
        <w:gridCol w:w="2440"/>
      </w:tblGrid>
      <w:tr w:rsidR="00E22C20">
        <w:trPr>
          <w:trHeight w:val="283"/>
          <w:jc w:val="center"/>
        </w:trPr>
        <w:tc>
          <w:tcPr>
            <w:tcW w:w="5867" w:type="dxa"/>
            <w:shd w:val="clear" w:color="auto" w:fill="auto"/>
          </w:tcPr>
          <w:p w:rsidR="00E22C20" w:rsidRDefault="00E12425">
            <w:pPr>
              <w:widowControl/>
              <w:rPr>
                <w:rFonts w:ascii="Times New Roman" w:eastAsia="DengXian" w:hAnsi="Times New Roman" w:cs="Times New Roman"/>
                <w:b/>
                <w:bCs/>
                <w:color w:val="000000"/>
                <w:kern w:val="0"/>
                <w:sz w:val="20"/>
                <w:szCs w:val="20"/>
              </w:rPr>
            </w:pPr>
            <w:r>
              <w:rPr>
                <w:rFonts w:ascii="Times New Roman" w:eastAsia="DengXian" w:hAnsi="Times New Roman" w:cs="Times New Roman" w:hint="eastAsia"/>
                <w:b/>
                <w:bCs/>
                <w:color w:val="000000"/>
                <w:kern w:val="0"/>
                <w:sz w:val="20"/>
                <w:szCs w:val="20"/>
              </w:rPr>
              <w:t>M</w:t>
            </w:r>
            <w:r>
              <w:rPr>
                <w:rFonts w:ascii="Times New Roman" w:eastAsia="DengXian" w:hAnsi="Times New Roman" w:cs="Times New Roman"/>
                <w:b/>
                <w:bCs/>
                <w:color w:val="000000"/>
                <w:kern w:val="0"/>
                <w:sz w:val="20"/>
                <w:szCs w:val="20"/>
              </w:rPr>
              <w:t>ental disorders</w:t>
            </w:r>
          </w:p>
        </w:tc>
        <w:tc>
          <w:tcPr>
            <w:tcW w:w="2440" w:type="dxa"/>
            <w:shd w:val="clear" w:color="auto" w:fill="auto"/>
          </w:tcPr>
          <w:p w:rsidR="00E22C20" w:rsidRDefault="00E12425">
            <w:pPr>
              <w:widowControl/>
              <w:rPr>
                <w:rFonts w:ascii="Times New Roman" w:eastAsia="DengXian" w:hAnsi="Times New Roman" w:cs="Times New Roman"/>
                <w:b/>
                <w:bCs/>
                <w:color w:val="000000"/>
                <w:kern w:val="0"/>
                <w:sz w:val="20"/>
                <w:szCs w:val="20"/>
              </w:rPr>
            </w:pPr>
            <w:r>
              <w:rPr>
                <w:rFonts w:ascii="Times New Roman" w:eastAsia="DengXian" w:hAnsi="Times New Roman" w:cs="Times New Roman"/>
                <w:b/>
                <w:bCs/>
                <w:color w:val="000000"/>
                <w:kern w:val="0"/>
                <w:sz w:val="20"/>
                <w:szCs w:val="20"/>
              </w:rPr>
              <w:t>ICD 10</w:t>
            </w:r>
          </w:p>
        </w:tc>
      </w:tr>
      <w:tr w:rsidR="00E22C20">
        <w:trPr>
          <w:trHeight w:val="283"/>
          <w:jc w:val="center"/>
        </w:trPr>
        <w:tc>
          <w:tcPr>
            <w:tcW w:w="5867"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All m</w:t>
            </w:r>
            <w:r>
              <w:rPr>
                <w:rFonts w:ascii="Times New Roman" w:eastAsia="DengXian" w:hAnsi="Times New Roman" w:cs="Times New Roman"/>
                <w:color w:val="000000"/>
                <w:kern w:val="0"/>
                <w:sz w:val="20"/>
                <w:szCs w:val="20"/>
              </w:rPr>
              <w:t>ental disorders</w:t>
            </w: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F00-F99</w:t>
            </w:r>
          </w:p>
        </w:tc>
      </w:tr>
      <w:tr w:rsidR="00E22C20">
        <w:trPr>
          <w:trHeight w:val="283"/>
          <w:jc w:val="center"/>
        </w:trPr>
        <w:tc>
          <w:tcPr>
            <w:tcW w:w="5867"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Substance use disorders</w:t>
            </w: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F10-F19</w:t>
            </w:r>
          </w:p>
        </w:tc>
      </w:tr>
      <w:tr w:rsidR="00E22C20">
        <w:trPr>
          <w:trHeight w:val="283"/>
          <w:jc w:val="center"/>
        </w:trPr>
        <w:tc>
          <w:tcPr>
            <w:tcW w:w="5867"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Psychotic disorders</w:t>
            </w: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F20-F29</w:t>
            </w:r>
          </w:p>
        </w:tc>
      </w:tr>
      <w:tr w:rsidR="00E22C20">
        <w:trPr>
          <w:trHeight w:val="283"/>
          <w:jc w:val="center"/>
        </w:trPr>
        <w:tc>
          <w:tcPr>
            <w:tcW w:w="5867"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Mood disorders</w:t>
            </w: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F30-F39</w:t>
            </w:r>
          </w:p>
        </w:tc>
      </w:tr>
      <w:tr w:rsidR="00E22C20">
        <w:trPr>
          <w:trHeight w:val="283"/>
          <w:jc w:val="center"/>
        </w:trPr>
        <w:tc>
          <w:tcPr>
            <w:tcW w:w="5867" w:type="dxa"/>
            <w:shd w:val="clear" w:color="auto" w:fill="auto"/>
          </w:tcPr>
          <w:p w:rsidR="00E22C20" w:rsidRDefault="00E12425">
            <w:pPr>
              <w:widowControl/>
              <w:ind w:firstLineChars="100" w:firstLine="200"/>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Depression</w:t>
            </w: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F32-F33</w:t>
            </w:r>
          </w:p>
        </w:tc>
      </w:tr>
      <w:tr w:rsidR="00E22C20">
        <w:trPr>
          <w:trHeight w:val="283"/>
          <w:jc w:val="center"/>
        </w:trPr>
        <w:tc>
          <w:tcPr>
            <w:tcW w:w="5867"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Anxiety disorders</w:t>
            </w: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F40-F48</w:t>
            </w:r>
          </w:p>
        </w:tc>
      </w:tr>
      <w:tr w:rsidR="00E22C20">
        <w:trPr>
          <w:trHeight w:val="283"/>
          <w:jc w:val="center"/>
        </w:trPr>
        <w:tc>
          <w:tcPr>
            <w:tcW w:w="5867" w:type="dxa"/>
            <w:shd w:val="clear" w:color="auto" w:fill="auto"/>
          </w:tcPr>
          <w:p w:rsidR="00E22C20" w:rsidRDefault="00E12425">
            <w:pPr>
              <w:widowControl/>
              <w:ind w:firstLineChars="100" w:firstLine="200"/>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Posttraumatic stress disorder (PTSD)</w:t>
            </w: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F43.1</w:t>
            </w:r>
          </w:p>
        </w:tc>
      </w:tr>
      <w:tr w:rsidR="00E22C20">
        <w:trPr>
          <w:trHeight w:val="283"/>
          <w:jc w:val="center"/>
        </w:trPr>
        <w:tc>
          <w:tcPr>
            <w:tcW w:w="5867"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Behavioral syndrome</w:t>
            </w:r>
            <w:r>
              <w:rPr>
                <w:rFonts w:ascii="Times New Roman" w:eastAsia="DengXian" w:hAnsi="Times New Roman" w:cs="Times New Roman"/>
                <w:color w:val="000000"/>
                <w:kern w:val="0"/>
                <w:sz w:val="20"/>
                <w:szCs w:val="20"/>
              </w:rPr>
              <w:t>s</w:t>
            </w:r>
          </w:p>
        </w:tc>
        <w:tc>
          <w:tcPr>
            <w:tcW w:w="244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F50-F59</w:t>
            </w:r>
          </w:p>
        </w:tc>
      </w:tr>
    </w:tbl>
    <w:p w:rsidR="00E22C20" w:rsidRDefault="00E22C20">
      <w:pPr>
        <w:rPr>
          <w:rFonts w:ascii="Times New Roman" w:eastAsia="SimSun" w:hAnsi="Times New Roman" w:cs="Times New Roman"/>
          <w:color w:val="000000"/>
          <w:sz w:val="18"/>
          <w:szCs w:val="18"/>
        </w:rPr>
      </w:pPr>
    </w:p>
    <w:p w:rsidR="00E22C20" w:rsidRDefault="00E12425">
      <w:pPr>
        <w:rPr>
          <w:rFonts w:ascii="Times New Roman" w:hAnsi="Times New Roman" w:cs="Times New Roman"/>
          <w:sz w:val="24"/>
          <w:szCs w:val="32"/>
        </w:rPr>
      </w:pPr>
      <w:r>
        <w:rPr>
          <w:rFonts w:ascii="Times New Roman" w:hAnsi="Times New Roman" w:cs="Times New Roman"/>
          <w:sz w:val="24"/>
          <w:szCs w:val="32"/>
        </w:rPr>
        <w:br w:type="page"/>
      </w:r>
    </w:p>
    <w:p w:rsidR="00E22C20" w:rsidRDefault="00E12425">
      <w:pPr>
        <w:pStyle w:val="Title"/>
      </w:pPr>
      <w:bookmarkStart w:id="9" w:name="_Toc213527732"/>
      <w:r>
        <w:rPr>
          <w:rFonts w:hint="eastAsia"/>
        </w:rPr>
        <w:lastRenderedPageBreak/>
        <w:t>Table S3. Definitions of lifestyles in the UK Biobank</w:t>
      </w:r>
      <w:bookmarkEnd w:id="9"/>
    </w:p>
    <w:tbl>
      <w:tblPr>
        <w:tblW w:w="83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2"/>
        <w:gridCol w:w="6359"/>
      </w:tblGrid>
      <w:tr w:rsidR="00E22C20">
        <w:trPr>
          <w:trHeight w:val="283"/>
          <w:jc w:val="center"/>
        </w:trPr>
        <w:tc>
          <w:tcPr>
            <w:tcW w:w="1952" w:type="dxa"/>
            <w:shd w:val="clear" w:color="auto" w:fill="auto"/>
          </w:tcPr>
          <w:p w:rsidR="00E22C20" w:rsidRDefault="00E12425">
            <w:pPr>
              <w:widowControl/>
              <w:rPr>
                <w:rFonts w:ascii="Times New Roman" w:eastAsia="DengXian" w:hAnsi="Times New Roman" w:cs="Times New Roman"/>
                <w:b/>
                <w:bCs/>
                <w:color w:val="000000"/>
                <w:kern w:val="0"/>
                <w:sz w:val="20"/>
                <w:szCs w:val="20"/>
              </w:rPr>
            </w:pPr>
            <w:r>
              <w:rPr>
                <w:rFonts w:ascii="Times New Roman" w:eastAsia="DengXian" w:hAnsi="Times New Roman" w:cs="Times New Roman" w:hint="eastAsia"/>
                <w:b/>
                <w:bCs/>
                <w:color w:val="000000"/>
                <w:kern w:val="0"/>
                <w:sz w:val="20"/>
                <w:szCs w:val="20"/>
              </w:rPr>
              <w:t>Lifestyles</w:t>
            </w:r>
          </w:p>
        </w:tc>
        <w:tc>
          <w:tcPr>
            <w:tcW w:w="6359" w:type="dxa"/>
            <w:shd w:val="clear" w:color="auto" w:fill="auto"/>
          </w:tcPr>
          <w:p w:rsidR="00E22C20" w:rsidRDefault="00E12425">
            <w:pPr>
              <w:widowControl/>
              <w:rPr>
                <w:rFonts w:ascii="Times New Roman" w:eastAsia="DengXian" w:hAnsi="Times New Roman" w:cs="Times New Roman"/>
                <w:b/>
                <w:bCs/>
                <w:color w:val="000000"/>
                <w:kern w:val="0"/>
                <w:sz w:val="20"/>
                <w:szCs w:val="20"/>
              </w:rPr>
            </w:pPr>
            <w:r>
              <w:rPr>
                <w:rFonts w:ascii="Times New Roman" w:eastAsia="DengXian" w:hAnsi="Times New Roman" w:cs="Times New Roman"/>
                <w:b/>
                <w:bCs/>
                <w:color w:val="000000"/>
                <w:kern w:val="0"/>
                <w:sz w:val="20"/>
                <w:szCs w:val="20"/>
              </w:rPr>
              <w:t>Definition</w:t>
            </w:r>
          </w:p>
        </w:tc>
      </w:tr>
      <w:tr w:rsidR="00E22C20">
        <w:trPr>
          <w:trHeight w:val="283"/>
          <w:jc w:val="center"/>
        </w:trPr>
        <w:tc>
          <w:tcPr>
            <w:tcW w:w="195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Diet</w:t>
            </w:r>
          </w:p>
        </w:tc>
        <w:tc>
          <w:tcPr>
            <w:tcW w:w="6359"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 xml:space="preserve">Healthy diet was defined as an adequate intake of at least </w:t>
            </w:r>
            <w:r>
              <w:rPr>
                <w:rFonts w:ascii="Times New Roman" w:eastAsia="DengXian" w:hAnsi="Times New Roman" w:cs="Times New Roman" w:hint="eastAsia"/>
                <w:color w:val="000000"/>
                <w:kern w:val="0"/>
                <w:sz w:val="20"/>
                <w:szCs w:val="20"/>
              </w:rPr>
              <w:t>5</w:t>
            </w:r>
            <w:r>
              <w:rPr>
                <w:rFonts w:ascii="Times New Roman" w:eastAsia="DengXian" w:hAnsi="Times New Roman" w:cs="Times New Roman"/>
                <w:color w:val="000000"/>
                <w:kern w:val="0"/>
                <w:sz w:val="20"/>
                <w:szCs w:val="20"/>
              </w:rPr>
              <w:t xml:space="preserve"> of the </w:t>
            </w:r>
            <w:r>
              <w:rPr>
                <w:rFonts w:ascii="Times New Roman" w:eastAsia="DengXian" w:hAnsi="Times New Roman" w:cs="Times New Roman" w:hint="eastAsia"/>
                <w:color w:val="000000"/>
                <w:kern w:val="0"/>
                <w:sz w:val="20"/>
                <w:szCs w:val="20"/>
              </w:rPr>
              <w:t>10</w:t>
            </w:r>
            <w:r>
              <w:rPr>
                <w:rFonts w:ascii="Times New Roman" w:eastAsia="DengXian" w:hAnsi="Times New Roman" w:cs="Times New Roman"/>
                <w:color w:val="000000"/>
                <w:kern w:val="0"/>
                <w:sz w:val="20"/>
                <w:szCs w:val="20"/>
              </w:rPr>
              <w:t xml:space="preserve"> dietary components</w:t>
            </w:r>
            <w:r>
              <w:rPr>
                <w:rFonts w:ascii="Times New Roman" w:eastAsia="DengXian" w:hAnsi="Times New Roman" w:cs="Times New Roman" w:hint="eastAsia"/>
                <w:color w:val="000000"/>
                <w:kern w:val="0"/>
                <w:sz w:val="20"/>
                <w:szCs w:val="20"/>
              </w:rPr>
              <w:t xml:space="preserve"> (details were shown in Table S</w:t>
            </w:r>
            <w:r>
              <w:rPr>
                <w:rFonts w:ascii="Times New Roman" w:eastAsia="DengXian" w:hAnsi="Times New Roman" w:cs="Times New Roman"/>
                <w:color w:val="000000"/>
                <w:kern w:val="0"/>
                <w:sz w:val="20"/>
                <w:szCs w:val="20"/>
              </w:rPr>
              <w:t>4</w:t>
            </w:r>
            <w:r>
              <w:rPr>
                <w:rFonts w:ascii="Times New Roman" w:eastAsia="DengXian" w:hAnsi="Times New Roman" w:cs="Times New Roman" w:hint="eastAsia"/>
                <w:color w:val="000000"/>
                <w:kern w:val="0"/>
                <w:sz w:val="20"/>
                <w:szCs w:val="20"/>
              </w:rPr>
              <w:t>)</w:t>
            </w:r>
          </w:p>
        </w:tc>
      </w:tr>
      <w:tr w:rsidR="00E22C20">
        <w:trPr>
          <w:trHeight w:val="283"/>
          <w:jc w:val="center"/>
        </w:trPr>
        <w:tc>
          <w:tcPr>
            <w:tcW w:w="195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Smoking</w:t>
            </w:r>
            <w:r>
              <w:rPr>
                <w:rFonts w:ascii="Times New Roman" w:eastAsia="DengXian" w:hAnsi="Times New Roman" w:cs="Times New Roman" w:hint="eastAsia"/>
                <w:color w:val="000000"/>
                <w:kern w:val="0"/>
                <w:sz w:val="20"/>
                <w:szCs w:val="20"/>
              </w:rPr>
              <w:t xml:space="preserve"> status</w:t>
            </w:r>
          </w:p>
        </w:tc>
        <w:tc>
          <w:tcPr>
            <w:tcW w:w="6359"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 xml:space="preserve">The participants' current smoking status (current, previous, and never) was recorded, and no current smoking </w:t>
            </w:r>
            <w:r>
              <w:rPr>
                <w:rFonts w:ascii="Times New Roman" w:eastAsia="DengXian" w:hAnsi="Times New Roman" w:cs="Times New Roman" w:hint="eastAsia"/>
                <w:color w:val="000000"/>
                <w:kern w:val="0"/>
                <w:sz w:val="20"/>
                <w:szCs w:val="20"/>
              </w:rPr>
              <w:t>was on target</w:t>
            </w:r>
            <w:r>
              <w:rPr>
                <w:rFonts w:ascii="Times New Roman" w:eastAsia="DengXian" w:hAnsi="Times New Roman" w:cs="Times New Roman"/>
                <w:color w:val="000000"/>
                <w:kern w:val="0"/>
                <w:sz w:val="20"/>
                <w:szCs w:val="20"/>
              </w:rPr>
              <w:t>.</w:t>
            </w:r>
          </w:p>
        </w:tc>
      </w:tr>
      <w:tr w:rsidR="00E22C20">
        <w:trPr>
          <w:trHeight w:val="283"/>
          <w:jc w:val="center"/>
        </w:trPr>
        <w:tc>
          <w:tcPr>
            <w:tcW w:w="195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 xml:space="preserve">Alcohol </w:t>
            </w:r>
            <w:r>
              <w:rPr>
                <w:rFonts w:ascii="Times New Roman" w:eastAsia="DengXian" w:hAnsi="Times New Roman" w:cs="Times New Roman" w:hint="eastAsia"/>
                <w:color w:val="000000"/>
                <w:kern w:val="0"/>
                <w:sz w:val="20"/>
                <w:szCs w:val="20"/>
              </w:rPr>
              <w:t>i</w:t>
            </w:r>
            <w:r>
              <w:rPr>
                <w:rFonts w:ascii="Times New Roman" w:eastAsia="DengXian" w:hAnsi="Times New Roman" w:cs="Times New Roman"/>
                <w:color w:val="000000"/>
                <w:kern w:val="0"/>
                <w:sz w:val="20"/>
                <w:szCs w:val="20"/>
              </w:rPr>
              <w:t>n</w:t>
            </w:r>
            <w:r>
              <w:rPr>
                <w:rFonts w:ascii="Times New Roman" w:eastAsia="DengXian" w:hAnsi="Times New Roman" w:cs="Times New Roman" w:hint="eastAsia"/>
                <w:color w:val="000000"/>
                <w:kern w:val="0"/>
                <w:sz w:val="20"/>
                <w:szCs w:val="20"/>
              </w:rPr>
              <w:t>take</w:t>
            </w:r>
          </w:p>
        </w:tc>
        <w:tc>
          <w:tcPr>
            <w:tcW w:w="6359"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 xml:space="preserve">Participants were asked about their drinking frequency and then further asked the amount of red wine (glasses), champagne plus white wine (glasses), beer plus cider (pints), spirits (measures), fortified wine (glasses), and other alcoholic drinks (glasses) they consumed on average in a week or a month. Alcohol intake in units per day was calculated by summing the average individual drinks per day according to alcohol unit reference. The units were then converted to grams assuming that one unit equals 8 g. No more than </w:t>
            </w:r>
            <w:r>
              <w:rPr>
                <w:rFonts w:ascii="Times New Roman" w:eastAsia="DengXian" w:hAnsi="Times New Roman" w:cs="Times New Roman" w:hint="eastAsia"/>
                <w:color w:val="000000"/>
                <w:kern w:val="0"/>
                <w:sz w:val="20"/>
                <w:szCs w:val="20"/>
              </w:rPr>
              <w:t>14</w:t>
            </w:r>
            <w:r>
              <w:rPr>
                <w:rFonts w:ascii="Times New Roman" w:eastAsia="DengXian" w:hAnsi="Times New Roman" w:cs="Times New Roman"/>
                <w:color w:val="000000"/>
                <w:kern w:val="0"/>
                <w:sz w:val="20"/>
                <w:szCs w:val="20"/>
              </w:rPr>
              <w:t xml:space="preserve"> </w:t>
            </w:r>
            <w:r>
              <w:rPr>
                <w:rFonts w:ascii="Times New Roman" w:eastAsia="DengXian" w:hAnsi="Times New Roman" w:cs="Times New Roman" w:hint="eastAsia"/>
                <w:color w:val="000000"/>
                <w:kern w:val="0"/>
                <w:sz w:val="20"/>
                <w:szCs w:val="20"/>
              </w:rPr>
              <w:t>g</w:t>
            </w:r>
            <w:r>
              <w:rPr>
                <w:rFonts w:ascii="Times New Roman" w:eastAsia="DengXian" w:hAnsi="Times New Roman" w:cs="Times New Roman"/>
                <w:color w:val="000000"/>
                <w:kern w:val="0"/>
                <w:sz w:val="20"/>
                <w:szCs w:val="20"/>
              </w:rPr>
              <w:t xml:space="preserve">/day for women and </w:t>
            </w:r>
            <w:r>
              <w:rPr>
                <w:rFonts w:ascii="Times New Roman" w:eastAsia="DengXian" w:hAnsi="Times New Roman" w:cs="Times New Roman" w:hint="eastAsia"/>
                <w:color w:val="000000"/>
                <w:kern w:val="0"/>
                <w:sz w:val="20"/>
                <w:szCs w:val="20"/>
              </w:rPr>
              <w:t>28</w:t>
            </w:r>
            <w:r>
              <w:rPr>
                <w:rFonts w:ascii="Times New Roman" w:eastAsia="DengXian" w:hAnsi="Times New Roman" w:cs="Times New Roman"/>
                <w:color w:val="000000"/>
                <w:kern w:val="0"/>
                <w:sz w:val="20"/>
                <w:szCs w:val="20"/>
              </w:rPr>
              <w:t xml:space="preserve"> </w:t>
            </w:r>
            <w:r>
              <w:rPr>
                <w:rFonts w:ascii="Times New Roman" w:eastAsia="DengXian" w:hAnsi="Times New Roman" w:cs="Times New Roman" w:hint="eastAsia"/>
                <w:color w:val="000000"/>
                <w:kern w:val="0"/>
                <w:sz w:val="20"/>
                <w:szCs w:val="20"/>
              </w:rPr>
              <w:t>g</w:t>
            </w:r>
            <w:r>
              <w:rPr>
                <w:rFonts w:ascii="Times New Roman" w:eastAsia="DengXian" w:hAnsi="Times New Roman" w:cs="Times New Roman"/>
                <w:color w:val="000000"/>
                <w:kern w:val="0"/>
                <w:sz w:val="20"/>
                <w:szCs w:val="20"/>
              </w:rPr>
              <w:t xml:space="preserve">/day for men </w:t>
            </w:r>
            <w:r>
              <w:rPr>
                <w:rFonts w:ascii="Times New Roman" w:eastAsia="DengXian" w:hAnsi="Times New Roman" w:cs="Times New Roman" w:hint="eastAsia"/>
                <w:color w:val="000000"/>
                <w:kern w:val="0"/>
                <w:sz w:val="20"/>
                <w:szCs w:val="20"/>
              </w:rPr>
              <w:t>was on target</w:t>
            </w:r>
            <w:r>
              <w:rPr>
                <w:rFonts w:ascii="Times New Roman" w:eastAsia="DengXian" w:hAnsi="Times New Roman" w:cs="Times New Roman"/>
                <w:color w:val="000000"/>
                <w:kern w:val="0"/>
                <w:sz w:val="20"/>
                <w:szCs w:val="20"/>
              </w:rPr>
              <w:t>.</w:t>
            </w:r>
          </w:p>
        </w:tc>
      </w:tr>
      <w:tr w:rsidR="00E22C20">
        <w:trPr>
          <w:trHeight w:val="283"/>
          <w:jc w:val="center"/>
        </w:trPr>
        <w:tc>
          <w:tcPr>
            <w:tcW w:w="195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Physical activity</w:t>
            </w:r>
          </w:p>
        </w:tc>
        <w:tc>
          <w:tcPr>
            <w:tcW w:w="6359"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The number of days of moderate/vigorous physical activity in a</w:t>
            </w:r>
            <w:r>
              <w:rPr>
                <w:rFonts w:ascii="Times New Roman" w:eastAsia="DengXian" w:hAnsi="Times New Roman" w:cs="Times New Roman" w:hint="eastAsia"/>
                <w:color w:val="000000"/>
                <w:kern w:val="0"/>
                <w:sz w:val="20"/>
                <w:szCs w:val="20"/>
              </w:rPr>
              <w:t xml:space="preserve"> </w:t>
            </w:r>
            <w:r>
              <w:rPr>
                <w:rFonts w:ascii="Times New Roman" w:eastAsia="DengXian" w:hAnsi="Times New Roman" w:cs="Times New Roman"/>
                <w:color w:val="000000"/>
                <w:kern w:val="0"/>
                <w:sz w:val="20"/>
                <w:szCs w:val="20"/>
              </w:rPr>
              <w:t>typical week and duration of moderate/vigorous physical activity on a</w:t>
            </w:r>
            <w:r>
              <w:rPr>
                <w:rFonts w:ascii="Times New Roman" w:eastAsia="DengXian" w:hAnsi="Times New Roman" w:cs="Times New Roman" w:hint="eastAsia"/>
                <w:color w:val="000000"/>
                <w:kern w:val="0"/>
                <w:sz w:val="20"/>
                <w:szCs w:val="20"/>
              </w:rPr>
              <w:t xml:space="preserve"> </w:t>
            </w:r>
            <w:r>
              <w:rPr>
                <w:rFonts w:ascii="Times New Roman" w:eastAsia="DengXian" w:hAnsi="Times New Roman" w:cs="Times New Roman"/>
                <w:color w:val="000000"/>
                <w:kern w:val="0"/>
                <w:sz w:val="20"/>
                <w:szCs w:val="20"/>
              </w:rPr>
              <w:t>typical day was recorded. The number of days was multiplied by the time duration per day to calculate the weekly total amount of moderate or vigorous physical activity. Sufficient physical activity was defined as ≥150 minutes of moderate activity or ≥75 minutes of vigorous activity per week.</w:t>
            </w:r>
          </w:p>
        </w:tc>
      </w:tr>
      <w:tr w:rsidR="00E22C20">
        <w:trPr>
          <w:trHeight w:val="283"/>
          <w:jc w:val="center"/>
        </w:trPr>
        <w:tc>
          <w:tcPr>
            <w:tcW w:w="195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S</w:t>
            </w:r>
            <w:r>
              <w:rPr>
                <w:rFonts w:ascii="Times New Roman" w:eastAsia="DengXian" w:hAnsi="Times New Roman" w:cs="Times New Roman" w:hint="eastAsia"/>
                <w:color w:val="000000"/>
                <w:kern w:val="0"/>
                <w:sz w:val="20"/>
                <w:szCs w:val="20"/>
              </w:rPr>
              <w:t>leep</w:t>
            </w:r>
          </w:p>
        </w:tc>
        <w:tc>
          <w:tcPr>
            <w:tcW w:w="6359"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 xml:space="preserve">Sleep duration was </w:t>
            </w:r>
            <w:r>
              <w:rPr>
                <w:rFonts w:ascii="Times New Roman" w:eastAsia="DengXian" w:hAnsi="Times New Roman" w:cs="Times New Roman"/>
                <w:color w:val="000000"/>
                <w:kern w:val="0"/>
                <w:sz w:val="20"/>
                <w:szCs w:val="20"/>
              </w:rPr>
              <w:t xml:space="preserve">recorded by asking "About how many hours sleep do you get in every 24 hours? (please include naps)". </w:t>
            </w:r>
            <w:r>
              <w:rPr>
                <w:rFonts w:ascii="Times New Roman" w:eastAsia="DengXian" w:hAnsi="Times New Roman" w:cs="Times New Roman" w:hint="eastAsia"/>
                <w:color w:val="000000"/>
                <w:kern w:val="0"/>
                <w:sz w:val="20"/>
                <w:szCs w:val="20"/>
              </w:rPr>
              <w:t>A</w:t>
            </w:r>
            <w:r>
              <w:rPr>
                <w:rFonts w:ascii="Times New Roman" w:eastAsia="DengXian" w:hAnsi="Times New Roman" w:cs="Times New Roman"/>
                <w:color w:val="000000"/>
                <w:kern w:val="0"/>
                <w:sz w:val="20"/>
                <w:szCs w:val="20"/>
              </w:rPr>
              <w:t xml:space="preserve">dequate sleep duration was defined as 7-8 </w:t>
            </w:r>
            <w:r>
              <w:rPr>
                <w:rFonts w:ascii="Times New Roman" w:eastAsia="DengXian" w:hAnsi="Times New Roman" w:cs="Times New Roman" w:hint="eastAsia"/>
                <w:color w:val="000000"/>
                <w:kern w:val="0"/>
                <w:sz w:val="20"/>
                <w:szCs w:val="20"/>
              </w:rPr>
              <w:t>hours</w:t>
            </w:r>
            <w:r>
              <w:rPr>
                <w:rFonts w:ascii="Times New Roman" w:eastAsia="DengXian" w:hAnsi="Times New Roman" w:cs="Times New Roman"/>
                <w:color w:val="000000"/>
                <w:kern w:val="0"/>
                <w:sz w:val="20"/>
                <w:szCs w:val="20"/>
              </w:rPr>
              <w:t>/</w:t>
            </w:r>
            <w:r>
              <w:rPr>
                <w:rFonts w:ascii="Times New Roman" w:eastAsia="DengXian" w:hAnsi="Times New Roman" w:cs="Times New Roman" w:hint="eastAsia"/>
                <w:color w:val="000000"/>
                <w:kern w:val="0"/>
                <w:sz w:val="20"/>
                <w:szCs w:val="20"/>
              </w:rPr>
              <w:t>day</w:t>
            </w:r>
            <w:r>
              <w:rPr>
                <w:rFonts w:ascii="Times New Roman" w:eastAsia="DengXian" w:hAnsi="Times New Roman" w:cs="Times New Roman"/>
                <w:color w:val="000000"/>
                <w:kern w:val="0"/>
                <w:sz w:val="20"/>
                <w:szCs w:val="20"/>
              </w:rPr>
              <w:t>.</w:t>
            </w:r>
          </w:p>
        </w:tc>
      </w:tr>
    </w:tbl>
    <w:p w:rsidR="00E22C20" w:rsidRDefault="00E12425">
      <w:pPr>
        <w:rPr>
          <w:rFonts w:ascii="Times New Roman" w:hAnsi="Times New Roman" w:cs="Times New Roman"/>
          <w:szCs w:val="21"/>
        </w:rPr>
      </w:pPr>
      <w:r>
        <w:rPr>
          <w:rFonts w:ascii="Times New Roman" w:hAnsi="Times New Roman" w:cs="Times New Roman" w:hint="eastAsia"/>
          <w:szCs w:val="21"/>
        </w:rPr>
        <w:t>Detailed information on questionnaires can be obtained through the UK Biobank website (https://biobank.ndph.ox.ac.uk/showcase/).</w:t>
      </w:r>
    </w:p>
    <w:p w:rsidR="00E22C20" w:rsidRDefault="00E22C20">
      <w:pPr>
        <w:rPr>
          <w:rFonts w:ascii="Times New Roman" w:hAnsi="Times New Roman" w:cs="Times New Roman"/>
          <w:szCs w:val="21"/>
        </w:rPr>
      </w:pPr>
    </w:p>
    <w:p w:rsidR="00E22C20" w:rsidRDefault="00E12425">
      <w:pPr>
        <w:widowControl/>
        <w:jc w:val="left"/>
        <w:rPr>
          <w:rFonts w:ascii="Times New Roman" w:hAnsi="Times New Roman" w:cs="Times New Roman"/>
          <w:szCs w:val="21"/>
        </w:rPr>
      </w:pPr>
      <w:r>
        <w:rPr>
          <w:rFonts w:ascii="Times New Roman" w:hAnsi="Times New Roman" w:cs="Times New Roman"/>
          <w:szCs w:val="21"/>
        </w:rPr>
        <w:br w:type="page"/>
      </w:r>
    </w:p>
    <w:p w:rsidR="00E22C20" w:rsidRDefault="00E12425">
      <w:pPr>
        <w:pStyle w:val="Title"/>
      </w:pPr>
      <w:bookmarkStart w:id="10" w:name="_Toc213527733"/>
      <w:r>
        <w:rPr>
          <w:rFonts w:hint="eastAsia"/>
        </w:rPr>
        <w:lastRenderedPageBreak/>
        <w:t>Table S4. Components of diet quality score used in the UK Biobank</w:t>
      </w:r>
      <w:bookmarkEnd w:id="10"/>
    </w:p>
    <w:tbl>
      <w:tblPr>
        <w:tblStyle w:val="TableGrid"/>
        <w:tblW w:w="8613" w:type="dxa"/>
        <w:tblLayout w:type="fixed"/>
        <w:tblLook w:val="04A0" w:firstRow="1" w:lastRow="0" w:firstColumn="1" w:lastColumn="0" w:noHBand="0" w:noVBand="1"/>
      </w:tblPr>
      <w:tblGrid>
        <w:gridCol w:w="1809"/>
        <w:gridCol w:w="2694"/>
        <w:gridCol w:w="2409"/>
        <w:gridCol w:w="1701"/>
      </w:tblGrid>
      <w:tr w:rsidR="00E22C20">
        <w:trPr>
          <w:trHeight w:val="23"/>
          <w:tblHeader/>
        </w:trPr>
        <w:tc>
          <w:tcPr>
            <w:tcW w:w="1809" w:type="dxa"/>
            <w:vAlign w:val="center"/>
          </w:tcPr>
          <w:p w:rsidR="00E22C20" w:rsidRDefault="00E12425">
            <w:pPr>
              <w:pStyle w:val="TableParagraph"/>
              <w:spacing w:before="38"/>
              <w:jc w:val="both"/>
              <w:rPr>
                <w:rFonts w:ascii="Times New Roman" w:hAnsi="Times New Roman" w:cs="Times New Roman"/>
                <w:b/>
                <w:sz w:val="20"/>
                <w:szCs w:val="20"/>
              </w:rPr>
            </w:pPr>
            <w:r>
              <w:rPr>
                <w:rFonts w:ascii="Times New Roman" w:hAnsi="Times New Roman" w:cs="Times New Roman"/>
                <w:b/>
                <w:sz w:val="20"/>
                <w:szCs w:val="20"/>
              </w:rPr>
              <w:t>Components</w:t>
            </w:r>
          </w:p>
        </w:tc>
        <w:tc>
          <w:tcPr>
            <w:tcW w:w="2694" w:type="dxa"/>
            <w:vAlign w:val="center"/>
          </w:tcPr>
          <w:p w:rsidR="00E22C20" w:rsidRDefault="00E12425">
            <w:pPr>
              <w:pStyle w:val="TableParagraph"/>
              <w:spacing w:before="38"/>
              <w:jc w:val="both"/>
              <w:rPr>
                <w:rFonts w:ascii="Times New Roman" w:hAnsi="Times New Roman" w:cs="Times New Roman"/>
                <w:b/>
                <w:sz w:val="20"/>
                <w:szCs w:val="20"/>
              </w:rPr>
            </w:pPr>
            <w:r>
              <w:rPr>
                <w:rFonts w:ascii="Times New Roman" w:hAnsi="Times New Roman" w:cs="Times New Roman"/>
                <w:b/>
                <w:sz w:val="20"/>
                <w:szCs w:val="20"/>
              </w:rPr>
              <w:t>Data field IDs</w:t>
            </w:r>
          </w:p>
        </w:tc>
        <w:tc>
          <w:tcPr>
            <w:tcW w:w="2409" w:type="dxa"/>
            <w:vAlign w:val="center"/>
          </w:tcPr>
          <w:p w:rsidR="00E22C20" w:rsidRDefault="00E12425">
            <w:pPr>
              <w:pStyle w:val="TableParagraph"/>
              <w:spacing w:before="38"/>
              <w:jc w:val="both"/>
              <w:rPr>
                <w:rFonts w:ascii="Times New Roman" w:hAnsi="Times New Roman" w:cs="Times New Roman"/>
                <w:b/>
                <w:sz w:val="20"/>
                <w:szCs w:val="20"/>
              </w:rPr>
            </w:pPr>
            <w:r>
              <w:rPr>
                <w:rFonts w:ascii="Times New Roman" w:hAnsi="Times New Roman" w:cs="Times New Roman"/>
                <w:b/>
                <w:sz w:val="20"/>
                <w:szCs w:val="20"/>
              </w:rPr>
              <w:t>Amount</w:t>
            </w:r>
            <w:r>
              <w:rPr>
                <w:rFonts w:ascii="Times New Roman" w:hAnsi="Times New Roman" w:cs="Times New Roman"/>
                <w:b/>
                <w:spacing w:val="-1"/>
                <w:sz w:val="20"/>
                <w:szCs w:val="20"/>
              </w:rPr>
              <w:t xml:space="preserve"> </w:t>
            </w:r>
            <w:r>
              <w:rPr>
                <w:rFonts w:ascii="Times New Roman" w:hAnsi="Times New Roman" w:cs="Times New Roman"/>
                <w:b/>
                <w:sz w:val="20"/>
                <w:szCs w:val="20"/>
              </w:rPr>
              <w:t>per</w:t>
            </w:r>
            <w:r>
              <w:rPr>
                <w:rFonts w:ascii="Times New Roman" w:hAnsi="Times New Roman" w:cs="Times New Roman"/>
                <w:b/>
                <w:spacing w:val="-1"/>
                <w:sz w:val="20"/>
                <w:szCs w:val="20"/>
              </w:rPr>
              <w:t xml:space="preserve"> </w:t>
            </w:r>
            <w:r>
              <w:rPr>
                <w:rFonts w:ascii="Times New Roman" w:hAnsi="Times New Roman" w:cs="Times New Roman"/>
                <w:b/>
                <w:sz w:val="20"/>
                <w:szCs w:val="20"/>
              </w:rPr>
              <w:t>serving</w:t>
            </w:r>
          </w:p>
        </w:tc>
        <w:tc>
          <w:tcPr>
            <w:tcW w:w="1701" w:type="dxa"/>
            <w:vAlign w:val="center"/>
          </w:tcPr>
          <w:p w:rsidR="00E22C20" w:rsidRDefault="00E12425">
            <w:pPr>
              <w:pStyle w:val="TableParagraph"/>
              <w:spacing w:before="38"/>
              <w:ind w:right="517"/>
              <w:jc w:val="both"/>
              <w:rPr>
                <w:rFonts w:ascii="Times New Roman" w:eastAsia="SimSun" w:hAnsi="Times New Roman" w:cs="Times New Roman"/>
                <w:b/>
                <w:sz w:val="20"/>
                <w:szCs w:val="20"/>
                <w:lang w:eastAsia="zh-CN"/>
              </w:rPr>
            </w:pPr>
            <w:r>
              <w:rPr>
                <w:rFonts w:ascii="Times New Roman" w:eastAsia="SimSun" w:hAnsi="Times New Roman" w:cs="Times New Roman" w:hint="eastAsia"/>
                <w:b/>
                <w:sz w:val="20"/>
                <w:szCs w:val="20"/>
                <w:lang w:eastAsia="zh-CN"/>
              </w:rPr>
              <w:t>Intake goal</w:t>
            </w:r>
          </w:p>
        </w:tc>
      </w:tr>
      <w:tr w:rsidR="00E22C20">
        <w:trPr>
          <w:trHeight w:val="23"/>
        </w:trPr>
        <w:tc>
          <w:tcPr>
            <w:tcW w:w="1809" w:type="dxa"/>
            <w:vAlign w:val="center"/>
          </w:tcPr>
          <w:p w:rsidR="00E22C20" w:rsidRDefault="00E12425">
            <w:pPr>
              <w:pStyle w:val="TableParagraph"/>
              <w:spacing w:before="35"/>
              <w:jc w:val="both"/>
              <w:rPr>
                <w:rFonts w:ascii="Times New Roman" w:hAnsi="Times New Roman" w:cs="Times New Roman"/>
                <w:sz w:val="20"/>
                <w:szCs w:val="20"/>
              </w:rPr>
            </w:pPr>
            <w:r>
              <w:rPr>
                <w:rFonts w:ascii="Times New Roman" w:hAnsi="Times New Roman" w:cs="Times New Roman"/>
                <w:sz w:val="20"/>
                <w:szCs w:val="20"/>
              </w:rPr>
              <w:t>Fruit</w:t>
            </w:r>
          </w:p>
        </w:tc>
        <w:tc>
          <w:tcPr>
            <w:tcW w:w="2694" w:type="dxa"/>
            <w:vAlign w:val="center"/>
          </w:tcPr>
          <w:p w:rsidR="00E22C20" w:rsidRDefault="00E12425">
            <w:pPr>
              <w:pStyle w:val="TableParagraph"/>
              <w:spacing w:before="35"/>
              <w:rPr>
                <w:rFonts w:ascii="Times New Roman" w:hAnsi="Times New Roman" w:cs="Times New Roman"/>
                <w:spacing w:val="-3"/>
                <w:sz w:val="20"/>
                <w:szCs w:val="20"/>
              </w:rPr>
            </w:pPr>
            <w:r>
              <w:rPr>
                <w:rFonts w:ascii="Times New Roman" w:hAnsi="Times New Roman" w:cs="Times New Roman"/>
                <w:sz w:val="20"/>
                <w:szCs w:val="20"/>
              </w:rPr>
              <w:t>1309</w:t>
            </w:r>
            <w:r>
              <w:rPr>
                <w:rFonts w:ascii="Times New Roman" w:hAnsi="Times New Roman" w:cs="Times New Roman"/>
                <w:spacing w:val="-2"/>
                <w:sz w:val="20"/>
                <w:szCs w:val="20"/>
              </w:rPr>
              <w:t xml:space="preserve"> </w:t>
            </w:r>
            <w:r>
              <w:rPr>
                <w:rFonts w:ascii="Times New Roman" w:hAnsi="Times New Roman" w:cs="Times New Roman"/>
                <w:sz w:val="20"/>
                <w:szCs w:val="20"/>
              </w:rPr>
              <w:t>(pieces</w:t>
            </w:r>
            <w:r>
              <w:rPr>
                <w:rFonts w:ascii="Times New Roman" w:hAnsi="Times New Roman" w:cs="Times New Roman"/>
                <w:spacing w:val="-2"/>
                <w:sz w:val="20"/>
                <w:szCs w:val="20"/>
              </w:rPr>
              <w:t xml:space="preserve"> </w:t>
            </w:r>
            <w:r>
              <w:rPr>
                <w:rFonts w:ascii="Times New Roman" w:hAnsi="Times New Roman" w:cs="Times New Roman"/>
                <w:sz w:val="20"/>
                <w:szCs w:val="20"/>
              </w:rPr>
              <w:t>fresh</w:t>
            </w:r>
            <w:r>
              <w:rPr>
                <w:rFonts w:ascii="Times New Roman" w:hAnsi="Times New Roman" w:cs="Times New Roman"/>
                <w:spacing w:val="-2"/>
                <w:sz w:val="20"/>
                <w:szCs w:val="20"/>
              </w:rPr>
              <w:t xml:space="preserve"> </w:t>
            </w:r>
            <w:r>
              <w:rPr>
                <w:rFonts w:ascii="Times New Roman" w:hAnsi="Times New Roman" w:cs="Times New Roman"/>
                <w:sz w:val="20"/>
                <w:szCs w:val="20"/>
              </w:rPr>
              <w:t>fruit/day)</w:t>
            </w:r>
          </w:p>
          <w:p w:rsidR="00E22C20" w:rsidRDefault="00E12425">
            <w:pPr>
              <w:pStyle w:val="TableParagraph"/>
              <w:spacing w:before="35"/>
              <w:rPr>
                <w:rFonts w:ascii="Times New Roman" w:hAnsi="Times New Roman" w:cs="Times New Roman"/>
                <w:sz w:val="20"/>
                <w:szCs w:val="20"/>
              </w:rPr>
            </w:pPr>
            <w:r>
              <w:rPr>
                <w:rFonts w:ascii="Times New Roman" w:hAnsi="Times New Roman" w:cs="Times New Roman"/>
                <w:sz w:val="20"/>
                <w:szCs w:val="20"/>
              </w:rPr>
              <w:t>1319 (pieces</w:t>
            </w:r>
            <w:r>
              <w:rPr>
                <w:rFonts w:ascii="Times New Roman" w:hAnsi="Times New Roman" w:cs="Times New Roman"/>
                <w:spacing w:val="-2"/>
                <w:sz w:val="20"/>
                <w:szCs w:val="20"/>
              </w:rPr>
              <w:t xml:space="preserve"> </w:t>
            </w:r>
            <w:r>
              <w:rPr>
                <w:rFonts w:ascii="Times New Roman" w:hAnsi="Times New Roman" w:cs="Times New Roman"/>
                <w:sz w:val="20"/>
                <w:szCs w:val="20"/>
              </w:rPr>
              <w:t>dried</w:t>
            </w:r>
            <w:r>
              <w:rPr>
                <w:rFonts w:ascii="Times New Roman" w:eastAsiaTheme="minorEastAsia" w:hAnsi="Times New Roman" w:cs="Times New Roman"/>
                <w:sz w:val="20"/>
                <w:szCs w:val="20"/>
                <w:lang w:eastAsia="zh-CN"/>
              </w:rPr>
              <w:t xml:space="preserve"> </w:t>
            </w:r>
            <w:r>
              <w:rPr>
                <w:rFonts w:ascii="Times New Roman" w:hAnsi="Times New Roman" w:cs="Times New Roman"/>
                <w:sz w:val="20"/>
                <w:szCs w:val="20"/>
              </w:rPr>
              <w:t>fruit/day)</w:t>
            </w:r>
          </w:p>
        </w:tc>
        <w:tc>
          <w:tcPr>
            <w:tcW w:w="2409" w:type="dxa"/>
            <w:vAlign w:val="center"/>
          </w:tcPr>
          <w:p w:rsidR="00E22C20" w:rsidRDefault="00E12425">
            <w:pPr>
              <w:pStyle w:val="TableParagraph"/>
              <w:spacing w:before="35"/>
              <w:jc w:val="both"/>
              <w:rPr>
                <w:rFonts w:ascii="Times New Roman" w:hAnsi="Times New Roman" w:cs="Times New Roman"/>
                <w:sz w:val="20"/>
                <w:szCs w:val="20"/>
              </w:rPr>
            </w:pPr>
            <w:r>
              <w:rPr>
                <w:rFonts w:ascii="Times New Roman" w:hAnsi="Times New Roman" w:cs="Times New Roman"/>
                <w:sz w:val="20"/>
                <w:szCs w:val="20"/>
              </w:rPr>
              <w:t>1309</w:t>
            </w:r>
            <w:r>
              <w:rPr>
                <w:rFonts w:ascii="Times New Roman" w:eastAsia="SimSun" w:hAnsi="Times New Roman" w:cs="Times New Roman" w:hint="eastAsia"/>
                <w:sz w:val="20"/>
                <w:szCs w:val="20"/>
                <w:lang w:eastAsia="zh-CN"/>
              </w:rPr>
              <w:t xml:space="preserve">: </w:t>
            </w:r>
            <w:r>
              <w:rPr>
                <w:rFonts w:ascii="Times New Roman" w:hAnsi="Times New Roman" w:cs="Times New Roman"/>
                <w:sz w:val="20"/>
                <w:szCs w:val="20"/>
              </w:rPr>
              <w:t>1</w:t>
            </w:r>
            <w:r>
              <w:rPr>
                <w:rFonts w:ascii="Times New Roman" w:hAnsi="Times New Roman" w:cs="Times New Roman"/>
                <w:spacing w:val="-1"/>
                <w:sz w:val="20"/>
                <w:szCs w:val="20"/>
              </w:rPr>
              <w:t xml:space="preserve"> </w:t>
            </w:r>
            <w:r>
              <w:rPr>
                <w:rFonts w:ascii="Times New Roman" w:hAnsi="Times New Roman" w:cs="Times New Roman"/>
                <w:sz w:val="20"/>
                <w:szCs w:val="20"/>
              </w:rPr>
              <w:t>piece</w:t>
            </w:r>
          </w:p>
          <w:p w:rsidR="00E22C20" w:rsidRDefault="00E12425">
            <w:pPr>
              <w:pStyle w:val="TableParagraph"/>
              <w:spacing w:before="71"/>
              <w:jc w:val="both"/>
              <w:rPr>
                <w:rFonts w:ascii="Times New Roman" w:hAnsi="Times New Roman" w:cs="Times New Roman"/>
                <w:sz w:val="20"/>
                <w:szCs w:val="20"/>
              </w:rPr>
            </w:pPr>
            <w:r>
              <w:rPr>
                <w:rFonts w:ascii="Times New Roman" w:hAnsi="Times New Roman" w:cs="Times New Roman"/>
                <w:sz w:val="20"/>
                <w:szCs w:val="20"/>
              </w:rPr>
              <w:t>1319</w:t>
            </w:r>
            <w:r>
              <w:rPr>
                <w:rFonts w:ascii="Times New Roman" w:eastAsia="SimSun" w:hAnsi="Times New Roman" w:cs="Times New Roman" w:hint="eastAsia"/>
                <w:sz w:val="20"/>
                <w:szCs w:val="20"/>
                <w:lang w:eastAsia="zh-CN"/>
              </w:rPr>
              <w:t xml:space="preserve">: </w:t>
            </w:r>
            <w:r>
              <w:rPr>
                <w:rFonts w:ascii="Times New Roman" w:hAnsi="Times New Roman" w:cs="Times New Roman"/>
                <w:sz w:val="20"/>
                <w:szCs w:val="20"/>
              </w:rPr>
              <w:t>5</w:t>
            </w:r>
            <w:r>
              <w:rPr>
                <w:rFonts w:ascii="Times New Roman" w:hAnsi="Times New Roman" w:cs="Times New Roman"/>
                <w:spacing w:val="-1"/>
                <w:sz w:val="20"/>
                <w:szCs w:val="20"/>
              </w:rPr>
              <w:t xml:space="preserve"> </w:t>
            </w:r>
            <w:r>
              <w:rPr>
                <w:rFonts w:ascii="Times New Roman" w:hAnsi="Times New Roman" w:cs="Times New Roman"/>
                <w:sz w:val="20"/>
                <w:szCs w:val="20"/>
              </w:rPr>
              <w:t>pieces</w:t>
            </w:r>
          </w:p>
        </w:tc>
        <w:tc>
          <w:tcPr>
            <w:tcW w:w="1701" w:type="dxa"/>
            <w:vAlign w:val="center"/>
          </w:tcPr>
          <w:p w:rsidR="00E22C20" w:rsidRDefault="00E12425">
            <w:pPr>
              <w:pStyle w:val="TableParagraph"/>
              <w:spacing w:before="35"/>
              <w:jc w:val="both"/>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pacing w:val="-3"/>
                <w:sz w:val="20"/>
                <w:szCs w:val="20"/>
              </w:rPr>
              <w:t xml:space="preserve"> </w:t>
            </w:r>
            <w:r>
              <w:rPr>
                <w:rFonts w:ascii="Times New Roman" w:hAnsi="Times New Roman" w:cs="Times New Roman"/>
                <w:sz w:val="20"/>
                <w:szCs w:val="20"/>
              </w:rPr>
              <w:t>servings/day</w:t>
            </w:r>
          </w:p>
        </w:tc>
      </w:tr>
      <w:tr w:rsidR="00E22C20">
        <w:trPr>
          <w:trHeight w:val="23"/>
        </w:trPr>
        <w:tc>
          <w:tcPr>
            <w:tcW w:w="1809"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hAnsi="Times New Roman" w:cs="Times New Roman"/>
                <w:sz w:val="20"/>
                <w:szCs w:val="20"/>
              </w:rPr>
              <w:t>Vegetable</w:t>
            </w:r>
          </w:p>
        </w:tc>
        <w:tc>
          <w:tcPr>
            <w:tcW w:w="2694" w:type="dxa"/>
            <w:vAlign w:val="center"/>
          </w:tcPr>
          <w:p w:rsidR="00E22C20" w:rsidRDefault="00E12425">
            <w:pPr>
              <w:pStyle w:val="TableParagraph"/>
              <w:spacing w:before="32"/>
              <w:rPr>
                <w:rFonts w:ascii="Times New Roman" w:hAnsi="Times New Roman" w:cs="Times New Roman"/>
                <w:sz w:val="20"/>
                <w:szCs w:val="20"/>
              </w:rPr>
            </w:pPr>
            <w:r>
              <w:rPr>
                <w:rFonts w:ascii="Times New Roman" w:hAnsi="Times New Roman" w:cs="Times New Roman"/>
                <w:sz w:val="20"/>
                <w:szCs w:val="20"/>
              </w:rPr>
              <w:t>1289</w:t>
            </w:r>
            <w:r>
              <w:rPr>
                <w:rFonts w:ascii="Times New Roman" w:hAnsi="Times New Roman" w:cs="Times New Roman"/>
                <w:spacing w:val="-2"/>
                <w:sz w:val="20"/>
                <w:szCs w:val="20"/>
              </w:rPr>
              <w:t xml:space="preserve"> </w:t>
            </w:r>
            <w:r>
              <w:rPr>
                <w:rFonts w:ascii="Times New Roman" w:hAnsi="Times New Roman" w:cs="Times New Roman"/>
                <w:sz w:val="20"/>
                <w:szCs w:val="20"/>
              </w:rPr>
              <w:t>(tablespoons</w:t>
            </w:r>
            <w:r>
              <w:rPr>
                <w:rFonts w:ascii="Times New Roman" w:hAnsi="Times New Roman" w:cs="Times New Roman"/>
                <w:spacing w:val="-1"/>
                <w:sz w:val="20"/>
                <w:szCs w:val="20"/>
              </w:rPr>
              <w:t xml:space="preserve"> </w:t>
            </w:r>
            <w:r>
              <w:rPr>
                <w:rFonts w:ascii="Times New Roman" w:hAnsi="Times New Roman" w:cs="Times New Roman"/>
                <w:sz w:val="20"/>
                <w:szCs w:val="20"/>
              </w:rPr>
              <w:t>cooked</w:t>
            </w:r>
            <w:r>
              <w:rPr>
                <w:rFonts w:ascii="Times New Roman" w:hAnsi="Times New Roman" w:cs="Times New Roman"/>
                <w:spacing w:val="-2"/>
                <w:sz w:val="20"/>
                <w:szCs w:val="20"/>
              </w:rPr>
              <w:t xml:space="preserve"> </w:t>
            </w:r>
            <w:r>
              <w:rPr>
                <w:rFonts w:ascii="Times New Roman" w:hAnsi="Times New Roman" w:cs="Times New Roman"/>
                <w:sz w:val="20"/>
                <w:szCs w:val="20"/>
              </w:rPr>
              <w:t>vegetables/day)</w:t>
            </w:r>
          </w:p>
          <w:p w:rsidR="00E22C20" w:rsidRDefault="00E12425">
            <w:pPr>
              <w:pStyle w:val="TableParagraph"/>
              <w:spacing w:before="70"/>
              <w:rPr>
                <w:rFonts w:ascii="Times New Roman" w:hAnsi="Times New Roman" w:cs="Times New Roman"/>
                <w:sz w:val="20"/>
                <w:szCs w:val="20"/>
              </w:rPr>
            </w:pPr>
            <w:r>
              <w:rPr>
                <w:rFonts w:ascii="Times New Roman" w:hAnsi="Times New Roman" w:cs="Times New Roman"/>
                <w:sz w:val="20"/>
                <w:szCs w:val="20"/>
              </w:rPr>
              <w:t>1299</w:t>
            </w:r>
            <w:r>
              <w:rPr>
                <w:rFonts w:ascii="Times New Roman" w:hAnsi="Times New Roman" w:cs="Times New Roman"/>
                <w:spacing w:val="-2"/>
                <w:sz w:val="20"/>
                <w:szCs w:val="20"/>
              </w:rPr>
              <w:t xml:space="preserve"> </w:t>
            </w:r>
            <w:r>
              <w:rPr>
                <w:rFonts w:ascii="Times New Roman" w:hAnsi="Times New Roman" w:cs="Times New Roman"/>
                <w:sz w:val="20"/>
                <w:szCs w:val="20"/>
              </w:rPr>
              <w:t>(salad/raw</w:t>
            </w:r>
            <w:r>
              <w:rPr>
                <w:rFonts w:ascii="Times New Roman" w:hAnsi="Times New Roman" w:cs="Times New Roman"/>
                <w:spacing w:val="-1"/>
                <w:sz w:val="20"/>
                <w:szCs w:val="20"/>
              </w:rPr>
              <w:t xml:space="preserve"> </w:t>
            </w:r>
            <w:r>
              <w:rPr>
                <w:rFonts w:ascii="Times New Roman" w:hAnsi="Times New Roman" w:cs="Times New Roman"/>
                <w:sz w:val="20"/>
                <w:szCs w:val="20"/>
              </w:rPr>
              <w:t>vegetables/day)</w:t>
            </w:r>
          </w:p>
        </w:tc>
        <w:tc>
          <w:tcPr>
            <w:tcW w:w="2409"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pacing w:val="-2"/>
                <w:sz w:val="20"/>
                <w:szCs w:val="20"/>
              </w:rPr>
              <w:t xml:space="preserve"> </w:t>
            </w:r>
            <w:r>
              <w:rPr>
                <w:rFonts w:ascii="Times New Roman" w:hAnsi="Times New Roman" w:cs="Times New Roman"/>
                <w:sz w:val="20"/>
                <w:szCs w:val="20"/>
              </w:rPr>
              <w:t>heaped</w:t>
            </w:r>
            <w:r>
              <w:rPr>
                <w:rFonts w:ascii="Times New Roman" w:hAnsi="Times New Roman" w:cs="Times New Roman"/>
                <w:spacing w:val="-1"/>
                <w:sz w:val="20"/>
                <w:szCs w:val="20"/>
              </w:rPr>
              <w:t xml:space="preserve"> </w:t>
            </w:r>
            <w:r>
              <w:rPr>
                <w:rFonts w:ascii="Times New Roman" w:hAnsi="Times New Roman" w:cs="Times New Roman"/>
                <w:sz w:val="20"/>
                <w:szCs w:val="20"/>
              </w:rPr>
              <w:t>tablespoons</w:t>
            </w:r>
          </w:p>
        </w:tc>
        <w:tc>
          <w:tcPr>
            <w:tcW w:w="1701"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pacing w:val="-3"/>
                <w:sz w:val="20"/>
                <w:szCs w:val="20"/>
              </w:rPr>
              <w:t xml:space="preserve"> </w:t>
            </w:r>
            <w:r>
              <w:rPr>
                <w:rFonts w:ascii="Times New Roman" w:hAnsi="Times New Roman" w:cs="Times New Roman"/>
                <w:sz w:val="20"/>
                <w:szCs w:val="20"/>
              </w:rPr>
              <w:t>servings/day</w:t>
            </w:r>
          </w:p>
        </w:tc>
      </w:tr>
      <w:tr w:rsidR="00E22C20">
        <w:trPr>
          <w:trHeight w:val="23"/>
        </w:trPr>
        <w:tc>
          <w:tcPr>
            <w:tcW w:w="1809"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hAnsi="Times New Roman" w:cs="Times New Roman"/>
                <w:sz w:val="20"/>
                <w:szCs w:val="20"/>
              </w:rPr>
              <w:t>Fish</w:t>
            </w:r>
          </w:p>
        </w:tc>
        <w:tc>
          <w:tcPr>
            <w:tcW w:w="2694" w:type="dxa"/>
            <w:vAlign w:val="center"/>
          </w:tcPr>
          <w:p w:rsidR="00E22C20" w:rsidRDefault="00E12425">
            <w:pPr>
              <w:pStyle w:val="TableParagraph"/>
              <w:spacing w:before="32"/>
              <w:rPr>
                <w:rFonts w:ascii="Times New Roman" w:hAnsi="Times New Roman" w:cs="Times New Roman"/>
                <w:sz w:val="20"/>
                <w:szCs w:val="20"/>
              </w:rPr>
            </w:pPr>
            <w:r>
              <w:rPr>
                <w:rFonts w:ascii="Times New Roman" w:hAnsi="Times New Roman" w:cs="Times New Roman"/>
                <w:sz w:val="20"/>
                <w:szCs w:val="20"/>
              </w:rPr>
              <w:t>1329</w:t>
            </w:r>
            <w:r>
              <w:rPr>
                <w:rFonts w:ascii="Times New Roman" w:hAnsi="Times New Roman" w:cs="Times New Roman"/>
                <w:spacing w:val="-2"/>
                <w:sz w:val="20"/>
                <w:szCs w:val="20"/>
              </w:rPr>
              <w:t xml:space="preserve"> </w:t>
            </w:r>
            <w:r>
              <w:rPr>
                <w:rFonts w:ascii="Times New Roman" w:hAnsi="Times New Roman" w:cs="Times New Roman"/>
                <w:sz w:val="20"/>
                <w:szCs w:val="20"/>
              </w:rPr>
              <w:t>(oily</w:t>
            </w:r>
            <w:r>
              <w:rPr>
                <w:rFonts w:ascii="Times New Roman" w:hAnsi="Times New Roman" w:cs="Times New Roman"/>
                <w:spacing w:val="-2"/>
                <w:sz w:val="20"/>
                <w:szCs w:val="20"/>
              </w:rPr>
              <w:t xml:space="preserve"> </w:t>
            </w:r>
            <w:r>
              <w:rPr>
                <w:rFonts w:ascii="Times New Roman" w:hAnsi="Times New Roman" w:cs="Times New Roman"/>
                <w:sz w:val="20"/>
                <w:szCs w:val="20"/>
              </w:rPr>
              <w:t>fish/week)</w:t>
            </w:r>
          </w:p>
          <w:p w:rsidR="00E22C20" w:rsidRDefault="00E12425">
            <w:pPr>
              <w:pStyle w:val="TableParagraph"/>
              <w:spacing w:before="71"/>
              <w:rPr>
                <w:rFonts w:ascii="Times New Roman" w:hAnsi="Times New Roman" w:cs="Times New Roman"/>
                <w:sz w:val="20"/>
                <w:szCs w:val="20"/>
              </w:rPr>
            </w:pPr>
            <w:r>
              <w:rPr>
                <w:rFonts w:ascii="Times New Roman" w:hAnsi="Times New Roman" w:cs="Times New Roman"/>
                <w:sz w:val="20"/>
                <w:szCs w:val="20"/>
              </w:rPr>
              <w:t>1339</w:t>
            </w:r>
            <w:r>
              <w:rPr>
                <w:rFonts w:ascii="Times New Roman" w:hAnsi="Times New Roman" w:cs="Times New Roman"/>
                <w:spacing w:val="-2"/>
                <w:sz w:val="20"/>
                <w:szCs w:val="20"/>
              </w:rPr>
              <w:t xml:space="preserve"> </w:t>
            </w:r>
            <w:r>
              <w:rPr>
                <w:rFonts w:ascii="Times New Roman" w:hAnsi="Times New Roman" w:cs="Times New Roman"/>
                <w:sz w:val="20"/>
                <w:szCs w:val="20"/>
              </w:rPr>
              <w:t>(non-oily</w:t>
            </w:r>
            <w:r>
              <w:rPr>
                <w:rFonts w:ascii="Times New Roman" w:hAnsi="Times New Roman" w:cs="Times New Roman"/>
                <w:spacing w:val="-2"/>
                <w:sz w:val="20"/>
                <w:szCs w:val="20"/>
              </w:rPr>
              <w:t xml:space="preserve"> </w:t>
            </w:r>
            <w:r>
              <w:rPr>
                <w:rFonts w:ascii="Times New Roman" w:hAnsi="Times New Roman" w:cs="Times New Roman"/>
                <w:sz w:val="20"/>
                <w:szCs w:val="20"/>
              </w:rPr>
              <w:t>fish/week)</w:t>
            </w:r>
          </w:p>
        </w:tc>
        <w:tc>
          <w:tcPr>
            <w:tcW w:w="2409"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hAnsi="Times New Roman" w:cs="Times New Roman"/>
                <w:sz w:val="20"/>
                <w:szCs w:val="20"/>
              </w:rPr>
              <w:t>Once/week</w:t>
            </w:r>
          </w:p>
        </w:tc>
        <w:tc>
          <w:tcPr>
            <w:tcW w:w="1701"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hAnsi="Times New Roman" w:cs="Times New Roman"/>
                <w:sz w:val="20"/>
                <w:szCs w:val="20"/>
              </w:rPr>
              <w:t>≥2</w:t>
            </w:r>
            <w:r>
              <w:rPr>
                <w:rFonts w:ascii="Times New Roman" w:eastAsiaTheme="minorEastAsia" w:hAnsi="Times New Roman" w:cs="Times New Roman"/>
                <w:sz w:val="20"/>
                <w:szCs w:val="20"/>
                <w:lang w:eastAsia="zh-CN"/>
              </w:rPr>
              <w:t xml:space="preserve"> </w:t>
            </w:r>
            <w:r>
              <w:rPr>
                <w:rFonts w:ascii="Times New Roman" w:hAnsi="Times New Roman" w:cs="Times New Roman"/>
                <w:sz w:val="20"/>
                <w:szCs w:val="20"/>
              </w:rPr>
              <w:t>servings/week</w:t>
            </w:r>
          </w:p>
        </w:tc>
      </w:tr>
      <w:tr w:rsidR="00E22C20">
        <w:trPr>
          <w:trHeight w:val="23"/>
        </w:trPr>
        <w:tc>
          <w:tcPr>
            <w:tcW w:w="1809" w:type="dxa"/>
            <w:vAlign w:val="center"/>
          </w:tcPr>
          <w:p w:rsidR="00E22C20" w:rsidRDefault="00E12425">
            <w:pPr>
              <w:pStyle w:val="TableParagraph"/>
              <w:spacing w:before="32"/>
              <w:ind w:right="543"/>
              <w:jc w:val="both"/>
              <w:rPr>
                <w:rFonts w:ascii="Times New Roman" w:hAnsi="Times New Roman" w:cs="Times New Roman"/>
                <w:sz w:val="20"/>
                <w:szCs w:val="20"/>
              </w:rPr>
            </w:pPr>
            <w:r>
              <w:rPr>
                <w:rFonts w:ascii="Times New Roman" w:hAnsi="Times New Roman" w:cs="Times New Roman"/>
                <w:sz w:val="20"/>
                <w:szCs w:val="20"/>
              </w:rPr>
              <w:t>Processed</w:t>
            </w:r>
            <w:r>
              <w:rPr>
                <w:rFonts w:ascii="Times New Roman" w:hAnsi="Times New Roman" w:cs="Times New Roman"/>
                <w:spacing w:val="-56"/>
                <w:sz w:val="20"/>
                <w:szCs w:val="20"/>
              </w:rPr>
              <w:t xml:space="preserve"> </w:t>
            </w:r>
            <w:r>
              <w:rPr>
                <w:rFonts w:ascii="Times New Roman" w:hAnsi="Times New Roman" w:cs="Times New Roman"/>
                <w:sz w:val="20"/>
                <w:szCs w:val="20"/>
              </w:rPr>
              <w:t>meats</w:t>
            </w:r>
          </w:p>
        </w:tc>
        <w:tc>
          <w:tcPr>
            <w:tcW w:w="2694" w:type="dxa"/>
            <w:vAlign w:val="center"/>
          </w:tcPr>
          <w:p w:rsidR="00E22C20" w:rsidRDefault="00E12425">
            <w:pPr>
              <w:pStyle w:val="TableParagraph"/>
              <w:spacing w:before="32"/>
              <w:ind w:right="518"/>
              <w:rPr>
                <w:rFonts w:ascii="Times New Roman" w:hAnsi="Times New Roman" w:cs="Times New Roman"/>
                <w:sz w:val="20"/>
                <w:szCs w:val="20"/>
              </w:rPr>
            </w:pPr>
            <w:r>
              <w:rPr>
                <w:rFonts w:ascii="Times New Roman" w:hAnsi="Times New Roman" w:cs="Times New Roman"/>
                <w:sz w:val="20"/>
                <w:szCs w:val="20"/>
              </w:rPr>
              <w:t>1349 (processed meat/week or daily)</w:t>
            </w:r>
          </w:p>
          <w:p w:rsidR="00E22C20" w:rsidRDefault="00E12425">
            <w:pPr>
              <w:pStyle w:val="TableParagraph"/>
              <w:spacing w:before="32"/>
              <w:ind w:right="518"/>
              <w:rPr>
                <w:rFonts w:ascii="Times New Roman" w:hAnsi="Times New Roman" w:cs="Times New Roman"/>
                <w:sz w:val="20"/>
                <w:szCs w:val="20"/>
              </w:rPr>
            </w:pPr>
            <w:r>
              <w:rPr>
                <w:rFonts w:ascii="Times New Roman" w:hAnsi="Times New Roman" w:cs="Times New Roman"/>
                <w:sz w:val="20"/>
                <w:szCs w:val="20"/>
              </w:rPr>
              <w:t>368</w:t>
            </w:r>
            <w:r>
              <w:rPr>
                <w:rFonts w:ascii="Times New Roman" w:eastAsia="SimSun" w:hAnsi="Times New Roman" w:cs="Times New Roman" w:hint="eastAsia"/>
                <w:sz w:val="20"/>
                <w:szCs w:val="20"/>
                <w:lang w:eastAsia="zh-CN"/>
              </w:rPr>
              <w:t>0 (</w:t>
            </w:r>
            <w:r>
              <w:rPr>
                <w:rFonts w:ascii="Times New Roman" w:hAnsi="Times New Roman" w:cs="Times New Roman"/>
                <w:sz w:val="20"/>
                <w:szCs w:val="20"/>
              </w:rPr>
              <w:t>age when</w:t>
            </w:r>
            <w:r>
              <w:rPr>
                <w:rFonts w:ascii="Times New Roman" w:hAnsi="Times New Roman" w:cs="Times New Roman"/>
                <w:spacing w:val="-3"/>
                <w:sz w:val="20"/>
                <w:szCs w:val="20"/>
              </w:rPr>
              <w:t xml:space="preserve"> </w:t>
            </w:r>
            <w:r>
              <w:rPr>
                <w:rFonts w:ascii="Times New Roman" w:hAnsi="Times New Roman" w:cs="Times New Roman"/>
                <w:sz w:val="20"/>
                <w:szCs w:val="20"/>
              </w:rPr>
              <w:t>last</w:t>
            </w:r>
            <w:r>
              <w:rPr>
                <w:rFonts w:ascii="Times New Roman" w:hAnsi="Times New Roman" w:cs="Times New Roman"/>
                <w:spacing w:val="-2"/>
                <w:sz w:val="20"/>
                <w:szCs w:val="20"/>
              </w:rPr>
              <w:t xml:space="preserve"> </w:t>
            </w:r>
            <w:r>
              <w:rPr>
                <w:rFonts w:ascii="Times New Roman" w:hAnsi="Times New Roman" w:cs="Times New Roman"/>
                <w:sz w:val="20"/>
                <w:szCs w:val="20"/>
              </w:rPr>
              <w:t>ate</w:t>
            </w:r>
            <w:r>
              <w:rPr>
                <w:rFonts w:ascii="Times New Roman" w:hAnsi="Times New Roman" w:cs="Times New Roman"/>
                <w:spacing w:val="-4"/>
                <w:sz w:val="20"/>
                <w:szCs w:val="20"/>
              </w:rPr>
              <w:t xml:space="preserve"> </w:t>
            </w:r>
            <w:r>
              <w:rPr>
                <w:rFonts w:ascii="Times New Roman" w:hAnsi="Times New Roman" w:cs="Times New Roman"/>
                <w:sz w:val="20"/>
                <w:szCs w:val="20"/>
              </w:rPr>
              <w:t>meat)</w:t>
            </w:r>
          </w:p>
        </w:tc>
        <w:tc>
          <w:tcPr>
            <w:tcW w:w="2409"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hAnsi="Times New Roman" w:cs="Times New Roman"/>
                <w:sz w:val="20"/>
                <w:szCs w:val="20"/>
              </w:rPr>
              <w:t>1349</w:t>
            </w:r>
            <w:r>
              <w:rPr>
                <w:rFonts w:ascii="Times New Roman" w:eastAsia="SimSun" w:hAnsi="Times New Roman" w:cs="Times New Roman" w:hint="eastAsia"/>
                <w:sz w:val="20"/>
                <w:szCs w:val="20"/>
                <w:lang w:eastAsia="zh-CN"/>
              </w:rPr>
              <w:t xml:space="preserve">: </w:t>
            </w:r>
            <w:r>
              <w:rPr>
                <w:rFonts w:ascii="Times New Roman" w:hAnsi="Times New Roman" w:cs="Times New Roman"/>
                <w:sz w:val="20"/>
                <w:szCs w:val="20"/>
              </w:rPr>
              <w:t>1 piece/day</w:t>
            </w:r>
          </w:p>
          <w:p w:rsidR="00E22C20" w:rsidRDefault="00E12425">
            <w:pPr>
              <w:pStyle w:val="TableParagraph"/>
              <w:spacing w:before="0"/>
              <w:ind w:right="354"/>
              <w:jc w:val="both"/>
              <w:rPr>
                <w:rFonts w:ascii="Times New Roman" w:hAnsi="Times New Roman" w:cs="Times New Roman"/>
                <w:sz w:val="20"/>
                <w:szCs w:val="20"/>
              </w:rPr>
            </w:pPr>
            <w:r>
              <w:rPr>
                <w:rFonts w:ascii="Times New Roman" w:hAnsi="Times New Roman" w:cs="Times New Roman"/>
                <w:sz w:val="20"/>
                <w:szCs w:val="20"/>
              </w:rPr>
              <w:t>3680</w:t>
            </w:r>
            <w:r>
              <w:rPr>
                <w:rFonts w:ascii="Times New Roman" w:eastAsia="SimSun" w:hAnsi="Times New Roman" w:cs="Times New Roman" w:hint="eastAsia"/>
                <w:sz w:val="20"/>
                <w:szCs w:val="20"/>
                <w:lang w:eastAsia="zh-CN"/>
              </w:rPr>
              <w:t xml:space="preserve">: </w:t>
            </w:r>
            <w:r>
              <w:rPr>
                <w:rFonts w:ascii="Times New Roman" w:hAnsi="Times New Roman" w:cs="Times New Roman"/>
                <w:sz w:val="20"/>
                <w:szCs w:val="20"/>
              </w:rPr>
              <w:t>0 pieces/day if indicated having never eaten meat</w:t>
            </w:r>
          </w:p>
        </w:tc>
        <w:tc>
          <w:tcPr>
            <w:tcW w:w="1701"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eastAsia="DengXian" w:hAnsi="Times New Roman" w:cs="Times New Roman"/>
                <w:color w:val="000000"/>
                <w:sz w:val="20"/>
                <w:szCs w:val="20"/>
              </w:rPr>
              <w:t>≤1</w:t>
            </w:r>
            <w:r>
              <w:rPr>
                <w:rFonts w:ascii="Times New Roman" w:hAnsi="Times New Roman" w:cs="Times New Roman"/>
                <w:sz w:val="20"/>
                <w:szCs w:val="20"/>
              </w:rPr>
              <w:t xml:space="preserve"> serving/week</w:t>
            </w:r>
          </w:p>
        </w:tc>
      </w:tr>
      <w:tr w:rsidR="00E22C20">
        <w:trPr>
          <w:trHeight w:val="23"/>
        </w:trPr>
        <w:tc>
          <w:tcPr>
            <w:tcW w:w="1809" w:type="dxa"/>
            <w:vAlign w:val="center"/>
          </w:tcPr>
          <w:p w:rsidR="00E22C20" w:rsidRDefault="00E12425">
            <w:pPr>
              <w:pStyle w:val="TableParagraph"/>
              <w:spacing w:before="32"/>
              <w:ind w:right="543"/>
              <w:jc w:val="both"/>
              <w:rPr>
                <w:rFonts w:ascii="Times New Roman" w:hAnsi="Times New Roman" w:cs="Times New Roman"/>
                <w:sz w:val="20"/>
                <w:szCs w:val="20"/>
              </w:rPr>
            </w:pPr>
            <w:r>
              <w:rPr>
                <w:rFonts w:ascii="Times New Roman" w:hAnsi="Times New Roman" w:cs="Times New Roman"/>
                <w:sz w:val="20"/>
                <w:szCs w:val="20"/>
              </w:rPr>
              <w:t>Unprocessed</w:t>
            </w:r>
            <w:r>
              <w:rPr>
                <w:rFonts w:ascii="Times New Roman" w:hAnsi="Times New Roman" w:cs="Times New Roman"/>
                <w:spacing w:val="-56"/>
                <w:sz w:val="20"/>
                <w:szCs w:val="20"/>
              </w:rPr>
              <w:t xml:space="preserve"> </w:t>
            </w:r>
            <w:r>
              <w:rPr>
                <w:rFonts w:ascii="Times New Roman" w:hAnsi="Times New Roman" w:cs="Times New Roman"/>
                <w:sz w:val="20"/>
                <w:szCs w:val="20"/>
              </w:rPr>
              <w:t>red</w:t>
            </w:r>
            <w:r>
              <w:rPr>
                <w:rFonts w:ascii="Times New Roman" w:hAnsi="Times New Roman" w:cs="Times New Roman"/>
                <w:spacing w:val="-1"/>
                <w:sz w:val="20"/>
                <w:szCs w:val="20"/>
              </w:rPr>
              <w:t xml:space="preserve"> </w:t>
            </w:r>
            <w:r>
              <w:rPr>
                <w:rFonts w:ascii="Times New Roman" w:hAnsi="Times New Roman" w:cs="Times New Roman"/>
                <w:sz w:val="20"/>
                <w:szCs w:val="20"/>
              </w:rPr>
              <w:t>meats</w:t>
            </w:r>
          </w:p>
        </w:tc>
        <w:tc>
          <w:tcPr>
            <w:tcW w:w="2694" w:type="dxa"/>
            <w:vAlign w:val="center"/>
          </w:tcPr>
          <w:p w:rsidR="00E22C20" w:rsidRDefault="00E12425">
            <w:pPr>
              <w:pStyle w:val="TableParagraph"/>
              <w:spacing w:before="0"/>
              <w:rPr>
                <w:rFonts w:ascii="Times New Roman" w:hAnsi="Times New Roman" w:cs="Times New Roman"/>
                <w:sz w:val="20"/>
                <w:szCs w:val="20"/>
              </w:rPr>
            </w:pPr>
            <w:r>
              <w:rPr>
                <w:rFonts w:ascii="Times New Roman" w:hAnsi="Times New Roman" w:cs="Times New Roman"/>
                <w:sz w:val="20"/>
                <w:szCs w:val="20"/>
              </w:rPr>
              <w:t>1369</w:t>
            </w:r>
            <w:r>
              <w:rPr>
                <w:rFonts w:ascii="Times New Roman" w:hAnsi="Times New Roman" w:cs="Times New Roman"/>
                <w:spacing w:val="-1"/>
                <w:sz w:val="20"/>
                <w:szCs w:val="20"/>
              </w:rPr>
              <w:t xml:space="preserve"> </w:t>
            </w:r>
            <w:r>
              <w:rPr>
                <w:rFonts w:ascii="Times New Roman" w:hAnsi="Times New Roman" w:cs="Times New Roman"/>
                <w:sz w:val="20"/>
                <w:szCs w:val="20"/>
              </w:rPr>
              <w:t>(beef/week</w:t>
            </w:r>
            <w:r>
              <w:rPr>
                <w:rFonts w:ascii="Times New Roman" w:hAnsi="Times New Roman" w:cs="Times New Roman"/>
                <w:spacing w:val="-1"/>
                <w:sz w:val="20"/>
                <w:szCs w:val="20"/>
              </w:rPr>
              <w:t xml:space="preserve"> </w:t>
            </w:r>
            <w:r>
              <w:rPr>
                <w:rFonts w:ascii="Times New Roman" w:hAnsi="Times New Roman" w:cs="Times New Roman"/>
                <w:sz w:val="20"/>
                <w:szCs w:val="20"/>
              </w:rPr>
              <w:t>or</w:t>
            </w:r>
            <w:r>
              <w:rPr>
                <w:rFonts w:ascii="Times New Roman" w:hAnsi="Times New Roman" w:cs="Times New Roman"/>
                <w:spacing w:val="-1"/>
                <w:sz w:val="20"/>
                <w:szCs w:val="20"/>
              </w:rPr>
              <w:t xml:space="preserve"> </w:t>
            </w:r>
            <w:r>
              <w:rPr>
                <w:rFonts w:ascii="Times New Roman" w:hAnsi="Times New Roman" w:cs="Times New Roman"/>
                <w:sz w:val="20"/>
                <w:szCs w:val="20"/>
              </w:rPr>
              <w:t>day)</w:t>
            </w:r>
          </w:p>
          <w:p w:rsidR="00E22C20" w:rsidRDefault="00E12425">
            <w:pPr>
              <w:pStyle w:val="TableParagraph"/>
              <w:spacing w:before="70"/>
              <w:ind w:right="401"/>
              <w:rPr>
                <w:rFonts w:ascii="Times New Roman" w:hAnsi="Times New Roman" w:cs="Times New Roman"/>
                <w:sz w:val="20"/>
                <w:szCs w:val="20"/>
              </w:rPr>
            </w:pPr>
            <w:r>
              <w:rPr>
                <w:rFonts w:ascii="Times New Roman" w:hAnsi="Times New Roman" w:cs="Times New Roman"/>
                <w:sz w:val="20"/>
                <w:szCs w:val="20"/>
              </w:rPr>
              <w:t>1379 (lamb or mutton/week or day)</w:t>
            </w:r>
          </w:p>
          <w:p w:rsidR="00E22C20" w:rsidRDefault="00E12425">
            <w:pPr>
              <w:pStyle w:val="TableParagraph"/>
              <w:spacing w:before="70"/>
              <w:ind w:right="401"/>
              <w:rPr>
                <w:rFonts w:ascii="Times New Roman" w:eastAsia="SimSun" w:hAnsi="Times New Roman" w:cs="Times New Roman"/>
                <w:sz w:val="20"/>
                <w:szCs w:val="20"/>
                <w:lang w:eastAsia="zh-CN"/>
              </w:rPr>
            </w:pPr>
            <w:r>
              <w:rPr>
                <w:rFonts w:ascii="Times New Roman" w:eastAsia="SimSun" w:hAnsi="Times New Roman" w:cs="Times New Roman" w:hint="eastAsia"/>
                <w:sz w:val="20"/>
                <w:szCs w:val="20"/>
                <w:lang w:eastAsia="zh-CN"/>
              </w:rPr>
              <w:t>1389 (</w:t>
            </w:r>
            <w:r>
              <w:rPr>
                <w:rFonts w:ascii="Times New Roman" w:hAnsi="Times New Roman" w:cs="Times New Roman"/>
                <w:sz w:val="20"/>
                <w:szCs w:val="20"/>
              </w:rPr>
              <w:t>pork/week</w:t>
            </w:r>
            <w:r>
              <w:rPr>
                <w:rFonts w:ascii="Times New Roman" w:hAnsi="Times New Roman" w:cs="Times New Roman"/>
                <w:spacing w:val="-1"/>
                <w:sz w:val="20"/>
                <w:szCs w:val="20"/>
              </w:rPr>
              <w:t xml:space="preserve"> </w:t>
            </w:r>
            <w:r>
              <w:rPr>
                <w:rFonts w:ascii="Times New Roman" w:hAnsi="Times New Roman" w:cs="Times New Roman"/>
                <w:sz w:val="20"/>
                <w:szCs w:val="20"/>
              </w:rPr>
              <w:t>or</w:t>
            </w:r>
            <w:r>
              <w:rPr>
                <w:rFonts w:ascii="Times New Roman" w:hAnsi="Times New Roman" w:cs="Times New Roman"/>
                <w:spacing w:val="-2"/>
                <w:sz w:val="20"/>
                <w:szCs w:val="20"/>
              </w:rPr>
              <w:t xml:space="preserve"> </w:t>
            </w:r>
            <w:r>
              <w:rPr>
                <w:rFonts w:ascii="Times New Roman" w:hAnsi="Times New Roman" w:cs="Times New Roman"/>
                <w:sz w:val="20"/>
                <w:szCs w:val="20"/>
              </w:rPr>
              <w:t>day</w:t>
            </w:r>
            <w:r>
              <w:rPr>
                <w:rFonts w:ascii="Times New Roman" w:eastAsia="SimSun" w:hAnsi="Times New Roman" w:cs="Times New Roman" w:hint="eastAsia"/>
                <w:sz w:val="20"/>
                <w:szCs w:val="20"/>
                <w:lang w:eastAsia="zh-CN"/>
              </w:rPr>
              <w:t>)</w:t>
            </w:r>
          </w:p>
          <w:p w:rsidR="00E22C20" w:rsidRDefault="00E12425">
            <w:pPr>
              <w:pStyle w:val="TableParagraph"/>
              <w:spacing w:before="70"/>
              <w:ind w:right="401"/>
              <w:rPr>
                <w:rFonts w:ascii="Times New Roman" w:hAnsi="Times New Roman" w:cs="Times New Roman"/>
                <w:sz w:val="20"/>
                <w:szCs w:val="20"/>
              </w:rPr>
            </w:pPr>
            <w:r>
              <w:rPr>
                <w:rFonts w:ascii="Times New Roman" w:hAnsi="Times New Roman" w:cs="Times New Roman"/>
                <w:sz w:val="20"/>
                <w:szCs w:val="20"/>
              </w:rPr>
              <w:t>3680</w:t>
            </w:r>
            <w:r>
              <w:rPr>
                <w:rFonts w:ascii="Times New Roman" w:hAnsi="Times New Roman" w:cs="Times New Roman"/>
                <w:spacing w:val="-1"/>
                <w:sz w:val="20"/>
                <w:szCs w:val="20"/>
              </w:rPr>
              <w:t xml:space="preserve"> </w:t>
            </w:r>
            <w:r>
              <w:rPr>
                <w:rFonts w:ascii="Times New Roman" w:hAnsi="Times New Roman" w:cs="Times New Roman"/>
                <w:sz w:val="20"/>
                <w:szCs w:val="20"/>
              </w:rPr>
              <w:t>(age when</w:t>
            </w:r>
            <w:r>
              <w:rPr>
                <w:rFonts w:ascii="Times New Roman" w:hAnsi="Times New Roman" w:cs="Times New Roman"/>
                <w:spacing w:val="-2"/>
                <w:sz w:val="20"/>
                <w:szCs w:val="20"/>
              </w:rPr>
              <w:t xml:space="preserve"> </w:t>
            </w:r>
            <w:r>
              <w:rPr>
                <w:rFonts w:ascii="Times New Roman" w:hAnsi="Times New Roman" w:cs="Times New Roman"/>
                <w:sz w:val="20"/>
                <w:szCs w:val="20"/>
              </w:rPr>
              <w:t>last</w:t>
            </w:r>
            <w:r>
              <w:rPr>
                <w:rFonts w:ascii="Times New Roman" w:hAnsi="Times New Roman" w:cs="Times New Roman"/>
                <w:spacing w:val="-2"/>
                <w:sz w:val="20"/>
                <w:szCs w:val="20"/>
              </w:rPr>
              <w:t xml:space="preserve"> </w:t>
            </w:r>
            <w:r>
              <w:rPr>
                <w:rFonts w:ascii="Times New Roman" w:hAnsi="Times New Roman" w:cs="Times New Roman"/>
                <w:sz w:val="20"/>
                <w:szCs w:val="20"/>
              </w:rPr>
              <w:t>ate</w:t>
            </w:r>
            <w:r>
              <w:rPr>
                <w:rFonts w:ascii="Times New Roman" w:hAnsi="Times New Roman" w:cs="Times New Roman"/>
                <w:spacing w:val="-3"/>
                <w:sz w:val="20"/>
                <w:szCs w:val="20"/>
              </w:rPr>
              <w:t xml:space="preserve"> </w:t>
            </w:r>
            <w:r>
              <w:rPr>
                <w:rFonts w:ascii="Times New Roman" w:hAnsi="Times New Roman" w:cs="Times New Roman"/>
                <w:sz w:val="20"/>
                <w:szCs w:val="20"/>
              </w:rPr>
              <w:t>meat)</w:t>
            </w:r>
          </w:p>
        </w:tc>
        <w:tc>
          <w:tcPr>
            <w:tcW w:w="2409"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hAnsi="Times New Roman" w:cs="Times New Roman"/>
                <w:sz w:val="20"/>
                <w:szCs w:val="20"/>
              </w:rPr>
              <w:t>1359</w:t>
            </w:r>
            <w:r>
              <w:rPr>
                <w:rFonts w:ascii="Times New Roman" w:eastAsia="SimSun" w:hAnsi="Times New Roman" w:cs="Times New Roman" w:hint="eastAsia"/>
                <w:sz w:val="20"/>
                <w:szCs w:val="20"/>
                <w:lang w:eastAsia="zh-CN"/>
              </w:rPr>
              <w:t>~</w:t>
            </w:r>
            <w:r>
              <w:rPr>
                <w:rFonts w:ascii="Times New Roman" w:hAnsi="Times New Roman" w:cs="Times New Roman"/>
                <w:sz w:val="20"/>
                <w:szCs w:val="20"/>
              </w:rPr>
              <w:t>1389</w:t>
            </w:r>
            <w:r>
              <w:rPr>
                <w:rFonts w:ascii="Times New Roman" w:eastAsia="SimSun" w:hAnsi="Times New Roman" w:cs="Times New Roman" w:hint="eastAsia"/>
                <w:sz w:val="20"/>
                <w:szCs w:val="20"/>
                <w:lang w:eastAsia="zh-CN"/>
              </w:rPr>
              <w:t xml:space="preserve">: </w:t>
            </w:r>
            <w:r>
              <w:rPr>
                <w:rFonts w:ascii="Times New Roman" w:hAnsi="Times New Roman" w:cs="Times New Roman"/>
                <w:sz w:val="20"/>
                <w:szCs w:val="20"/>
              </w:rPr>
              <w:t>once/week</w:t>
            </w:r>
          </w:p>
          <w:p w:rsidR="00E22C20" w:rsidRDefault="00E12425">
            <w:pPr>
              <w:pStyle w:val="TableParagraph"/>
              <w:spacing w:before="32"/>
              <w:jc w:val="both"/>
              <w:rPr>
                <w:rFonts w:ascii="Times New Roman" w:hAnsi="Times New Roman" w:cs="Times New Roman"/>
                <w:sz w:val="20"/>
                <w:szCs w:val="20"/>
              </w:rPr>
            </w:pPr>
            <w:r>
              <w:rPr>
                <w:rFonts w:ascii="Times New Roman" w:hAnsi="Times New Roman" w:cs="Times New Roman"/>
                <w:sz w:val="20"/>
                <w:szCs w:val="20"/>
              </w:rPr>
              <w:t>3680</w:t>
            </w:r>
            <w:r>
              <w:rPr>
                <w:rFonts w:ascii="Times New Roman" w:eastAsia="SimSun" w:hAnsi="Times New Roman" w:cs="Times New Roman" w:hint="eastAsia"/>
                <w:sz w:val="20"/>
                <w:szCs w:val="20"/>
                <w:lang w:eastAsia="zh-CN"/>
              </w:rPr>
              <w:t xml:space="preserve">: </w:t>
            </w:r>
            <w:r>
              <w:rPr>
                <w:rFonts w:ascii="Times New Roman" w:hAnsi="Times New Roman" w:cs="Times New Roman"/>
                <w:sz w:val="20"/>
                <w:szCs w:val="20"/>
              </w:rPr>
              <w:t>0 pieces/day if indicated having never eaten meat</w:t>
            </w:r>
          </w:p>
        </w:tc>
        <w:tc>
          <w:tcPr>
            <w:tcW w:w="1701"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eastAsia="DengXian" w:hAnsi="Times New Roman" w:cs="Times New Roman"/>
                <w:color w:val="000000"/>
                <w:sz w:val="20"/>
                <w:szCs w:val="20"/>
              </w:rPr>
              <w:t>≤2</w:t>
            </w:r>
            <w:r>
              <w:rPr>
                <w:rFonts w:ascii="Times New Roman" w:hAnsi="Times New Roman" w:cs="Times New Roman"/>
                <w:sz w:val="20"/>
                <w:szCs w:val="20"/>
              </w:rPr>
              <w:t xml:space="preserve"> serving/week</w:t>
            </w:r>
          </w:p>
        </w:tc>
      </w:tr>
      <w:tr w:rsidR="00E22C20">
        <w:trPr>
          <w:trHeight w:val="23"/>
        </w:trPr>
        <w:tc>
          <w:tcPr>
            <w:tcW w:w="1809"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hAnsi="Times New Roman" w:cs="Times New Roman"/>
                <w:sz w:val="20"/>
                <w:szCs w:val="20"/>
              </w:rPr>
              <w:t>Whole</w:t>
            </w:r>
            <w:r>
              <w:rPr>
                <w:rFonts w:ascii="Times New Roman" w:hAnsi="Times New Roman" w:cs="Times New Roman"/>
                <w:spacing w:val="-1"/>
                <w:sz w:val="20"/>
                <w:szCs w:val="20"/>
              </w:rPr>
              <w:t xml:space="preserve"> </w:t>
            </w:r>
            <w:r>
              <w:rPr>
                <w:rFonts w:ascii="Times New Roman" w:hAnsi="Times New Roman" w:cs="Times New Roman"/>
                <w:sz w:val="20"/>
                <w:szCs w:val="20"/>
              </w:rPr>
              <w:t>grains</w:t>
            </w:r>
          </w:p>
        </w:tc>
        <w:tc>
          <w:tcPr>
            <w:tcW w:w="2694" w:type="dxa"/>
            <w:vAlign w:val="center"/>
          </w:tcPr>
          <w:p w:rsidR="00E22C20" w:rsidRDefault="00E12425">
            <w:pPr>
              <w:pStyle w:val="TableParagraph"/>
              <w:spacing w:before="32"/>
              <w:ind w:right="634"/>
              <w:rPr>
                <w:rFonts w:ascii="Times New Roman" w:hAnsi="Times New Roman" w:cs="Times New Roman"/>
                <w:sz w:val="20"/>
                <w:szCs w:val="20"/>
              </w:rPr>
            </w:pPr>
            <w:r>
              <w:rPr>
                <w:rFonts w:ascii="Times New Roman" w:hAnsi="Times New Roman" w:cs="Times New Roman"/>
                <w:sz w:val="20"/>
                <w:szCs w:val="20"/>
              </w:rPr>
              <w:t>1438, 1448 (whole meal/whole grain bread</w:t>
            </w:r>
            <w:r>
              <w:rPr>
                <w:rFonts w:ascii="Times New Roman" w:hAnsi="Times New Roman" w:cs="Times New Roman"/>
                <w:spacing w:val="-56"/>
                <w:sz w:val="20"/>
                <w:szCs w:val="20"/>
              </w:rPr>
              <w:t xml:space="preserve"> </w:t>
            </w:r>
            <w:r>
              <w:rPr>
                <w:rFonts w:ascii="Times New Roman" w:hAnsi="Times New Roman" w:cs="Times New Roman"/>
                <w:sz w:val="20"/>
                <w:szCs w:val="20"/>
              </w:rPr>
              <w:t>slices/week)</w:t>
            </w:r>
          </w:p>
          <w:p w:rsidR="00E22C20" w:rsidRDefault="00E12425">
            <w:pPr>
              <w:pStyle w:val="TableParagraph"/>
              <w:spacing w:before="1"/>
              <w:rPr>
                <w:rFonts w:ascii="Times New Roman" w:hAnsi="Times New Roman" w:cs="Times New Roman"/>
                <w:sz w:val="20"/>
                <w:szCs w:val="20"/>
              </w:rPr>
            </w:pPr>
            <w:r>
              <w:rPr>
                <w:rFonts w:ascii="Times New Roman" w:hAnsi="Times New Roman" w:cs="Times New Roman"/>
                <w:sz w:val="20"/>
                <w:szCs w:val="20"/>
              </w:rPr>
              <w:t>1458,</w:t>
            </w:r>
            <w:r>
              <w:rPr>
                <w:rFonts w:ascii="Times New Roman" w:hAnsi="Times New Roman" w:cs="Times New Roman"/>
                <w:spacing w:val="-4"/>
                <w:sz w:val="20"/>
                <w:szCs w:val="20"/>
              </w:rPr>
              <w:t xml:space="preserve"> </w:t>
            </w:r>
            <w:r>
              <w:rPr>
                <w:rFonts w:ascii="Times New Roman" w:hAnsi="Times New Roman" w:cs="Times New Roman"/>
                <w:sz w:val="20"/>
                <w:szCs w:val="20"/>
              </w:rPr>
              <w:t>1468</w:t>
            </w:r>
            <w:r>
              <w:rPr>
                <w:rFonts w:ascii="Times New Roman" w:hAnsi="Times New Roman" w:cs="Times New Roman"/>
                <w:spacing w:val="-2"/>
                <w:sz w:val="20"/>
                <w:szCs w:val="20"/>
              </w:rPr>
              <w:t xml:space="preserve"> </w:t>
            </w:r>
            <w:r>
              <w:rPr>
                <w:rFonts w:ascii="Times New Roman" w:hAnsi="Times New Roman" w:cs="Times New Roman"/>
                <w:sz w:val="20"/>
                <w:szCs w:val="20"/>
              </w:rPr>
              <w:t>(bran/oat/muesli</w:t>
            </w:r>
            <w:r>
              <w:rPr>
                <w:rFonts w:ascii="Times New Roman" w:hAnsi="Times New Roman" w:cs="Times New Roman"/>
                <w:spacing w:val="-1"/>
                <w:sz w:val="20"/>
                <w:szCs w:val="20"/>
              </w:rPr>
              <w:t xml:space="preserve"> </w:t>
            </w:r>
            <w:r>
              <w:rPr>
                <w:rFonts w:ascii="Times New Roman" w:hAnsi="Times New Roman" w:cs="Times New Roman"/>
                <w:sz w:val="20"/>
                <w:szCs w:val="20"/>
              </w:rPr>
              <w:t>cereal</w:t>
            </w:r>
            <w:r>
              <w:rPr>
                <w:rFonts w:ascii="Times New Roman" w:eastAsiaTheme="minorEastAsia" w:hAnsi="Times New Roman" w:cs="Times New Roman"/>
                <w:sz w:val="20"/>
                <w:szCs w:val="20"/>
                <w:lang w:eastAsia="zh-CN"/>
              </w:rPr>
              <w:t xml:space="preserve"> </w:t>
            </w:r>
            <w:r>
              <w:rPr>
                <w:rFonts w:ascii="Times New Roman" w:hAnsi="Times New Roman" w:cs="Times New Roman"/>
                <w:sz w:val="20"/>
                <w:szCs w:val="20"/>
              </w:rPr>
              <w:t>bowls/week)</w:t>
            </w:r>
          </w:p>
        </w:tc>
        <w:tc>
          <w:tcPr>
            <w:tcW w:w="2409" w:type="dxa"/>
            <w:vAlign w:val="center"/>
          </w:tcPr>
          <w:p w:rsidR="00E22C20" w:rsidRDefault="00E12425">
            <w:pPr>
              <w:pStyle w:val="TableParagraph"/>
              <w:spacing w:before="32"/>
              <w:ind w:right="354"/>
              <w:jc w:val="both"/>
              <w:rPr>
                <w:rFonts w:ascii="Times New Roman" w:hAnsi="Times New Roman" w:cs="Times New Roman"/>
                <w:sz w:val="20"/>
                <w:szCs w:val="20"/>
              </w:rPr>
            </w:pPr>
            <w:r>
              <w:rPr>
                <w:rFonts w:ascii="Times New Roman" w:hAnsi="Times New Roman" w:cs="Times New Roman"/>
                <w:sz w:val="20"/>
                <w:szCs w:val="20"/>
              </w:rPr>
              <w:t>1438/1448</w:t>
            </w:r>
            <w:r>
              <w:rPr>
                <w:rFonts w:ascii="Times New Roman" w:eastAsia="SimSun" w:hAnsi="Times New Roman" w:cs="Times New Roman" w:hint="eastAsia"/>
                <w:sz w:val="20"/>
                <w:szCs w:val="20"/>
                <w:lang w:eastAsia="zh-CN"/>
              </w:rPr>
              <w:t xml:space="preserve">: </w:t>
            </w:r>
            <w:r>
              <w:rPr>
                <w:rFonts w:ascii="Times New Roman" w:hAnsi="Times New Roman" w:cs="Times New Roman"/>
                <w:sz w:val="20"/>
                <w:szCs w:val="20"/>
              </w:rPr>
              <w:t>1 slice/day</w:t>
            </w:r>
          </w:p>
          <w:p w:rsidR="00E22C20" w:rsidRDefault="00E12425">
            <w:pPr>
              <w:pStyle w:val="TableParagraph"/>
              <w:spacing w:before="32"/>
              <w:ind w:right="354"/>
              <w:jc w:val="both"/>
              <w:rPr>
                <w:rFonts w:ascii="Times New Roman" w:hAnsi="Times New Roman" w:cs="Times New Roman"/>
                <w:sz w:val="20"/>
                <w:szCs w:val="20"/>
              </w:rPr>
            </w:pPr>
            <w:r>
              <w:rPr>
                <w:rFonts w:ascii="Times New Roman" w:hAnsi="Times New Roman" w:cs="Times New Roman"/>
                <w:sz w:val="20"/>
                <w:szCs w:val="20"/>
              </w:rPr>
              <w:t>1458/1468</w:t>
            </w:r>
            <w:r>
              <w:rPr>
                <w:rFonts w:ascii="Times New Roman" w:eastAsia="SimSun" w:hAnsi="Times New Roman" w:cs="Times New Roman" w:hint="eastAsia"/>
                <w:sz w:val="20"/>
                <w:szCs w:val="20"/>
                <w:lang w:eastAsia="zh-CN"/>
              </w:rPr>
              <w:t xml:space="preserve">: </w:t>
            </w:r>
            <w:r>
              <w:rPr>
                <w:rFonts w:ascii="Times New Roman" w:hAnsi="Times New Roman" w:cs="Times New Roman"/>
                <w:sz w:val="20"/>
                <w:szCs w:val="20"/>
              </w:rPr>
              <w:t>1</w:t>
            </w:r>
            <w:r>
              <w:rPr>
                <w:rFonts w:ascii="Times New Roman" w:hAnsi="Times New Roman" w:cs="Times New Roman"/>
                <w:spacing w:val="-56"/>
                <w:sz w:val="20"/>
                <w:szCs w:val="20"/>
              </w:rPr>
              <w:t xml:space="preserve"> </w:t>
            </w:r>
            <w:r>
              <w:rPr>
                <w:rFonts w:ascii="Times New Roman" w:hAnsi="Times New Roman" w:cs="Times New Roman"/>
                <w:sz w:val="20"/>
                <w:szCs w:val="20"/>
              </w:rPr>
              <w:t>bowl/day</w:t>
            </w:r>
          </w:p>
        </w:tc>
        <w:tc>
          <w:tcPr>
            <w:tcW w:w="1701"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hAnsi="Times New Roman" w:cs="Times New Roman"/>
                <w:sz w:val="20"/>
                <w:szCs w:val="20"/>
              </w:rPr>
              <w:t>≥3</w:t>
            </w:r>
            <w:r>
              <w:rPr>
                <w:rFonts w:ascii="Times New Roman" w:hAnsi="Times New Roman" w:cs="Times New Roman"/>
                <w:spacing w:val="-3"/>
                <w:sz w:val="20"/>
                <w:szCs w:val="20"/>
              </w:rPr>
              <w:t xml:space="preserve"> </w:t>
            </w:r>
            <w:r>
              <w:rPr>
                <w:rFonts w:ascii="Times New Roman" w:hAnsi="Times New Roman" w:cs="Times New Roman"/>
                <w:sz w:val="20"/>
                <w:szCs w:val="20"/>
              </w:rPr>
              <w:t>servings/day</w:t>
            </w:r>
          </w:p>
        </w:tc>
      </w:tr>
      <w:tr w:rsidR="00E22C20">
        <w:trPr>
          <w:trHeight w:val="23"/>
        </w:trPr>
        <w:tc>
          <w:tcPr>
            <w:tcW w:w="1809" w:type="dxa"/>
            <w:vAlign w:val="center"/>
          </w:tcPr>
          <w:p w:rsidR="00E22C20" w:rsidRDefault="00E12425">
            <w:pPr>
              <w:pStyle w:val="TableParagraph"/>
              <w:spacing w:before="32"/>
              <w:rPr>
                <w:rFonts w:ascii="Times New Roman" w:hAnsi="Times New Roman" w:cs="Times New Roman"/>
                <w:sz w:val="20"/>
                <w:szCs w:val="20"/>
              </w:rPr>
            </w:pPr>
            <w:r>
              <w:rPr>
                <w:rFonts w:ascii="Times New Roman" w:hAnsi="Times New Roman" w:cs="Times New Roman"/>
                <w:sz w:val="20"/>
                <w:szCs w:val="20"/>
              </w:rPr>
              <w:t>Refined</w:t>
            </w:r>
            <w:r>
              <w:rPr>
                <w:rFonts w:ascii="Times New Roman" w:hAnsi="Times New Roman" w:cs="Times New Roman"/>
                <w:spacing w:val="-1"/>
                <w:sz w:val="20"/>
                <w:szCs w:val="20"/>
              </w:rPr>
              <w:t xml:space="preserve"> </w:t>
            </w:r>
            <w:r>
              <w:rPr>
                <w:rFonts w:ascii="Times New Roman" w:hAnsi="Times New Roman" w:cs="Times New Roman"/>
                <w:sz w:val="20"/>
                <w:szCs w:val="20"/>
              </w:rPr>
              <w:t>grains</w:t>
            </w:r>
          </w:p>
        </w:tc>
        <w:tc>
          <w:tcPr>
            <w:tcW w:w="2694" w:type="dxa"/>
            <w:vAlign w:val="center"/>
          </w:tcPr>
          <w:p w:rsidR="00E22C20" w:rsidRDefault="00E12425">
            <w:pPr>
              <w:pStyle w:val="TableParagraph"/>
              <w:spacing w:before="32"/>
              <w:rPr>
                <w:rFonts w:ascii="Times New Roman" w:hAnsi="Times New Roman" w:cs="Times New Roman"/>
                <w:spacing w:val="-1"/>
                <w:sz w:val="20"/>
                <w:szCs w:val="20"/>
              </w:rPr>
            </w:pPr>
            <w:r>
              <w:rPr>
                <w:rFonts w:ascii="Times New Roman" w:hAnsi="Times New Roman" w:cs="Times New Roman"/>
                <w:sz w:val="20"/>
                <w:szCs w:val="20"/>
              </w:rPr>
              <w:t>1438</w:t>
            </w:r>
          </w:p>
          <w:p w:rsidR="00E22C20" w:rsidRDefault="00E12425">
            <w:pPr>
              <w:pStyle w:val="TableParagraph"/>
              <w:spacing w:before="32"/>
              <w:rPr>
                <w:rFonts w:ascii="Times New Roman" w:hAnsi="Times New Roman" w:cs="Times New Roman"/>
                <w:sz w:val="20"/>
                <w:szCs w:val="20"/>
              </w:rPr>
            </w:pPr>
            <w:r>
              <w:rPr>
                <w:rFonts w:ascii="Times New Roman" w:hAnsi="Times New Roman" w:cs="Times New Roman"/>
                <w:sz w:val="20"/>
                <w:szCs w:val="20"/>
              </w:rPr>
              <w:t>1448 (white,</w:t>
            </w:r>
            <w:r>
              <w:rPr>
                <w:rFonts w:ascii="Times New Roman" w:hAnsi="Times New Roman" w:cs="Times New Roman"/>
                <w:spacing w:val="-1"/>
                <w:sz w:val="20"/>
                <w:szCs w:val="20"/>
              </w:rPr>
              <w:t xml:space="preserve"> </w:t>
            </w:r>
            <w:r>
              <w:rPr>
                <w:rFonts w:ascii="Times New Roman" w:hAnsi="Times New Roman" w:cs="Times New Roman"/>
                <w:sz w:val="20"/>
                <w:szCs w:val="20"/>
              </w:rPr>
              <w:t>brown,</w:t>
            </w:r>
            <w:r>
              <w:rPr>
                <w:rFonts w:ascii="Times New Roman" w:hAnsi="Times New Roman" w:cs="Times New Roman"/>
                <w:spacing w:val="-4"/>
                <w:sz w:val="20"/>
                <w:szCs w:val="20"/>
              </w:rPr>
              <w:t xml:space="preserve"> </w:t>
            </w:r>
            <w:r>
              <w:rPr>
                <w:rFonts w:ascii="Times New Roman" w:hAnsi="Times New Roman" w:cs="Times New Roman"/>
                <w:sz w:val="20"/>
                <w:szCs w:val="20"/>
              </w:rPr>
              <w:t>other</w:t>
            </w:r>
            <w:r>
              <w:rPr>
                <w:rFonts w:ascii="Times New Roman" w:hAnsi="Times New Roman" w:cs="Times New Roman"/>
                <w:spacing w:val="-1"/>
                <w:sz w:val="20"/>
                <w:szCs w:val="20"/>
              </w:rPr>
              <w:t xml:space="preserve"> </w:t>
            </w:r>
            <w:r>
              <w:rPr>
                <w:rFonts w:ascii="Times New Roman" w:hAnsi="Times New Roman" w:cs="Times New Roman"/>
                <w:sz w:val="20"/>
                <w:szCs w:val="20"/>
              </w:rPr>
              <w:t>bread</w:t>
            </w:r>
            <w:r>
              <w:rPr>
                <w:rFonts w:ascii="Times New Roman" w:eastAsiaTheme="minorEastAsia" w:hAnsi="Times New Roman" w:cs="Times New Roman"/>
                <w:sz w:val="20"/>
                <w:szCs w:val="20"/>
                <w:lang w:eastAsia="zh-CN"/>
              </w:rPr>
              <w:t xml:space="preserve"> </w:t>
            </w:r>
            <w:r>
              <w:rPr>
                <w:rFonts w:ascii="Times New Roman" w:hAnsi="Times New Roman" w:cs="Times New Roman"/>
                <w:sz w:val="20"/>
                <w:szCs w:val="20"/>
              </w:rPr>
              <w:t>slices/week)</w:t>
            </w:r>
          </w:p>
          <w:p w:rsidR="00E22C20" w:rsidRDefault="00E12425">
            <w:pPr>
              <w:pStyle w:val="TableParagraph"/>
              <w:spacing w:before="2"/>
              <w:ind w:right="915"/>
              <w:rPr>
                <w:rFonts w:ascii="Times New Roman" w:hAnsi="Times New Roman" w:cs="Times New Roman"/>
                <w:sz w:val="20"/>
                <w:szCs w:val="20"/>
              </w:rPr>
            </w:pPr>
            <w:r>
              <w:rPr>
                <w:rFonts w:ascii="Times New Roman" w:hAnsi="Times New Roman" w:cs="Times New Roman"/>
                <w:sz w:val="20"/>
                <w:szCs w:val="20"/>
              </w:rPr>
              <w:t>1458</w:t>
            </w:r>
          </w:p>
          <w:p w:rsidR="00E22C20" w:rsidRDefault="00E12425">
            <w:pPr>
              <w:pStyle w:val="TableParagraph"/>
              <w:spacing w:before="2"/>
              <w:ind w:right="915"/>
              <w:rPr>
                <w:rFonts w:ascii="Times New Roman" w:hAnsi="Times New Roman" w:cs="Times New Roman"/>
                <w:sz w:val="20"/>
                <w:szCs w:val="20"/>
              </w:rPr>
            </w:pPr>
            <w:r>
              <w:rPr>
                <w:rFonts w:ascii="Times New Roman" w:hAnsi="Times New Roman" w:cs="Times New Roman"/>
                <w:sz w:val="20"/>
                <w:szCs w:val="20"/>
              </w:rPr>
              <w:t>1468 (biscuit, other cereals/week)</w:t>
            </w:r>
          </w:p>
        </w:tc>
        <w:tc>
          <w:tcPr>
            <w:tcW w:w="2409" w:type="dxa"/>
            <w:vAlign w:val="center"/>
          </w:tcPr>
          <w:p w:rsidR="00E22C20" w:rsidRDefault="00E12425">
            <w:pPr>
              <w:pStyle w:val="TableParagraph"/>
              <w:spacing w:before="32"/>
              <w:ind w:right="354"/>
              <w:jc w:val="both"/>
              <w:rPr>
                <w:rFonts w:ascii="Times New Roman" w:hAnsi="Times New Roman" w:cs="Times New Roman"/>
                <w:sz w:val="20"/>
                <w:szCs w:val="20"/>
              </w:rPr>
            </w:pPr>
            <w:r>
              <w:rPr>
                <w:rFonts w:ascii="Times New Roman" w:hAnsi="Times New Roman" w:cs="Times New Roman"/>
                <w:sz w:val="20"/>
                <w:szCs w:val="20"/>
              </w:rPr>
              <w:t>1438/1448</w:t>
            </w:r>
            <w:r>
              <w:rPr>
                <w:rFonts w:ascii="Times New Roman" w:eastAsia="SimSun" w:hAnsi="Times New Roman" w:cs="Times New Roman" w:hint="eastAsia"/>
                <w:sz w:val="20"/>
                <w:szCs w:val="20"/>
                <w:lang w:eastAsia="zh-CN"/>
              </w:rPr>
              <w:t xml:space="preserve">: </w:t>
            </w:r>
            <w:r>
              <w:rPr>
                <w:rFonts w:ascii="Times New Roman" w:hAnsi="Times New Roman" w:cs="Times New Roman"/>
                <w:sz w:val="20"/>
                <w:szCs w:val="20"/>
              </w:rPr>
              <w:t>1 slice/day</w:t>
            </w:r>
          </w:p>
          <w:p w:rsidR="00E22C20" w:rsidRDefault="00E12425">
            <w:pPr>
              <w:pStyle w:val="TableParagraph"/>
              <w:spacing w:before="32"/>
              <w:ind w:right="354"/>
              <w:jc w:val="both"/>
              <w:rPr>
                <w:rFonts w:ascii="Times New Roman" w:hAnsi="Times New Roman" w:cs="Times New Roman"/>
                <w:sz w:val="20"/>
                <w:szCs w:val="20"/>
              </w:rPr>
            </w:pPr>
            <w:r>
              <w:rPr>
                <w:rFonts w:ascii="Times New Roman" w:hAnsi="Times New Roman" w:cs="Times New Roman"/>
                <w:sz w:val="20"/>
                <w:szCs w:val="20"/>
              </w:rPr>
              <w:t>1458/1468</w:t>
            </w:r>
            <w:r>
              <w:rPr>
                <w:rFonts w:ascii="Times New Roman" w:eastAsia="SimSun" w:hAnsi="Times New Roman" w:cs="Times New Roman" w:hint="eastAsia"/>
                <w:sz w:val="20"/>
                <w:szCs w:val="20"/>
                <w:lang w:eastAsia="zh-CN"/>
              </w:rPr>
              <w:t xml:space="preserve">: </w:t>
            </w:r>
            <w:r>
              <w:rPr>
                <w:rFonts w:ascii="Times New Roman" w:hAnsi="Times New Roman" w:cs="Times New Roman"/>
                <w:sz w:val="20"/>
                <w:szCs w:val="20"/>
              </w:rPr>
              <w:t>1</w:t>
            </w:r>
            <w:r>
              <w:rPr>
                <w:rFonts w:ascii="Times New Roman" w:hAnsi="Times New Roman" w:cs="Times New Roman"/>
                <w:spacing w:val="-56"/>
                <w:sz w:val="20"/>
                <w:szCs w:val="20"/>
              </w:rPr>
              <w:t xml:space="preserve"> </w:t>
            </w:r>
            <w:r>
              <w:rPr>
                <w:rFonts w:ascii="Times New Roman" w:hAnsi="Times New Roman" w:cs="Times New Roman"/>
                <w:sz w:val="20"/>
                <w:szCs w:val="20"/>
              </w:rPr>
              <w:t>bowl/day</w:t>
            </w:r>
          </w:p>
        </w:tc>
        <w:tc>
          <w:tcPr>
            <w:tcW w:w="1701"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eastAsia="SimSun" w:hAnsi="Times New Roman" w:cs="Times New Roman"/>
                <w:sz w:val="20"/>
                <w:szCs w:val="20"/>
                <w:lang w:eastAsia="zh-CN"/>
              </w:rPr>
              <w:t>≤</w:t>
            </w:r>
            <w:r>
              <w:rPr>
                <w:rFonts w:ascii="Times New Roman" w:hAnsi="Times New Roman" w:cs="Times New Roman"/>
                <w:sz w:val="20"/>
                <w:szCs w:val="20"/>
              </w:rPr>
              <w:t>2</w:t>
            </w:r>
            <w:r>
              <w:rPr>
                <w:rFonts w:ascii="Times New Roman" w:hAnsi="Times New Roman" w:cs="Times New Roman"/>
                <w:spacing w:val="-1"/>
                <w:sz w:val="20"/>
                <w:szCs w:val="20"/>
              </w:rPr>
              <w:t xml:space="preserve"> </w:t>
            </w:r>
            <w:r>
              <w:rPr>
                <w:rFonts w:ascii="Times New Roman" w:hAnsi="Times New Roman" w:cs="Times New Roman"/>
                <w:sz w:val="20"/>
                <w:szCs w:val="20"/>
              </w:rPr>
              <w:t>servings/day</w:t>
            </w:r>
          </w:p>
        </w:tc>
      </w:tr>
      <w:tr w:rsidR="00E22C20">
        <w:trPr>
          <w:trHeight w:val="23"/>
        </w:trPr>
        <w:tc>
          <w:tcPr>
            <w:tcW w:w="1809"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hAnsi="Times New Roman" w:cs="Times New Roman"/>
                <w:sz w:val="20"/>
                <w:szCs w:val="20"/>
              </w:rPr>
              <w:t>Vegetable</w:t>
            </w:r>
            <w:r>
              <w:rPr>
                <w:rFonts w:ascii="Times New Roman" w:hAnsi="Times New Roman" w:cs="Times New Roman"/>
                <w:spacing w:val="-2"/>
                <w:sz w:val="20"/>
                <w:szCs w:val="20"/>
              </w:rPr>
              <w:t xml:space="preserve"> </w:t>
            </w:r>
            <w:r>
              <w:rPr>
                <w:rFonts w:ascii="Times New Roman" w:hAnsi="Times New Roman" w:cs="Times New Roman"/>
                <w:sz w:val="20"/>
                <w:szCs w:val="20"/>
              </w:rPr>
              <w:t>oils</w:t>
            </w:r>
          </w:p>
        </w:tc>
        <w:tc>
          <w:tcPr>
            <w:tcW w:w="2694" w:type="dxa"/>
            <w:vAlign w:val="center"/>
          </w:tcPr>
          <w:p w:rsidR="00E22C20" w:rsidRDefault="00E12425">
            <w:pPr>
              <w:pStyle w:val="TableParagraph"/>
              <w:spacing w:before="3"/>
              <w:ind w:right="669"/>
              <w:rPr>
                <w:rFonts w:ascii="Times New Roman" w:hAnsi="Times New Roman" w:cs="Times New Roman"/>
                <w:sz w:val="20"/>
                <w:szCs w:val="20"/>
              </w:rPr>
            </w:pPr>
            <w:r>
              <w:rPr>
                <w:rFonts w:ascii="Times New Roman" w:hAnsi="Times New Roman" w:cs="Times New Roman"/>
                <w:sz w:val="20"/>
                <w:szCs w:val="20"/>
              </w:rPr>
              <w:t>1428 (Flora Pro-Active/Benecol spread)</w:t>
            </w:r>
          </w:p>
          <w:p w:rsidR="00E22C20" w:rsidRDefault="00E12425">
            <w:pPr>
              <w:pStyle w:val="TableParagraph"/>
              <w:spacing w:before="3"/>
              <w:ind w:right="669"/>
              <w:rPr>
                <w:rFonts w:ascii="Times New Roman" w:hAnsi="Times New Roman" w:cs="Times New Roman"/>
                <w:sz w:val="20"/>
                <w:szCs w:val="20"/>
              </w:rPr>
            </w:pPr>
            <w:r>
              <w:rPr>
                <w:rFonts w:ascii="Times New Roman" w:hAnsi="Times New Roman" w:cs="Times New Roman"/>
                <w:sz w:val="20"/>
                <w:szCs w:val="20"/>
              </w:rPr>
              <w:t xml:space="preserve">2654 (Flora Pro-Active/Benecol, soft margarine-, olive oil based-, polyunsaturated/sunflower oil based-, other low/reduced fat </w:t>
            </w:r>
            <w:r>
              <w:rPr>
                <w:rFonts w:ascii="Times New Roman" w:hAnsi="Times New Roman" w:cs="Times New Roman"/>
                <w:sz w:val="20"/>
                <w:szCs w:val="20"/>
              </w:rPr>
              <w:lastRenderedPageBreak/>
              <w:t>spread)</w:t>
            </w:r>
          </w:p>
          <w:p w:rsidR="00E22C20" w:rsidRDefault="00E12425">
            <w:pPr>
              <w:pStyle w:val="TableParagraph"/>
              <w:spacing w:before="3"/>
              <w:ind w:right="669"/>
              <w:rPr>
                <w:rFonts w:ascii="Times New Roman" w:hAnsi="Times New Roman" w:cs="Times New Roman"/>
                <w:sz w:val="20"/>
                <w:szCs w:val="20"/>
              </w:rPr>
            </w:pPr>
            <w:r>
              <w:rPr>
                <w:rFonts w:ascii="Times New Roman" w:hAnsi="Times New Roman" w:cs="Times New Roman"/>
                <w:sz w:val="20"/>
                <w:szCs w:val="20"/>
              </w:rPr>
              <w:t>1438 (bread slices/week)</w:t>
            </w:r>
          </w:p>
        </w:tc>
        <w:tc>
          <w:tcPr>
            <w:tcW w:w="2409" w:type="dxa"/>
            <w:vAlign w:val="center"/>
          </w:tcPr>
          <w:p w:rsidR="00E22C20" w:rsidRDefault="00E12425">
            <w:pPr>
              <w:pStyle w:val="TableParagraph"/>
              <w:tabs>
                <w:tab w:val="left" w:pos="330"/>
                <w:tab w:val="left" w:pos="1934"/>
                <w:tab w:val="left" w:pos="2353"/>
                <w:tab w:val="left" w:pos="2830"/>
              </w:tabs>
              <w:spacing w:before="32"/>
              <w:ind w:right="140"/>
              <w:jc w:val="both"/>
              <w:rPr>
                <w:rFonts w:ascii="Times New Roman" w:hAnsi="Times New Roman" w:cs="Times New Roman"/>
                <w:sz w:val="20"/>
                <w:szCs w:val="20"/>
              </w:rPr>
            </w:pPr>
            <w:r>
              <w:rPr>
                <w:rFonts w:ascii="Times New Roman" w:hAnsi="Times New Roman" w:cs="Times New Roman"/>
                <w:sz w:val="20"/>
                <w:szCs w:val="20"/>
              </w:rPr>
              <w:lastRenderedPageBreak/>
              <w:t>1 serving/day if in combination with eating at least 2 slices of bread (ID 1438)</w:t>
            </w:r>
          </w:p>
        </w:tc>
        <w:tc>
          <w:tcPr>
            <w:tcW w:w="1701"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pacing w:val="-3"/>
                <w:sz w:val="20"/>
                <w:szCs w:val="20"/>
              </w:rPr>
              <w:t xml:space="preserve"> </w:t>
            </w:r>
            <w:r>
              <w:rPr>
                <w:rFonts w:ascii="Times New Roman" w:hAnsi="Times New Roman" w:cs="Times New Roman"/>
                <w:sz w:val="20"/>
                <w:szCs w:val="20"/>
              </w:rPr>
              <w:t>servings/day</w:t>
            </w:r>
          </w:p>
        </w:tc>
      </w:tr>
      <w:tr w:rsidR="00E22C20">
        <w:trPr>
          <w:trHeight w:val="23"/>
        </w:trPr>
        <w:tc>
          <w:tcPr>
            <w:tcW w:w="1809"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hAnsi="Times New Roman" w:cs="Times New Roman"/>
                <w:sz w:val="20"/>
                <w:szCs w:val="20"/>
              </w:rPr>
              <w:t>Dairy</w:t>
            </w:r>
          </w:p>
        </w:tc>
        <w:tc>
          <w:tcPr>
            <w:tcW w:w="2694" w:type="dxa"/>
            <w:vAlign w:val="center"/>
          </w:tcPr>
          <w:p w:rsidR="00E22C20" w:rsidRDefault="00E12425">
            <w:pPr>
              <w:pStyle w:val="TableParagraph"/>
              <w:spacing w:before="32"/>
              <w:rPr>
                <w:rFonts w:ascii="Times New Roman" w:hAnsi="Times New Roman" w:cs="Times New Roman"/>
                <w:sz w:val="20"/>
                <w:szCs w:val="20"/>
              </w:rPr>
            </w:pPr>
            <w:r>
              <w:rPr>
                <w:rFonts w:ascii="Times New Roman" w:hAnsi="Times New Roman" w:cs="Times New Roman"/>
                <w:sz w:val="20"/>
                <w:szCs w:val="20"/>
              </w:rPr>
              <w:t>1408</w:t>
            </w:r>
            <w:r>
              <w:rPr>
                <w:rFonts w:ascii="Times New Roman" w:hAnsi="Times New Roman" w:cs="Times New Roman"/>
                <w:spacing w:val="-1"/>
                <w:sz w:val="20"/>
                <w:szCs w:val="20"/>
              </w:rPr>
              <w:t xml:space="preserve"> </w:t>
            </w:r>
            <w:r>
              <w:rPr>
                <w:rFonts w:ascii="Times New Roman" w:hAnsi="Times New Roman" w:cs="Times New Roman"/>
                <w:sz w:val="20"/>
                <w:szCs w:val="20"/>
              </w:rPr>
              <w:t>(cheese/week)</w:t>
            </w:r>
          </w:p>
          <w:p w:rsidR="00E22C20" w:rsidRDefault="00E12425">
            <w:pPr>
              <w:pStyle w:val="TableParagraph"/>
              <w:spacing w:before="70"/>
              <w:rPr>
                <w:rFonts w:ascii="Times New Roman" w:hAnsi="Times New Roman" w:cs="Times New Roman"/>
                <w:sz w:val="20"/>
                <w:szCs w:val="20"/>
              </w:rPr>
            </w:pPr>
            <w:r>
              <w:rPr>
                <w:rFonts w:ascii="Times New Roman" w:hAnsi="Times New Roman" w:cs="Times New Roman"/>
                <w:sz w:val="20"/>
                <w:szCs w:val="20"/>
              </w:rPr>
              <w:t>1418</w:t>
            </w:r>
            <w:r>
              <w:rPr>
                <w:rFonts w:ascii="Times New Roman" w:hAnsi="Times New Roman" w:cs="Times New Roman"/>
                <w:spacing w:val="-2"/>
                <w:sz w:val="20"/>
                <w:szCs w:val="20"/>
              </w:rPr>
              <w:t xml:space="preserve"> </w:t>
            </w:r>
            <w:r>
              <w:rPr>
                <w:rFonts w:ascii="Times New Roman" w:hAnsi="Times New Roman" w:cs="Times New Roman"/>
                <w:sz w:val="20"/>
                <w:szCs w:val="20"/>
              </w:rPr>
              <w:t>(milk</w:t>
            </w:r>
            <w:r>
              <w:rPr>
                <w:rFonts w:ascii="Times New Roman" w:hAnsi="Times New Roman" w:cs="Times New Roman"/>
                <w:spacing w:val="-2"/>
                <w:sz w:val="20"/>
                <w:szCs w:val="20"/>
              </w:rPr>
              <w:t xml:space="preserve"> </w:t>
            </w:r>
            <w:r>
              <w:rPr>
                <w:rFonts w:ascii="Times New Roman" w:hAnsi="Times New Roman" w:cs="Times New Roman"/>
                <w:sz w:val="20"/>
                <w:szCs w:val="20"/>
              </w:rPr>
              <w:t>type)</w:t>
            </w:r>
          </w:p>
        </w:tc>
        <w:tc>
          <w:tcPr>
            <w:tcW w:w="2409"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hAnsi="Times New Roman" w:cs="Times New Roman"/>
                <w:sz w:val="20"/>
                <w:szCs w:val="20"/>
              </w:rPr>
              <w:t>1408</w:t>
            </w:r>
            <w:r>
              <w:rPr>
                <w:rFonts w:ascii="Times New Roman" w:eastAsia="SimSun" w:hAnsi="Times New Roman" w:cs="Times New Roman" w:hint="eastAsia"/>
                <w:sz w:val="20"/>
                <w:szCs w:val="20"/>
                <w:lang w:eastAsia="zh-CN"/>
              </w:rPr>
              <w:t xml:space="preserve">: </w:t>
            </w:r>
            <w:r>
              <w:rPr>
                <w:rFonts w:ascii="Times New Roman" w:hAnsi="Times New Roman" w:cs="Times New Roman"/>
                <w:sz w:val="20"/>
                <w:szCs w:val="20"/>
              </w:rPr>
              <w:t>1 piece/day</w:t>
            </w:r>
          </w:p>
          <w:p w:rsidR="00E22C20" w:rsidRDefault="00E12425">
            <w:pPr>
              <w:pStyle w:val="TableParagraph"/>
              <w:spacing w:before="2"/>
              <w:ind w:right="168"/>
              <w:jc w:val="both"/>
              <w:rPr>
                <w:rFonts w:ascii="Times New Roman" w:hAnsi="Times New Roman" w:cs="Times New Roman"/>
                <w:sz w:val="20"/>
                <w:szCs w:val="20"/>
              </w:rPr>
            </w:pPr>
            <w:r>
              <w:rPr>
                <w:rFonts w:ascii="Times New Roman" w:hAnsi="Times New Roman" w:cs="Times New Roman"/>
                <w:sz w:val="20"/>
                <w:szCs w:val="20"/>
              </w:rPr>
              <w:t>1418</w:t>
            </w:r>
            <w:r>
              <w:rPr>
                <w:rFonts w:ascii="Times New Roman" w:eastAsia="SimSun" w:hAnsi="Times New Roman" w:cs="Times New Roman" w:hint="eastAsia"/>
                <w:sz w:val="20"/>
                <w:szCs w:val="20"/>
                <w:lang w:eastAsia="zh-CN"/>
              </w:rPr>
              <w:t>:</w:t>
            </w:r>
            <w:r>
              <w:rPr>
                <w:rFonts w:ascii="Times New Roman" w:hAnsi="Times New Roman" w:cs="Times New Roman"/>
                <w:sz w:val="20"/>
                <w:szCs w:val="20"/>
              </w:rPr>
              <w:t xml:space="preserve"> 1 glass/day if consumption of any</w:t>
            </w:r>
            <w:r>
              <w:rPr>
                <w:rFonts w:ascii="Times New Roman" w:hAnsi="Times New Roman" w:cs="Times New Roman"/>
                <w:spacing w:val="-56"/>
                <w:sz w:val="20"/>
                <w:szCs w:val="20"/>
              </w:rPr>
              <w:t xml:space="preserve"> </w:t>
            </w:r>
            <w:r>
              <w:rPr>
                <w:rFonts w:ascii="Times New Roman" w:hAnsi="Times New Roman" w:cs="Times New Roman"/>
                <w:sz w:val="20"/>
                <w:szCs w:val="20"/>
              </w:rPr>
              <w:t>type</w:t>
            </w:r>
            <w:r>
              <w:rPr>
                <w:rFonts w:ascii="Times New Roman" w:hAnsi="Times New Roman" w:cs="Times New Roman"/>
                <w:spacing w:val="-1"/>
                <w:sz w:val="20"/>
                <w:szCs w:val="20"/>
              </w:rPr>
              <w:t xml:space="preserve"> </w:t>
            </w:r>
            <w:r>
              <w:rPr>
                <w:rFonts w:ascii="Times New Roman" w:hAnsi="Times New Roman" w:cs="Times New Roman"/>
                <w:sz w:val="20"/>
                <w:szCs w:val="20"/>
              </w:rPr>
              <w:t>of</w:t>
            </w:r>
            <w:r>
              <w:rPr>
                <w:rFonts w:ascii="Times New Roman" w:hAnsi="Times New Roman" w:cs="Times New Roman"/>
                <w:spacing w:val="-2"/>
                <w:sz w:val="20"/>
                <w:szCs w:val="20"/>
              </w:rPr>
              <w:t xml:space="preserve"> </w:t>
            </w:r>
            <w:r>
              <w:rPr>
                <w:rFonts w:ascii="Times New Roman" w:hAnsi="Times New Roman" w:cs="Times New Roman"/>
                <w:sz w:val="20"/>
                <w:szCs w:val="20"/>
              </w:rPr>
              <w:t>milk</w:t>
            </w:r>
          </w:p>
        </w:tc>
        <w:tc>
          <w:tcPr>
            <w:tcW w:w="1701"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pacing w:val="-3"/>
                <w:sz w:val="20"/>
                <w:szCs w:val="20"/>
              </w:rPr>
              <w:t xml:space="preserve"> </w:t>
            </w:r>
            <w:r>
              <w:rPr>
                <w:rFonts w:ascii="Times New Roman" w:hAnsi="Times New Roman" w:cs="Times New Roman"/>
                <w:sz w:val="20"/>
                <w:szCs w:val="20"/>
              </w:rPr>
              <w:t>servings/day</w:t>
            </w:r>
          </w:p>
        </w:tc>
      </w:tr>
      <w:tr w:rsidR="00E22C20">
        <w:trPr>
          <w:trHeight w:val="23"/>
        </w:trPr>
        <w:tc>
          <w:tcPr>
            <w:tcW w:w="1809" w:type="dxa"/>
            <w:vAlign w:val="center"/>
          </w:tcPr>
          <w:p w:rsidR="00E22C20" w:rsidRDefault="00E12425">
            <w:pPr>
              <w:pStyle w:val="TableParagraph"/>
              <w:spacing w:before="32"/>
              <w:ind w:right="463"/>
              <w:jc w:val="both"/>
              <w:rPr>
                <w:rFonts w:ascii="Times New Roman" w:hAnsi="Times New Roman" w:cs="Times New Roman"/>
                <w:sz w:val="20"/>
                <w:szCs w:val="20"/>
              </w:rPr>
            </w:pPr>
            <w:r>
              <w:rPr>
                <w:rFonts w:ascii="Times New Roman" w:hAnsi="Times New Roman" w:cs="Times New Roman"/>
                <w:sz w:val="20"/>
                <w:szCs w:val="20"/>
              </w:rPr>
              <w:t>Sugar-</w:t>
            </w:r>
          </w:p>
          <w:p w:rsidR="00E22C20" w:rsidRDefault="00E12425">
            <w:pPr>
              <w:pStyle w:val="TableParagraph"/>
              <w:spacing w:before="32"/>
              <w:ind w:right="463"/>
              <w:jc w:val="both"/>
              <w:rPr>
                <w:rFonts w:ascii="Times New Roman" w:hAnsi="Times New Roman" w:cs="Times New Roman"/>
                <w:sz w:val="20"/>
                <w:szCs w:val="20"/>
              </w:rPr>
            </w:pPr>
            <w:r>
              <w:rPr>
                <w:rFonts w:ascii="Times New Roman" w:hAnsi="Times New Roman" w:cs="Times New Roman"/>
                <w:sz w:val="20"/>
                <w:szCs w:val="20"/>
              </w:rPr>
              <w:t>sweetened</w:t>
            </w:r>
            <w:r>
              <w:rPr>
                <w:rFonts w:ascii="Times New Roman" w:eastAsiaTheme="minorEastAsia" w:hAnsi="Times New Roman" w:cs="Times New Roman"/>
                <w:sz w:val="20"/>
                <w:szCs w:val="20"/>
                <w:lang w:eastAsia="zh-CN"/>
              </w:rPr>
              <w:t xml:space="preserve"> </w:t>
            </w:r>
            <w:r>
              <w:rPr>
                <w:rFonts w:ascii="Times New Roman" w:hAnsi="Times New Roman" w:cs="Times New Roman"/>
                <w:sz w:val="20"/>
                <w:szCs w:val="20"/>
              </w:rPr>
              <w:t>beverages</w:t>
            </w:r>
          </w:p>
        </w:tc>
        <w:tc>
          <w:tcPr>
            <w:tcW w:w="2694" w:type="dxa"/>
            <w:vAlign w:val="center"/>
          </w:tcPr>
          <w:p w:rsidR="00E22C20" w:rsidRDefault="00E12425">
            <w:pPr>
              <w:pStyle w:val="TableParagraph"/>
              <w:spacing w:before="32"/>
              <w:ind w:right="518"/>
              <w:rPr>
                <w:rFonts w:ascii="Times New Roman" w:hAnsi="Times New Roman" w:cs="Times New Roman"/>
                <w:sz w:val="20"/>
                <w:szCs w:val="20"/>
              </w:rPr>
            </w:pPr>
            <w:r>
              <w:rPr>
                <w:rFonts w:ascii="Times New Roman" w:hAnsi="Times New Roman" w:cs="Times New Roman"/>
                <w:sz w:val="20"/>
                <w:szCs w:val="20"/>
              </w:rPr>
              <w:t>6144 (never consumes drinks containing sugar)</w:t>
            </w:r>
          </w:p>
        </w:tc>
        <w:tc>
          <w:tcPr>
            <w:tcW w:w="2409"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hAnsi="Times New Roman" w:cs="Times New Roman"/>
                <w:sz w:val="20"/>
                <w:szCs w:val="20"/>
              </w:rPr>
              <w:t>0 servings</w:t>
            </w:r>
          </w:p>
        </w:tc>
        <w:tc>
          <w:tcPr>
            <w:tcW w:w="1701" w:type="dxa"/>
            <w:vAlign w:val="center"/>
          </w:tcPr>
          <w:p w:rsidR="00E22C20" w:rsidRDefault="00E12425">
            <w:pPr>
              <w:pStyle w:val="TableParagraph"/>
              <w:spacing w:before="32"/>
              <w:jc w:val="both"/>
              <w:rPr>
                <w:rFonts w:ascii="Times New Roman" w:hAnsi="Times New Roman" w:cs="Times New Roman"/>
                <w:sz w:val="20"/>
                <w:szCs w:val="20"/>
              </w:rPr>
            </w:pPr>
            <w:r>
              <w:rPr>
                <w:rFonts w:ascii="Times New Roman" w:hAnsi="Times New Roman" w:cs="Times New Roman"/>
                <w:sz w:val="20"/>
                <w:szCs w:val="20"/>
              </w:rPr>
              <w:t>Don’t</w:t>
            </w:r>
            <w:r>
              <w:rPr>
                <w:rFonts w:ascii="Times New Roman" w:hAnsi="Times New Roman" w:cs="Times New Roman"/>
                <w:spacing w:val="-4"/>
                <w:sz w:val="20"/>
                <w:szCs w:val="20"/>
              </w:rPr>
              <w:t xml:space="preserve"> </w:t>
            </w:r>
            <w:r>
              <w:rPr>
                <w:rFonts w:ascii="Times New Roman" w:hAnsi="Times New Roman" w:cs="Times New Roman"/>
                <w:sz w:val="20"/>
                <w:szCs w:val="20"/>
              </w:rPr>
              <w:t>drink</w:t>
            </w:r>
          </w:p>
        </w:tc>
      </w:tr>
    </w:tbl>
    <w:p w:rsidR="00E22C20" w:rsidRDefault="00E22C20">
      <w:pPr>
        <w:widowControl/>
        <w:rPr>
          <w:rFonts w:ascii="Times New Roman" w:hAnsi="Times New Roman" w:cs="Times New Roman"/>
          <w:b/>
          <w:bCs/>
        </w:rPr>
      </w:pPr>
    </w:p>
    <w:p w:rsidR="00E22C20" w:rsidRDefault="00E12425">
      <w:pPr>
        <w:widowControl/>
        <w:jc w:val="left"/>
        <w:rPr>
          <w:rFonts w:ascii="Times New Roman" w:hAnsi="Times New Roman" w:cs="Times New Roman"/>
          <w:b/>
          <w:bCs/>
          <w:sz w:val="24"/>
        </w:rPr>
      </w:pPr>
      <w:r>
        <w:rPr>
          <w:rFonts w:ascii="Times New Roman" w:hAnsi="Times New Roman" w:cs="Times New Roman"/>
          <w:b/>
          <w:bCs/>
          <w:sz w:val="24"/>
        </w:rPr>
        <w:br w:type="page"/>
      </w:r>
    </w:p>
    <w:p w:rsidR="00E22C20" w:rsidRDefault="00E12425">
      <w:pPr>
        <w:pStyle w:val="Title"/>
      </w:pPr>
      <w:bookmarkStart w:id="11" w:name="_Toc213527734"/>
      <w:r>
        <w:rPr>
          <w:rFonts w:hint="eastAsia"/>
        </w:rPr>
        <w:lastRenderedPageBreak/>
        <w:t>Table S5. Definitions of chronic diseases in the UK Biobank</w:t>
      </w:r>
      <w:bookmarkEnd w:id="11"/>
    </w:p>
    <w:tbl>
      <w:tblPr>
        <w:tblW w:w="83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2"/>
        <w:gridCol w:w="3100"/>
        <w:gridCol w:w="1430"/>
        <w:gridCol w:w="1561"/>
      </w:tblGrid>
      <w:tr w:rsidR="00E22C20">
        <w:trPr>
          <w:trHeight w:val="283"/>
          <w:jc w:val="center"/>
        </w:trPr>
        <w:tc>
          <w:tcPr>
            <w:tcW w:w="2212" w:type="dxa"/>
            <w:shd w:val="clear" w:color="auto" w:fill="auto"/>
          </w:tcPr>
          <w:p w:rsidR="00E22C20" w:rsidRDefault="00E12425">
            <w:pPr>
              <w:widowControl/>
              <w:rPr>
                <w:rFonts w:ascii="Times New Roman" w:eastAsia="DengXian" w:hAnsi="Times New Roman" w:cs="Times New Roman"/>
                <w:b/>
                <w:bCs/>
                <w:color w:val="000000"/>
                <w:kern w:val="0"/>
                <w:sz w:val="20"/>
                <w:szCs w:val="20"/>
              </w:rPr>
            </w:pPr>
            <w:r>
              <w:rPr>
                <w:rFonts w:ascii="Times New Roman" w:eastAsia="DengXian" w:hAnsi="Times New Roman" w:cs="Times New Roman" w:hint="eastAsia"/>
                <w:b/>
                <w:bCs/>
                <w:color w:val="000000"/>
                <w:kern w:val="0"/>
                <w:sz w:val="20"/>
                <w:szCs w:val="20"/>
              </w:rPr>
              <w:t>Chronic diseases</w:t>
            </w:r>
          </w:p>
        </w:tc>
        <w:tc>
          <w:tcPr>
            <w:tcW w:w="3100" w:type="dxa"/>
            <w:shd w:val="clear" w:color="auto" w:fill="auto"/>
          </w:tcPr>
          <w:p w:rsidR="00E22C20" w:rsidRDefault="00E12425">
            <w:pPr>
              <w:widowControl/>
              <w:rPr>
                <w:rFonts w:ascii="Times New Roman" w:eastAsia="DengXian" w:hAnsi="Times New Roman" w:cs="Times New Roman"/>
                <w:b/>
                <w:bCs/>
                <w:color w:val="000000"/>
                <w:kern w:val="0"/>
                <w:sz w:val="20"/>
                <w:szCs w:val="20"/>
              </w:rPr>
            </w:pPr>
            <w:r>
              <w:rPr>
                <w:rFonts w:ascii="Times New Roman" w:eastAsia="DengXian" w:hAnsi="Times New Roman" w:cs="Times New Roman" w:hint="eastAsia"/>
                <w:b/>
                <w:bCs/>
                <w:color w:val="000000"/>
                <w:kern w:val="0"/>
                <w:sz w:val="20"/>
                <w:szCs w:val="20"/>
              </w:rPr>
              <w:t>Self-reported</w:t>
            </w:r>
          </w:p>
        </w:tc>
        <w:tc>
          <w:tcPr>
            <w:tcW w:w="1430" w:type="dxa"/>
            <w:shd w:val="clear" w:color="auto" w:fill="auto"/>
          </w:tcPr>
          <w:p w:rsidR="00E22C20" w:rsidRDefault="00E12425">
            <w:pPr>
              <w:widowControl/>
              <w:rPr>
                <w:rFonts w:ascii="Times New Roman" w:eastAsia="DengXian" w:hAnsi="Times New Roman" w:cs="Times New Roman"/>
                <w:b/>
                <w:bCs/>
                <w:color w:val="000000"/>
                <w:kern w:val="0"/>
                <w:sz w:val="20"/>
                <w:szCs w:val="20"/>
              </w:rPr>
            </w:pPr>
            <w:r>
              <w:rPr>
                <w:rFonts w:ascii="Times New Roman" w:eastAsia="DengXian" w:hAnsi="Times New Roman" w:cs="Times New Roman"/>
                <w:b/>
                <w:bCs/>
                <w:color w:val="000000"/>
                <w:kern w:val="0"/>
                <w:sz w:val="20"/>
                <w:szCs w:val="20"/>
              </w:rPr>
              <w:t xml:space="preserve">ICD </w:t>
            </w:r>
            <w:r>
              <w:rPr>
                <w:rFonts w:ascii="Times New Roman" w:eastAsia="DengXian" w:hAnsi="Times New Roman" w:cs="Times New Roman" w:hint="eastAsia"/>
                <w:b/>
                <w:bCs/>
                <w:color w:val="000000"/>
                <w:kern w:val="0"/>
                <w:sz w:val="20"/>
                <w:szCs w:val="20"/>
              </w:rPr>
              <w:t>9</w:t>
            </w:r>
          </w:p>
        </w:tc>
        <w:tc>
          <w:tcPr>
            <w:tcW w:w="1561" w:type="dxa"/>
            <w:shd w:val="clear" w:color="auto" w:fill="auto"/>
          </w:tcPr>
          <w:p w:rsidR="00E22C20" w:rsidRDefault="00E12425">
            <w:pPr>
              <w:widowControl/>
              <w:rPr>
                <w:rFonts w:ascii="Times New Roman" w:eastAsia="DengXian" w:hAnsi="Times New Roman" w:cs="Times New Roman"/>
                <w:b/>
                <w:bCs/>
                <w:color w:val="000000"/>
                <w:kern w:val="0"/>
                <w:sz w:val="20"/>
                <w:szCs w:val="20"/>
              </w:rPr>
            </w:pPr>
            <w:r>
              <w:rPr>
                <w:rFonts w:ascii="Times New Roman" w:eastAsia="DengXian" w:hAnsi="Times New Roman" w:cs="Times New Roman"/>
                <w:b/>
                <w:bCs/>
                <w:color w:val="000000"/>
                <w:kern w:val="0"/>
                <w:sz w:val="20"/>
                <w:szCs w:val="20"/>
              </w:rPr>
              <w:t>ICD 10</w:t>
            </w:r>
          </w:p>
        </w:tc>
      </w:tr>
      <w:tr w:rsidR="00E22C20">
        <w:trPr>
          <w:trHeight w:val="283"/>
          <w:jc w:val="center"/>
        </w:trPr>
        <w:tc>
          <w:tcPr>
            <w:tcW w:w="221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Cardiovascular Disease</w:t>
            </w:r>
            <w:r>
              <w:rPr>
                <w:rFonts w:ascii="Times New Roman" w:eastAsia="SimSun" w:hAnsi="Times New Roman" w:cs="Times New Roman"/>
                <w:b/>
                <w:bCs/>
                <w:kern w:val="0"/>
                <w:sz w:val="18"/>
                <w:szCs w:val="18"/>
              </w:rPr>
              <w:t>*</w:t>
            </w:r>
          </w:p>
        </w:tc>
        <w:tc>
          <w:tcPr>
            <w:tcW w:w="310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6150 (1,</w:t>
            </w:r>
            <w:r>
              <w:rPr>
                <w:rFonts w:ascii="Times New Roman" w:eastAsia="DengXian" w:hAnsi="Times New Roman" w:cs="Times New Roman" w:hint="eastAsia"/>
                <w:color w:val="000000"/>
                <w:kern w:val="0"/>
                <w:sz w:val="20"/>
                <w:szCs w:val="20"/>
              </w:rPr>
              <w:t xml:space="preserve"> </w:t>
            </w:r>
            <w:r>
              <w:rPr>
                <w:rFonts w:ascii="Times New Roman" w:eastAsia="DengXian" w:hAnsi="Times New Roman" w:cs="Times New Roman"/>
                <w:color w:val="000000"/>
                <w:kern w:val="0"/>
                <w:sz w:val="20"/>
                <w:szCs w:val="20"/>
              </w:rPr>
              <w:t>2,</w:t>
            </w:r>
            <w:r>
              <w:rPr>
                <w:rFonts w:ascii="Times New Roman" w:eastAsia="DengXian" w:hAnsi="Times New Roman" w:cs="Times New Roman" w:hint="eastAsia"/>
                <w:color w:val="000000"/>
                <w:kern w:val="0"/>
                <w:sz w:val="20"/>
                <w:szCs w:val="20"/>
              </w:rPr>
              <w:t xml:space="preserve"> </w:t>
            </w:r>
            <w:r>
              <w:rPr>
                <w:rFonts w:ascii="Times New Roman" w:eastAsia="DengXian" w:hAnsi="Times New Roman" w:cs="Times New Roman"/>
                <w:color w:val="000000"/>
                <w:kern w:val="0"/>
                <w:sz w:val="20"/>
                <w:szCs w:val="20"/>
              </w:rPr>
              <w:t>3), 20002 (1074,</w:t>
            </w:r>
            <w:r>
              <w:rPr>
                <w:rFonts w:ascii="Times New Roman" w:eastAsia="DengXian" w:hAnsi="Times New Roman" w:cs="Times New Roman" w:hint="eastAsia"/>
                <w:color w:val="000000"/>
                <w:kern w:val="0"/>
                <w:sz w:val="20"/>
                <w:szCs w:val="20"/>
              </w:rPr>
              <w:t xml:space="preserve"> </w:t>
            </w:r>
            <w:r>
              <w:rPr>
                <w:rFonts w:ascii="Times New Roman" w:eastAsia="DengXian" w:hAnsi="Times New Roman" w:cs="Times New Roman"/>
                <w:color w:val="000000"/>
                <w:kern w:val="0"/>
                <w:sz w:val="20"/>
                <w:szCs w:val="20"/>
              </w:rPr>
              <w:t>1075,</w:t>
            </w:r>
            <w:r>
              <w:rPr>
                <w:rFonts w:ascii="Times New Roman" w:eastAsia="DengXian" w:hAnsi="Times New Roman" w:cs="Times New Roman" w:hint="eastAsia"/>
                <w:color w:val="000000"/>
                <w:kern w:val="0"/>
                <w:sz w:val="20"/>
                <w:szCs w:val="20"/>
              </w:rPr>
              <w:t xml:space="preserve"> </w:t>
            </w:r>
            <w:r>
              <w:rPr>
                <w:rFonts w:ascii="Times New Roman" w:eastAsia="DengXian" w:hAnsi="Times New Roman" w:cs="Times New Roman"/>
                <w:color w:val="000000"/>
                <w:kern w:val="0"/>
                <w:sz w:val="20"/>
                <w:szCs w:val="20"/>
              </w:rPr>
              <w:t>1081,</w:t>
            </w:r>
            <w:r>
              <w:rPr>
                <w:rFonts w:ascii="Times New Roman" w:eastAsia="DengXian" w:hAnsi="Times New Roman" w:cs="Times New Roman" w:hint="eastAsia"/>
                <w:color w:val="000000"/>
                <w:kern w:val="0"/>
                <w:sz w:val="20"/>
                <w:szCs w:val="20"/>
              </w:rPr>
              <w:t xml:space="preserve"> </w:t>
            </w:r>
            <w:r>
              <w:rPr>
                <w:rFonts w:ascii="Times New Roman" w:eastAsia="DengXian" w:hAnsi="Times New Roman" w:cs="Times New Roman"/>
                <w:color w:val="000000"/>
                <w:kern w:val="0"/>
                <w:sz w:val="20"/>
                <w:szCs w:val="20"/>
              </w:rPr>
              <w:t>1583,</w:t>
            </w:r>
            <w:r>
              <w:rPr>
                <w:rFonts w:ascii="Times New Roman" w:eastAsia="DengXian" w:hAnsi="Times New Roman" w:cs="Times New Roman" w:hint="eastAsia"/>
                <w:color w:val="000000"/>
                <w:kern w:val="0"/>
                <w:sz w:val="20"/>
                <w:szCs w:val="20"/>
              </w:rPr>
              <w:t xml:space="preserve"> </w:t>
            </w:r>
            <w:r>
              <w:rPr>
                <w:rFonts w:ascii="Times New Roman" w:eastAsia="DengXian" w:hAnsi="Times New Roman" w:cs="Times New Roman"/>
                <w:color w:val="000000"/>
                <w:kern w:val="0"/>
                <w:sz w:val="20"/>
                <w:szCs w:val="20"/>
              </w:rPr>
              <w:t>1086, 1491)</w:t>
            </w:r>
          </w:p>
        </w:tc>
        <w:tc>
          <w:tcPr>
            <w:tcW w:w="143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410-414, 430-434, 436</w:t>
            </w:r>
          </w:p>
        </w:tc>
        <w:tc>
          <w:tcPr>
            <w:tcW w:w="1561"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I20-I25, I60-I64</w:t>
            </w:r>
          </w:p>
        </w:tc>
      </w:tr>
      <w:tr w:rsidR="00E22C20">
        <w:trPr>
          <w:trHeight w:val="283"/>
          <w:jc w:val="center"/>
        </w:trPr>
        <w:tc>
          <w:tcPr>
            <w:tcW w:w="221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H</w:t>
            </w:r>
            <w:r>
              <w:rPr>
                <w:rFonts w:ascii="Times New Roman" w:eastAsia="DengXian" w:hAnsi="Times New Roman" w:cs="Times New Roman"/>
                <w:color w:val="000000"/>
                <w:kern w:val="0"/>
                <w:sz w:val="20"/>
                <w:szCs w:val="20"/>
              </w:rPr>
              <w:t>ypertension</w:t>
            </w:r>
          </w:p>
        </w:tc>
        <w:tc>
          <w:tcPr>
            <w:tcW w:w="310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6150 (4), 20002 (1065, 1072), 6153 (2), 6177 (2)</w:t>
            </w:r>
          </w:p>
        </w:tc>
        <w:tc>
          <w:tcPr>
            <w:tcW w:w="143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401-405</w:t>
            </w:r>
          </w:p>
        </w:tc>
        <w:tc>
          <w:tcPr>
            <w:tcW w:w="1561"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I10-I13,</w:t>
            </w:r>
          </w:p>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I15, O10</w:t>
            </w:r>
          </w:p>
        </w:tc>
      </w:tr>
      <w:tr w:rsidR="00E22C20">
        <w:trPr>
          <w:trHeight w:val="283"/>
          <w:jc w:val="center"/>
        </w:trPr>
        <w:tc>
          <w:tcPr>
            <w:tcW w:w="221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C</w:t>
            </w:r>
            <w:r>
              <w:rPr>
                <w:rFonts w:ascii="Times New Roman" w:eastAsia="DengXian" w:hAnsi="Times New Roman" w:cs="Times New Roman"/>
                <w:color w:val="000000"/>
                <w:kern w:val="0"/>
                <w:sz w:val="20"/>
                <w:szCs w:val="20"/>
              </w:rPr>
              <w:t>ancer</w:t>
            </w:r>
          </w:p>
        </w:tc>
        <w:tc>
          <w:tcPr>
            <w:tcW w:w="310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20001</w:t>
            </w:r>
          </w:p>
        </w:tc>
        <w:tc>
          <w:tcPr>
            <w:tcW w:w="143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140-208</w:t>
            </w:r>
          </w:p>
        </w:tc>
        <w:tc>
          <w:tcPr>
            <w:tcW w:w="1561"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C00-C97</w:t>
            </w:r>
          </w:p>
        </w:tc>
      </w:tr>
      <w:tr w:rsidR="00E22C20">
        <w:trPr>
          <w:trHeight w:val="283"/>
          <w:jc w:val="center"/>
        </w:trPr>
        <w:tc>
          <w:tcPr>
            <w:tcW w:w="221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Respiratory disease</w:t>
            </w:r>
            <w:r>
              <w:rPr>
                <w:rFonts w:ascii="Shaker2Lancet-Regular" w:eastAsia="Shaker2Lancet-Regular" w:cs="Shaker2Lancet-Regular" w:hint="eastAsia"/>
                <w:kern w:val="0"/>
                <w:sz w:val="18"/>
                <w:szCs w:val="18"/>
              </w:rPr>
              <w:t>†</w:t>
            </w:r>
          </w:p>
        </w:tc>
        <w:tc>
          <w:tcPr>
            <w:tcW w:w="310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color w:val="000000"/>
                <w:kern w:val="0"/>
                <w:sz w:val="20"/>
                <w:szCs w:val="20"/>
              </w:rPr>
              <w:t>20002 (1112,</w:t>
            </w:r>
            <w:r>
              <w:rPr>
                <w:rFonts w:ascii="Times New Roman" w:eastAsia="DengXian" w:hAnsi="Times New Roman" w:cs="Times New Roman" w:hint="eastAsia"/>
                <w:color w:val="000000"/>
                <w:kern w:val="0"/>
                <w:sz w:val="20"/>
                <w:szCs w:val="20"/>
              </w:rPr>
              <w:t xml:space="preserve"> </w:t>
            </w:r>
            <w:r>
              <w:rPr>
                <w:rFonts w:ascii="Times New Roman" w:eastAsia="DengXian" w:hAnsi="Times New Roman" w:cs="Times New Roman"/>
                <w:color w:val="000000"/>
                <w:kern w:val="0"/>
                <w:sz w:val="20"/>
                <w:szCs w:val="20"/>
              </w:rPr>
              <w:t>1113,</w:t>
            </w:r>
            <w:r>
              <w:rPr>
                <w:rFonts w:ascii="Times New Roman" w:eastAsia="DengXian" w:hAnsi="Times New Roman" w:cs="Times New Roman" w:hint="eastAsia"/>
                <w:color w:val="000000"/>
                <w:kern w:val="0"/>
                <w:sz w:val="20"/>
                <w:szCs w:val="20"/>
              </w:rPr>
              <w:t xml:space="preserve"> </w:t>
            </w:r>
            <w:r>
              <w:rPr>
                <w:rFonts w:ascii="Times New Roman" w:eastAsia="DengXian" w:hAnsi="Times New Roman" w:cs="Times New Roman"/>
                <w:color w:val="000000"/>
                <w:kern w:val="0"/>
                <w:sz w:val="20"/>
                <w:szCs w:val="20"/>
              </w:rPr>
              <w:t>1472), 6152 (6)</w:t>
            </w:r>
          </w:p>
        </w:tc>
        <w:tc>
          <w:tcPr>
            <w:tcW w:w="1430"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491, 492, 496</w:t>
            </w:r>
          </w:p>
        </w:tc>
        <w:tc>
          <w:tcPr>
            <w:tcW w:w="1561"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J40-J44, J47</w:t>
            </w:r>
          </w:p>
        </w:tc>
      </w:tr>
      <w:tr w:rsidR="00E22C20">
        <w:trPr>
          <w:trHeight w:val="283"/>
          <w:jc w:val="center"/>
        </w:trPr>
        <w:tc>
          <w:tcPr>
            <w:tcW w:w="2212" w:type="dxa"/>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 xml:space="preserve">Type 2 </w:t>
            </w:r>
            <w:r>
              <w:rPr>
                <w:rFonts w:ascii="Times New Roman" w:eastAsia="DengXian" w:hAnsi="Times New Roman" w:cs="Times New Roman"/>
                <w:color w:val="000000"/>
                <w:kern w:val="0"/>
                <w:sz w:val="20"/>
                <w:szCs w:val="20"/>
              </w:rPr>
              <w:t>diabetes</w:t>
            </w:r>
          </w:p>
        </w:tc>
        <w:tc>
          <w:tcPr>
            <w:tcW w:w="6091" w:type="dxa"/>
            <w:gridSpan w:val="3"/>
            <w:shd w:val="clear" w:color="auto" w:fill="auto"/>
          </w:tcPr>
          <w:p w:rsidR="00E22C20" w:rsidRDefault="00E12425">
            <w:pPr>
              <w:widowControl/>
              <w:rPr>
                <w:rFonts w:ascii="Times New Roman" w:eastAsia="DengXian" w:hAnsi="Times New Roman" w:cs="Times New Roman"/>
                <w:color w:val="000000"/>
                <w:kern w:val="0"/>
                <w:sz w:val="20"/>
                <w:szCs w:val="20"/>
              </w:rPr>
            </w:pPr>
            <w:r>
              <w:rPr>
                <w:rFonts w:ascii="Times New Roman" w:eastAsia="DengXian" w:hAnsi="Times New Roman" w:cs="Times New Roman" w:hint="eastAsia"/>
                <w:color w:val="000000"/>
                <w:kern w:val="0"/>
                <w:sz w:val="20"/>
                <w:szCs w:val="20"/>
              </w:rPr>
              <w:t>Participants with type 2 diabetes were identified according to the algorithm developed by the UK Biobank. This algorithm takes into account multiple aspects of information such as self-reported medical history and medication, and has been proven valid with 96% accuracy.</w:t>
            </w:r>
            <w:r>
              <w:rPr>
                <w:rFonts w:ascii="Times New Roman" w:eastAsia="DengXian" w:hAnsi="Times New Roman" w:cs="Times New Roman"/>
                <w:color w:val="000000"/>
                <w:kern w:val="0"/>
                <w:sz w:val="20"/>
                <w:szCs w:val="20"/>
                <w:vertAlign w:val="superscript"/>
              </w:rPr>
              <w:t>[1]</w:t>
            </w:r>
          </w:p>
        </w:tc>
      </w:tr>
    </w:tbl>
    <w:p w:rsidR="00E22C20" w:rsidRDefault="00E12425">
      <w:pPr>
        <w:rPr>
          <w:rFonts w:ascii="Times New Roman" w:eastAsia="SimSun" w:hAnsi="Times New Roman" w:cs="Times New Roman"/>
          <w:color w:val="000000"/>
          <w:szCs w:val="21"/>
        </w:rPr>
      </w:pPr>
      <w:r>
        <w:rPr>
          <w:rFonts w:ascii="Times New Roman" w:eastAsia="SimSun" w:hAnsi="Times New Roman" w:cs="Times New Roman"/>
          <w:b/>
          <w:bCs/>
          <w:kern w:val="0"/>
          <w:szCs w:val="21"/>
        </w:rPr>
        <w:t>*</w:t>
      </w:r>
      <w:r>
        <w:rPr>
          <w:rFonts w:ascii="Times New Roman" w:eastAsia="SimSun" w:hAnsi="Times New Roman" w:cs="Times New Roman" w:hint="eastAsia"/>
          <w:color w:val="000000"/>
          <w:szCs w:val="21"/>
          <w:vertAlign w:val="superscript"/>
        </w:rPr>
        <w:t xml:space="preserve"> </w:t>
      </w:r>
      <w:r>
        <w:rPr>
          <w:rFonts w:ascii="Times New Roman" w:eastAsia="SimSun" w:hAnsi="Times New Roman" w:cs="Times New Roman" w:hint="eastAsia"/>
          <w:color w:val="000000"/>
          <w:szCs w:val="21"/>
        </w:rPr>
        <w:t>Contains coronary heart disease and stroke.</w:t>
      </w:r>
    </w:p>
    <w:p w:rsidR="00E22C20" w:rsidRDefault="00E12425">
      <w:pPr>
        <w:rPr>
          <w:rFonts w:ascii="Times New Roman" w:eastAsia="SimSun" w:hAnsi="Times New Roman" w:cs="Times New Roman"/>
          <w:color w:val="000000"/>
          <w:szCs w:val="21"/>
        </w:rPr>
      </w:pPr>
      <w:r>
        <w:rPr>
          <w:rFonts w:ascii="Shaker2Lancet-Regular" w:eastAsia="Shaker2Lancet-Regular" w:cs="Shaker2Lancet-Regular" w:hint="eastAsia"/>
          <w:kern w:val="0"/>
          <w:szCs w:val="21"/>
        </w:rPr>
        <w:t>†</w:t>
      </w:r>
      <w:r>
        <w:rPr>
          <w:rFonts w:ascii="Shaker2Lancet-Regular" w:eastAsia="SimSun" w:cs="Shaker2Lancet-Regular" w:hint="eastAsia"/>
          <w:kern w:val="0"/>
          <w:szCs w:val="21"/>
        </w:rPr>
        <w:t xml:space="preserve"> </w:t>
      </w:r>
      <w:r>
        <w:rPr>
          <w:rFonts w:ascii="Times New Roman" w:eastAsia="SimSun" w:hAnsi="Times New Roman" w:cs="Times New Roman" w:hint="eastAsia"/>
          <w:color w:val="000000"/>
          <w:szCs w:val="21"/>
        </w:rPr>
        <w:t>Contains chronic obstructive pulmonary disease and emphysema.</w:t>
      </w:r>
    </w:p>
    <w:p w:rsidR="00E22C20" w:rsidRDefault="00E22C20">
      <w:pPr>
        <w:jc w:val="left"/>
        <w:rPr>
          <w:rFonts w:ascii="Times New Roman" w:hAnsi="Times New Roman" w:cs="Times New Roman"/>
          <w:szCs w:val="21"/>
        </w:rPr>
      </w:pPr>
    </w:p>
    <w:p w:rsidR="00E22C20" w:rsidRDefault="00E12425">
      <w:pPr>
        <w:widowControl/>
        <w:rPr>
          <w:rFonts w:ascii="Times New Roman" w:hAnsi="Times New Roman" w:cs="Times New Roman"/>
          <w:sz w:val="18"/>
          <w:szCs w:val="18"/>
        </w:rPr>
      </w:pPr>
      <w:r>
        <w:rPr>
          <w:rFonts w:ascii="Times New Roman" w:hAnsi="Times New Roman" w:cs="Times New Roman"/>
          <w:b/>
          <w:bCs/>
          <w:sz w:val="18"/>
          <w:szCs w:val="18"/>
        </w:rPr>
        <w:t>Reference</w:t>
      </w:r>
      <w:r>
        <w:rPr>
          <w:rFonts w:ascii="Times New Roman" w:hAnsi="Times New Roman" w:cs="Times New Roman"/>
          <w:b/>
          <w:bCs/>
          <w:sz w:val="18"/>
          <w:szCs w:val="21"/>
        </w:rPr>
        <w:t>s</w:t>
      </w:r>
    </w:p>
    <w:p w:rsidR="00E22C20" w:rsidRDefault="00E12425">
      <w:pPr>
        <w:rPr>
          <w:rFonts w:ascii="Times New Roman" w:hAnsi="Times New Roman" w:cs="Times New Roman"/>
          <w:b/>
          <w:bCs/>
          <w:sz w:val="24"/>
        </w:rPr>
        <w:sectPr w:rsidR="00E22C20" w:rsidSect="004C1AEA">
          <w:footerReference w:type="default" r:id="rId33"/>
          <w:type w:val="continuous"/>
          <w:pgSz w:w="11906" w:h="16838"/>
          <w:pgMar w:top="1440" w:right="1800" w:bottom="1440" w:left="1800" w:header="851" w:footer="992" w:gutter="0"/>
          <w:cols w:space="425"/>
          <w:docGrid w:type="lines" w:linePitch="312"/>
        </w:sectPr>
      </w:pPr>
      <w:r>
        <w:rPr>
          <w:rFonts w:ascii="Times New Roman" w:eastAsia="SimSun" w:hAnsi="Times New Roman" w:cs="Times New Roman"/>
          <w:color w:val="000000"/>
          <w:sz w:val="18"/>
          <w:szCs w:val="18"/>
        </w:rPr>
        <w:t>[1] Eastwood SV, Mathur R, Atkinson M, et al. (2016) Algorithms for the capture and adjudication of prevalent and incident diabetes in UK Biobank. PLOS ONE 11: e162388</w:t>
      </w:r>
    </w:p>
    <w:p w:rsidR="00E22C20" w:rsidRDefault="00E12425">
      <w:pPr>
        <w:pStyle w:val="Title"/>
      </w:pPr>
      <w:bookmarkStart w:id="12" w:name="_Toc213527735"/>
      <w:r>
        <w:rPr>
          <w:rFonts w:hint="eastAsia"/>
        </w:rPr>
        <w:lastRenderedPageBreak/>
        <w:t>Table S6. Baseline characteristics of non-obese participants</w:t>
      </w:r>
      <w:bookmarkEnd w:id="12"/>
    </w:p>
    <w:tbl>
      <w:tblPr>
        <w:tblW w:w="15707" w:type="dxa"/>
        <w:jc w:val="center"/>
        <w:tblBorders>
          <w:top w:val="single" w:sz="12" w:space="0" w:color="auto"/>
          <w:bottom w:val="single" w:sz="12" w:space="0" w:color="auto"/>
        </w:tblBorders>
        <w:tblLayout w:type="fixed"/>
        <w:tblLook w:val="04A0" w:firstRow="1" w:lastRow="0" w:firstColumn="1" w:lastColumn="0" w:noHBand="0" w:noVBand="1"/>
      </w:tblPr>
      <w:tblGrid>
        <w:gridCol w:w="2849"/>
        <w:gridCol w:w="1620"/>
        <w:gridCol w:w="1560"/>
        <w:gridCol w:w="1550"/>
        <w:gridCol w:w="1590"/>
        <w:gridCol w:w="860"/>
        <w:gridCol w:w="1570"/>
        <w:gridCol w:w="1610"/>
        <w:gridCol w:w="1595"/>
        <w:gridCol w:w="903"/>
      </w:tblGrid>
      <w:tr w:rsidR="00E22C20">
        <w:trPr>
          <w:trHeight w:val="300"/>
          <w:jc w:val="center"/>
        </w:trPr>
        <w:tc>
          <w:tcPr>
            <w:tcW w:w="2849" w:type="dxa"/>
            <w:vMerge w:val="restart"/>
            <w:tcBorders>
              <w:tl2br w:val="nil"/>
              <w:tr2bl w:val="nil"/>
            </w:tcBorders>
            <w:shd w:val="clear" w:color="auto" w:fill="auto"/>
            <w:noWrap/>
            <w:vAlign w:val="center"/>
          </w:tcPr>
          <w:p w:rsidR="00E22C20" w:rsidRDefault="00E22C20">
            <w:pPr>
              <w:jc w:val="center"/>
              <w:rPr>
                <w:rFonts w:ascii="Times New Roman" w:eastAsia="SimSun" w:hAnsi="Times New Roman" w:cs="Times New Roman"/>
                <w:b/>
                <w:bCs/>
                <w:color w:val="000000"/>
                <w:sz w:val="20"/>
                <w:szCs w:val="20"/>
              </w:rPr>
            </w:pPr>
          </w:p>
        </w:tc>
        <w:tc>
          <w:tcPr>
            <w:tcW w:w="1620" w:type="dxa"/>
            <w:vMerge w:val="restart"/>
            <w:tcBorders>
              <w:tl2br w:val="nil"/>
              <w:tr2bl w:val="nil"/>
            </w:tcBorders>
            <w:shd w:val="clear" w:color="auto" w:fill="auto"/>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Overall</w:t>
            </w:r>
            <w:r>
              <w:rPr>
                <w:rFonts w:ascii="Times New Roman" w:eastAsia="SimSun" w:hAnsi="Times New Roman" w:cs="Times New Roman"/>
                <w:b/>
                <w:bCs/>
                <w:color w:val="000000"/>
                <w:kern w:val="0"/>
                <w:sz w:val="20"/>
                <w:szCs w:val="20"/>
                <w:lang w:bidi="ar"/>
              </w:rPr>
              <w:br/>
              <w:t>(N = 149034)</w:t>
            </w:r>
          </w:p>
        </w:tc>
        <w:tc>
          <w:tcPr>
            <w:tcW w:w="5560" w:type="dxa"/>
            <w:gridSpan w:val="4"/>
            <w:tcBorders>
              <w:bottom w:val="single" w:sz="4" w:space="0" w:color="000000"/>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Loneliness</w:t>
            </w:r>
          </w:p>
        </w:tc>
        <w:tc>
          <w:tcPr>
            <w:tcW w:w="5678" w:type="dxa"/>
            <w:gridSpan w:val="4"/>
            <w:tcBorders>
              <w:bottom w:val="single" w:sz="4" w:space="0" w:color="000000"/>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Social isolation</w:t>
            </w:r>
          </w:p>
        </w:tc>
      </w:tr>
      <w:tr w:rsidR="00E22C20">
        <w:trPr>
          <w:trHeight w:val="600"/>
          <w:jc w:val="center"/>
        </w:trPr>
        <w:tc>
          <w:tcPr>
            <w:tcW w:w="2849" w:type="dxa"/>
            <w:vMerge/>
            <w:tcBorders>
              <w:bottom w:val="single" w:sz="4" w:space="0" w:color="auto"/>
              <w:tl2br w:val="nil"/>
              <w:tr2bl w:val="nil"/>
            </w:tcBorders>
            <w:shd w:val="clear" w:color="auto" w:fill="auto"/>
            <w:noWrap/>
            <w:vAlign w:val="center"/>
          </w:tcPr>
          <w:p w:rsidR="00E22C20" w:rsidRDefault="00E22C20">
            <w:pPr>
              <w:jc w:val="center"/>
              <w:rPr>
                <w:rFonts w:ascii="Times New Roman" w:eastAsia="SimSun" w:hAnsi="Times New Roman" w:cs="Times New Roman"/>
                <w:b/>
                <w:bCs/>
                <w:color w:val="000000"/>
                <w:sz w:val="20"/>
                <w:szCs w:val="20"/>
              </w:rPr>
            </w:pPr>
          </w:p>
        </w:tc>
        <w:tc>
          <w:tcPr>
            <w:tcW w:w="1620" w:type="dxa"/>
            <w:vMerge/>
            <w:tcBorders>
              <w:bottom w:val="single" w:sz="4" w:space="0" w:color="auto"/>
              <w:tl2br w:val="nil"/>
              <w:tr2bl w:val="nil"/>
            </w:tcBorders>
            <w:shd w:val="clear" w:color="auto" w:fill="auto"/>
            <w:vAlign w:val="center"/>
          </w:tcPr>
          <w:p w:rsidR="00E22C20" w:rsidRDefault="00E22C20">
            <w:pPr>
              <w:jc w:val="center"/>
              <w:rPr>
                <w:rFonts w:ascii="Times New Roman" w:eastAsia="SimSun" w:hAnsi="Times New Roman" w:cs="Times New Roman"/>
                <w:b/>
                <w:bCs/>
                <w:color w:val="000000"/>
                <w:sz w:val="20"/>
                <w:szCs w:val="20"/>
              </w:rPr>
            </w:pPr>
          </w:p>
        </w:tc>
        <w:tc>
          <w:tcPr>
            <w:tcW w:w="1560" w:type="dxa"/>
            <w:tcBorders>
              <w:top w:val="single" w:sz="4" w:space="0" w:color="000000"/>
              <w:bottom w:val="single" w:sz="4" w:space="0" w:color="auto"/>
              <w:tl2br w:val="nil"/>
              <w:tr2bl w:val="nil"/>
            </w:tcBorders>
            <w:shd w:val="clear" w:color="auto" w:fill="auto"/>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Index = 0</w:t>
            </w:r>
            <w:r>
              <w:rPr>
                <w:rFonts w:ascii="Times New Roman" w:eastAsia="SimSun" w:hAnsi="Times New Roman" w:cs="Times New Roman"/>
                <w:b/>
                <w:bCs/>
                <w:color w:val="000000"/>
                <w:kern w:val="0"/>
                <w:sz w:val="20"/>
                <w:szCs w:val="20"/>
                <w:lang w:bidi="ar"/>
              </w:rPr>
              <w:br/>
              <w:t>(N = 105043)</w:t>
            </w:r>
          </w:p>
        </w:tc>
        <w:tc>
          <w:tcPr>
            <w:tcW w:w="1550" w:type="dxa"/>
            <w:tcBorders>
              <w:top w:val="single" w:sz="4" w:space="0" w:color="000000"/>
              <w:bottom w:val="single" w:sz="4" w:space="0" w:color="auto"/>
              <w:tl2br w:val="nil"/>
              <w:tr2bl w:val="nil"/>
            </w:tcBorders>
            <w:shd w:val="clear" w:color="auto" w:fill="auto"/>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Index = 1</w:t>
            </w:r>
            <w:r>
              <w:rPr>
                <w:rFonts w:ascii="Times New Roman" w:eastAsia="SimSun" w:hAnsi="Times New Roman" w:cs="Times New Roman"/>
                <w:b/>
                <w:bCs/>
                <w:color w:val="000000"/>
                <w:kern w:val="0"/>
                <w:sz w:val="20"/>
                <w:szCs w:val="20"/>
                <w:lang w:bidi="ar"/>
              </w:rPr>
              <w:br/>
              <w:t>(N = 36242)</w:t>
            </w:r>
          </w:p>
        </w:tc>
        <w:tc>
          <w:tcPr>
            <w:tcW w:w="1590" w:type="dxa"/>
            <w:tcBorders>
              <w:top w:val="single" w:sz="4" w:space="0" w:color="000000"/>
              <w:bottom w:val="single" w:sz="4" w:space="0" w:color="auto"/>
              <w:tl2br w:val="nil"/>
              <w:tr2bl w:val="nil"/>
            </w:tcBorders>
            <w:shd w:val="clear" w:color="auto" w:fill="auto"/>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Index = 2</w:t>
            </w:r>
            <w:r>
              <w:rPr>
                <w:rFonts w:ascii="Times New Roman" w:eastAsia="SimSun" w:hAnsi="Times New Roman" w:cs="Times New Roman"/>
                <w:b/>
                <w:bCs/>
                <w:color w:val="000000"/>
                <w:kern w:val="0"/>
                <w:sz w:val="20"/>
                <w:szCs w:val="20"/>
                <w:lang w:bidi="ar"/>
              </w:rPr>
              <w:br/>
              <w:t>(N = 7749)</w:t>
            </w:r>
          </w:p>
        </w:tc>
        <w:tc>
          <w:tcPr>
            <w:tcW w:w="860" w:type="dxa"/>
            <w:tcBorders>
              <w:top w:val="single" w:sz="4" w:space="0" w:color="000000"/>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i/>
                <w:iCs/>
                <w:color w:val="000000"/>
                <w:kern w:val="0"/>
                <w:sz w:val="20"/>
                <w:szCs w:val="20"/>
                <w:lang w:bidi="ar"/>
              </w:rPr>
              <w:t>P</w:t>
            </w:r>
            <w:r>
              <w:rPr>
                <w:rFonts w:ascii="Times New Roman" w:eastAsia="SimSun" w:hAnsi="Times New Roman" w:cs="Times New Roman"/>
                <w:b/>
                <w:bCs/>
                <w:color w:val="000000"/>
                <w:kern w:val="0"/>
                <w:sz w:val="20"/>
                <w:szCs w:val="20"/>
                <w:lang w:bidi="ar"/>
              </w:rPr>
              <w:t xml:space="preserve"> value</w:t>
            </w:r>
          </w:p>
        </w:tc>
        <w:tc>
          <w:tcPr>
            <w:tcW w:w="1570" w:type="dxa"/>
            <w:tcBorders>
              <w:top w:val="single" w:sz="4" w:space="0" w:color="000000"/>
              <w:bottom w:val="single" w:sz="4" w:space="0" w:color="auto"/>
              <w:tl2br w:val="nil"/>
              <w:tr2bl w:val="nil"/>
            </w:tcBorders>
            <w:shd w:val="clear" w:color="auto" w:fill="auto"/>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Index = 0</w:t>
            </w:r>
            <w:r>
              <w:rPr>
                <w:rFonts w:ascii="Times New Roman" w:eastAsia="SimSun" w:hAnsi="Times New Roman" w:cs="Times New Roman"/>
                <w:b/>
                <w:bCs/>
                <w:color w:val="000000"/>
                <w:kern w:val="0"/>
                <w:sz w:val="20"/>
                <w:szCs w:val="20"/>
                <w:lang w:bidi="ar"/>
              </w:rPr>
              <w:br/>
              <w:t>(N = 68180)</w:t>
            </w:r>
          </w:p>
        </w:tc>
        <w:tc>
          <w:tcPr>
            <w:tcW w:w="1610" w:type="dxa"/>
            <w:tcBorders>
              <w:top w:val="single" w:sz="4" w:space="0" w:color="000000"/>
              <w:bottom w:val="single" w:sz="4" w:space="0" w:color="auto"/>
              <w:tl2br w:val="nil"/>
              <w:tr2bl w:val="nil"/>
            </w:tcBorders>
            <w:shd w:val="clear" w:color="auto" w:fill="auto"/>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Index = 1</w:t>
            </w:r>
            <w:r>
              <w:rPr>
                <w:rFonts w:ascii="Times New Roman" w:eastAsia="SimSun" w:hAnsi="Times New Roman" w:cs="Times New Roman"/>
                <w:b/>
                <w:bCs/>
                <w:color w:val="000000"/>
                <w:kern w:val="0"/>
                <w:sz w:val="20"/>
                <w:szCs w:val="20"/>
                <w:lang w:bidi="ar"/>
              </w:rPr>
              <w:br/>
              <w:t>(N = 60100)</w:t>
            </w:r>
          </w:p>
        </w:tc>
        <w:tc>
          <w:tcPr>
            <w:tcW w:w="1595" w:type="dxa"/>
            <w:tcBorders>
              <w:top w:val="single" w:sz="4" w:space="0" w:color="000000"/>
              <w:bottom w:val="single" w:sz="4" w:space="0" w:color="auto"/>
              <w:tl2br w:val="nil"/>
              <w:tr2bl w:val="nil"/>
            </w:tcBorders>
            <w:shd w:val="clear" w:color="auto" w:fill="auto"/>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Index ≥ 2</w:t>
            </w:r>
            <w:r>
              <w:rPr>
                <w:rFonts w:ascii="Times New Roman" w:eastAsia="SimSun" w:hAnsi="Times New Roman" w:cs="Times New Roman"/>
                <w:b/>
                <w:bCs/>
                <w:color w:val="000000"/>
                <w:kern w:val="0"/>
                <w:sz w:val="20"/>
                <w:szCs w:val="20"/>
                <w:lang w:bidi="ar"/>
              </w:rPr>
              <w:br/>
              <w:t>(N = 20754)</w:t>
            </w:r>
          </w:p>
        </w:tc>
        <w:tc>
          <w:tcPr>
            <w:tcW w:w="903" w:type="dxa"/>
            <w:tcBorders>
              <w:top w:val="single" w:sz="4" w:space="0" w:color="000000"/>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i/>
                <w:iCs/>
                <w:color w:val="000000"/>
                <w:kern w:val="0"/>
                <w:sz w:val="20"/>
                <w:szCs w:val="20"/>
                <w:lang w:bidi="ar"/>
              </w:rPr>
              <w:t>P</w:t>
            </w:r>
            <w:r>
              <w:rPr>
                <w:rFonts w:ascii="Times New Roman" w:eastAsia="SimSun" w:hAnsi="Times New Roman" w:cs="Times New Roman"/>
                <w:b/>
                <w:bCs/>
                <w:color w:val="000000"/>
                <w:kern w:val="0"/>
                <w:sz w:val="20"/>
                <w:szCs w:val="20"/>
                <w:lang w:bidi="ar"/>
              </w:rPr>
              <w:t xml:space="preserve"> value</w:t>
            </w:r>
          </w:p>
        </w:tc>
      </w:tr>
      <w:tr w:rsidR="00E22C20">
        <w:trPr>
          <w:trHeight w:val="310"/>
          <w:jc w:val="center"/>
        </w:trPr>
        <w:tc>
          <w:tcPr>
            <w:tcW w:w="2849" w:type="dxa"/>
            <w:tcBorders>
              <w:top w:val="single" w:sz="4" w:space="0" w:color="auto"/>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Age, years</w:t>
            </w:r>
          </w:p>
        </w:tc>
        <w:tc>
          <w:tcPr>
            <w:tcW w:w="1620" w:type="dxa"/>
            <w:tcBorders>
              <w:top w:val="single" w:sz="4" w:space="0" w:color="auto"/>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49.0 [57.0, 62.0]</w:t>
            </w:r>
          </w:p>
        </w:tc>
        <w:tc>
          <w:tcPr>
            <w:tcW w:w="1560" w:type="dxa"/>
            <w:tcBorders>
              <w:top w:val="single" w:sz="4" w:space="0" w:color="auto"/>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56.0 [49.0, 62.0]</w:t>
            </w:r>
          </w:p>
        </w:tc>
        <w:tc>
          <w:tcPr>
            <w:tcW w:w="1550" w:type="dxa"/>
            <w:tcBorders>
              <w:top w:val="single" w:sz="4" w:space="0" w:color="auto"/>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57.0 [49.0, 63.0]</w:t>
            </w:r>
          </w:p>
        </w:tc>
        <w:tc>
          <w:tcPr>
            <w:tcW w:w="1590" w:type="dxa"/>
            <w:tcBorders>
              <w:top w:val="single" w:sz="4" w:space="0" w:color="auto"/>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56.0 [49.0, 62.0]</w:t>
            </w:r>
          </w:p>
        </w:tc>
        <w:tc>
          <w:tcPr>
            <w:tcW w:w="860" w:type="dxa"/>
            <w:tcBorders>
              <w:top w:val="single" w:sz="4" w:space="0" w:color="auto"/>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570" w:type="dxa"/>
            <w:tcBorders>
              <w:top w:val="single" w:sz="4" w:space="0" w:color="auto"/>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57.0 [49.0, 63.0]</w:t>
            </w:r>
          </w:p>
        </w:tc>
        <w:tc>
          <w:tcPr>
            <w:tcW w:w="1610" w:type="dxa"/>
            <w:tcBorders>
              <w:top w:val="single" w:sz="4" w:space="0" w:color="auto"/>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56.0 [49.0, 62.0]</w:t>
            </w:r>
          </w:p>
        </w:tc>
        <w:tc>
          <w:tcPr>
            <w:tcW w:w="1595" w:type="dxa"/>
            <w:tcBorders>
              <w:top w:val="single" w:sz="4" w:space="0" w:color="auto"/>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56.0 [49.0, 62.0]</w:t>
            </w:r>
          </w:p>
        </w:tc>
        <w:tc>
          <w:tcPr>
            <w:tcW w:w="903" w:type="dxa"/>
            <w:tcBorders>
              <w:top w:val="single" w:sz="4" w:space="0" w:color="auto"/>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849"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Female</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97873 (65.7%)</w:t>
            </w:r>
          </w:p>
        </w:tc>
        <w:tc>
          <w:tcPr>
            <w:tcW w:w="15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70235 (66.9%)</w:t>
            </w:r>
          </w:p>
        </w:tc>
        <w:tc>
          <w:tcPr>
            <w:tcW w:w="155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22999 (63.5%)</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4639 (59.9%)</w:t>
            </w:r>
          </w:p>
        </w:tc>
        <w:tc>
          <w:tcPr>
            <w:tcW w:w="8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5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46899 (68.8%)</w:t>
            </w:r>
          </w:p>
        </w:tc>
        <w:tc>
          <w:tcPr>
            <w:tcW w:w="161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39213 (65.2%)</w:t>
            </w:r>
          </w:p>
        </w:tc>
        <w:tc>
          <w:tcPr>
            <w:tcW w:w="159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11761 (56.7%)</w:t>
            </w:r>
          </w:p>
        </w:tc>
        <w:tc>
          <w:tcPr>
            <w:tcW w:w="903"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849"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White British</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133276 (89.4%)</w:t>
            </w:r>
          </w:p>
        </w:tc>
        <w:tc>
          <w:tcPr>
            <w:tcW w:w="15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94905 (90.3%)</w:t>
            </w:r>
          </w:p>
        </w:tc>
        <w:tc>
          <w:tcPr>
            <w:tcW w:w="155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31728 (87.5%)</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6643 (85.7%)</w:t>
            </w:r>
          </w:p>
        </w:tc>
        <w:tc>
          <w:tcPr>
            <w:tcW w:w="8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5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61882 (90.8%)</w:t>
            </w:r>
          </w:p>
        </w:tc>
        <w:tc>
          <w:tcPr>
            <w:tcW w:w="161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53600 (89.2%)</w:t>
            </w:r>
          </w:p>
        </w:tc>
        <w:tc>
          <w:tcPr>
            <w:tcW w:w="159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17794 (85.7%)</w:t>
            </w:r>
          </w:p>
        </w:tc>
        <w:tc>
          <w:tcPr>
            <w:tcW w:w="903"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849"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Townsend deprivation index</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-3.8 [-2.4, 0.0]</w:t>
            </w:r>
          </w:p>
        </w:tc>
        <w:tc>
          <w:tcPr>
            <w:tcW w:w="15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 [-3.8, -0.2]</w:t>
            </w:r>
          </w:p>
        </w:tc>
        <w:tc>
          <w:tcPr>
            <w:tcW w:w="155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 [-3.6, 0.5]</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 [-3.5, 1.4]</w:t>
            </w:r>
          </w:p>
        </w:tc>
        <w:tc>
          <w:tcPr>
            <w:tcW w:w="8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5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-2.7 [-3.9, -0.7]</w:t>
            </w:r>
          </w:p>
        </w:tc>
        <w:tc>
          <w:tcPr>
            <w:tcW w:w="161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 [-3.7, 0.3]</w:t>
            </w:r>
          </w:p>
        </w:tc>
        <w:tc>
          <w:tcPr>
            <w:tcW w:w="159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 [-3.3, 1.6]</w:t>
            </w:r>
          </w:p>
        </w:tc>
        <w:tc>
          <w:tcPr>
            <w:tcW w:w="903"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849"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College/university degree</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60455 (40.6%)</w:t>
            </w:r>
          </w:p>
        </w:tc>
        <w:tc>
          <w:tcPr>
            <w:tcW w:w="15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45157 (43.0%)</w:t>
            </w:r>
          </w:p>
        </w:tc>
        <w:tc>
          <w:tcPr>
            <w:tcW w:w="155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12870 (35.5%)</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2428 (31.3%)</w:t>
            </w:r>
          </w:p>
        </w:tc>
        <w:tc>
          <w:tcPr>
            <w:tcW w:w="8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5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27588 (40.5%)</w:t>
            </w:r>
          </w:p>
        </w:tc>
        <w:tc>
          <w:tcPr>
            <w:tcW w:w="161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24318 (40.5%)</w:t>
            </w:r>
          </w:p>
        </w:tc>
        <w:tc>
          <w:tcPr>
            <w:tcW w:w="159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8549 (41.2%)</w:t>
            </w:r>
          </w:p>
        </w:tc>
        <w:tc>
          <w:tcPr>
            <w:tcW w:w="903"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0.140</w:t>
            </w:r>
          </w:p>
        </w:tc>
      </w:tr>
      <w:tr w:rsidR="00E22C20">
        <w:trPr>
          <w:trHeight w:val="310"/>
          <w:jc w:val="center"/>
        </w:trPr>
        <w:tc>
          <w:tcPr>
            <w:tcW w:w="2849"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Healthy diet</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30026 (20.1%)</w:t>
            </w:r>
          </w:p>
        </w:tc>
        <w:tc>
          <w:tcPr>
            <w:tcW w:w="15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21513 (20.5%)</w:t>
            </w:r>
          </w:p>
        </w:tc>
        <w:tc>
          <w:tcPr>
            <w:tcW w:w="155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7089 (19.6%)</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1424 (18.4%)</w:t>
            </w:r>
          </w:p>
        </w:tc>
        <w:tc>
          <w:tcPr>
            <w:tcW w:w="8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5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13610 (20.0%)</w:t>
            </w:r>
          </w:p>
        </w:tc>
        <w:tc>
          <w:tcPr>
            <w:tcW w:w="161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12177 (20.3%)</w:t>
            </w:r>
          </w:p>
        </w:tc>
        <w:tc>
          <w:tcPr>
            <w:tcW w:w="159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4239 (20.4%)</w:t>
            </w:r>
          </w:p>
        </w:tc>
        <w:tc>
          <w:tcPr>
            <w:tcW w:w="903"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0.230</w:t>
            </w:r>
          </w:p>
        </w:tc>
      </w:tr>
      <w:tr w:rsidR="00E22C20">
        <w:trPr>
          <w:trHeight w:val="310"/>
          <w:jc w:val="center"/>
        </w:trPr>
        <w:tc>
          <w:tcPr>
            <w:tcW w:w="2849"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 current smoking</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133201 (89.4%)</w:t>
            </w:r>
          </w:p>
        </w:tc>
        <w:tc>
          <w:tcPr>
            <w:tcW w:w="15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95568 (91.0%)</w:t>
            </w:r>
          </w:p>
        </w:tc>
        <w:tc>
          <w:tcPr>
            <w:tcW w:w="155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31356 (86.5%)</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6277 (81.0%)</w:t>
            </w:r>
          </w:p>
        </w:tc>
        <w:tc>
          <w:tcPr>
            <w:tcW w:w="8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5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62852 (92.2%)</w:t>
            </w:r>
          </w:p>
        </w:tc>
        <w:tc>
          <w:tcPr>
            <w:tcW w:w="161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53144 (88.4%)</w:t>
            </w:r>
          </w:p>
        </w:tc>
        <w:tc>
          <w:tcPr>
            <w:tcW w:w="159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17205 (82.9%)</w:t>
            </w:r>
          </w:p>
        </w:tc>
        <w:tc>
          <w:tcPr>
            <w:tcW w:w="903"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849"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Moderate alcohol consumption</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111049 (74.5%)</w:t>
            </w:r>
          </w:p>
        </w:tc>
        <w:tc>
          <w:tcPr>
            <w:tcW w:w="15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78017 (74.3%)</w:t>
            </w:r>
          </w:p>
        </w:tc>
        <w:tc>
          <w:tcPr>
            <w:tcW w:w="155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27181 (75.0%)</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5851 (75.5%)</w:t>
            </w:r>
          </w:p>
        </w:tc>
        <w:tc>
          <w:tcPr>
            <w:tcW w:w="8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0.003</w:t>
            </w:r>
          </w:p>
        </w:tc>
        <w:tc>
          <w:tcPr>
            <w:tcW w:w="15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49185 (72.1%)</w:t>
            </w:r>
          </w:p>
        </w:tc>
        <w:tc>
          <w:tcPr>
            <w:tcW w:w="161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45467 (75.7%)</w:t>
            </w:r>
          </w:p>
        </w:tc>
        <w:tc>
          <w:tcPr>
            <w:tcW w:w="159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16397 (79.0%)</w:t>
            </w:r>
          </w:p>
        </w:tc>
        <w:tc>
          <w:tcPr>
            <w:tcW w:w="903"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849"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Sufficient physical activity</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86869 (58.3%)</w:t>
            </w:r>
          </w:p>
        </w:tc>
        <w:tc>
          <w:tcPr>
            <w:tcW w:w="15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61934 (59.0%)</w:t>
            </w:r>
          </w:p>
        </w:tc>
        <w:tc>
          <w:tcPr>
            <w:tcW w:w="155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20702 (57.1%)</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4233 (54.6%)</w:t>
            </w:r>
          </w:p>
        </w:tc>
        <w:tc>
          <w:tcPr>
            <w:tcW w:w="8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5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42659 (62.6%)</w:t>
            </w:r>
          </w:p>
        </w:tc>
        <w:tc>
          <w:tcPr>
            <w:tcW w:w="161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33906 (56.4%)</w:t>
            </w:r>
          </w:p>
        </w:tc>
        <w:tc>
          <w:tcPr>
            <w:tcW w:w="159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10304 (49.6%)</w:t>
            </w:r>
          </w:p>
        </w:tc>
        <w:tc>
          <w:tcPr>
            <w:tcW w:w="903"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849"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Healthy sleep duration</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107127 (71.9%)</w:t>
            </w:r>
          </w:p>
        </w:tc>
        <w:tc>
          <w:tcPr>
            <w:tcW w:w="15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78355 (74.6%)</w:t>
            </w:r>
          </w:p>
        </w:tc>
        <w:tc>
          <w:tcPr>
            <w:tcW w:w="155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24143 (66.6%)</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4629 (59.7%)</w:t>
            </w:r>
          </w:p>
        </w:tc>
        <w:tc>
          <w:tcPr>
            <w:tcW w:w="8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5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50664 (74.3%)</w:t>
            </w:r>
          </w:p>
        </w:tc>
        <w:tc>
          <w:tcPr>
            <w:tcW w:w="161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42627 (70.9%)</w:t>
            </w:r>
          </w:p>
        </w:tc>
        <w:tc>
          <w:tcPr>
            <w:tcW w:w="159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13836 (66.7%)</w:t>
            </w:r>
          </w:p>
        </w:tc>
        <w:tc>
          <w:tcPr>
            <w:tcW w:w="903"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849"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The number of chronic diseases</w:t>
            </w: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4700" w:type="dxa"/>
            <w:gridSpan w:val="3"/>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8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4775" w:type="dxa"/>
            <w:gridSpan w:val="3"/>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903"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849"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109310 (73.3%)</w:t>
            </w:r>
          </w:p>
        </w:tc>
        <w:tc>
          <w:tcPr>
            <w:tcW w:w="15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77935 (74.2%)</w:t>
            </w:r>
          </w:p>
        </w:tc>
        <w:tc>
          <w:tcPr>
            <w:tcW w:w="155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25972 (71.7%)</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5403 (69.7%)</w:t>
            </w:r>
          </w:p>
        </w:tc>
        <w:tc>
          <w:tcPr>
            <w:tcW w:w="860" w:type="dxa"/>
            <w:vMerge w:val="restart"/>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50469 (74.0%)</w:t>
            </w:r>
          </w:p>
        </w:tc>
        <w:tc>
          <w:tcPr>
            <w:tcW w:w="161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44074 (73.3%)</w:t>
            </w:r>
          </w:p>
        </w:tc>
        <w:tc>
          <w:tcPr>
            <w:tcW w:w="159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14767 (71.2%)</w:t>
            </w:r>
          </w:p>
        </w:tc>
        <w:tc>
          <w:tcPr>
            <w:tcW w:w="903" w:type="dxa"/>
            <w:vMerge w:val="restart"/>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849"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38721 (26.0%)</w:t>
            </w:r>
          </w:p>
        </w:tc>
        <w:tc>
          <w:tcPr>
            <w:tcW w:w="15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26507 (25.2%)</w:t>
            </w:r>
          </w:p>
        </w:tc>
        <w:tc>
          <w:tcPr>
            <w:tcW w:w="155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9960 (27.5%)</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2254 (29.1%)</w:t>
            </w:r>
          </w:p>
        </w:tc>
        <w:tc>
          <w:tcPr>
            <w:tcW w:w="860" w:type="dxa"/>
            <w:vMerge/>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17315 (25.4%)</w:t>
            </w:r>
          </w:p>
        </w:tc>
        <w:tc>
          <w:tcPr>
            <w:tcW w:w="161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15621 (26.0%)</w:t>
            </w:r>
          </w:p>
        </w:tc>
        <w:tc>
          <w:tcPr>
            <w:tcW w:w="159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5785 (27.9%)</w:t>
            </w:r>
          </w:p>
        </w:tc>
        <w:tc>
          <w:tcPr>
            <w:tcW w:w="903" w:type="dxa"/>
            <w:vMerge/>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849"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1003 (0.7%)</w:t>
            </w:r>
          </w:p>
        </w:tc>
        <w:tc>
          <w:tcPr>
            <w:tcW w:w="15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601 (0.6%)</w:t>
            </w:r>
          </w:p>
        </w:tc>
        <w:tc>
          <w:tcPr>
            <w:tcW w:w="155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310 (0.9%)</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92 (1.2%)</w:t>
            </w:r>
          </w:p>
        </w:tc>
        <w:tc>
          <w:tcPr>
            <w:tcW w:w="860" w:type="dxa"/>
            <w:vMerge/>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396 (0.6%)</w:t>
            </w:r>
          </w:p>
        </w:tc>
        <w:tc>
          <w:tcPr>
            <w:tcW w:w="161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405 (0.7%)</w:t>
            </w:r>
          </w:p>
        </w:tc>
        <w:tc>
          <w:tcPr>
            <w:tcW w:w="159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202 (1.0%)</w:t>
            </w:r>
          </w:p>
        </w:tc>
        <w:tc>
          <w:tcPr>
            <w:tcW w:w="903" w:type="dxa"/>
            <w:vMerge/>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bl>
    <w:p w:rsidR="00E22C20" w:rsidRDefault="00E12425">
      <w:pPr>
        <w:rPr>
          <w:rFonts w:ascii="Times New Roman" w:hAnsi="Times New Roman" w:cs="Times New Roman"/>
          <w:szCs w:val="21"/>
        </w:rPr>
      </w:pPr>
      <w:r>
        <w:rPr>
          <w:rFonts w:ascii="Times New Roman" w:hAnsi="Times New Roman" w:cs="Times New Roman"/>
          <w:szCs w:val="21"/>
        </w:rPr>
        <w:t>Data are n (%) for categorical variables</w:t>
      </w:r>
      <w:r>
        <w:rPr>
          <w:rFonts w:ascii="Times New Roman" w:hAnsi="Times New Roman" w:cs="Times New Roman" w:hint="eastAsia"/>
          <w:szCs w:val="21"/>
        </w:rPr>
        <w:t xml:space="preserve">, </w:t>
      </w:r>
      <w:r>
        <w:rPr>
          <w:rFonts w:ascii="Times New Roman" w:hAnsi="Times New Roman" w:cs="Times New Roman"/>
          <w:szCs w:val="21"/>
        </w:rPr>
        <w:t>mean (SD) for normally distributed continuous variables, and median [IQR] for nonnormally distributed continuous variables.</w:t>
      </w:r>
    </w:p>
    <w:p w:rsidR="00E22C20" w:rsidRDefault="00E22C20">
      <w:pPr>
        <w:rPr>
          <w:rFonts w:ascii="Times New Roman" w:hAnsi="Times New Roman" w:cs="Times New Roman"/>
          <w:b/>
          <w:bCs/>
          <w:sz w:val="24"/>
        </w:rPr>
      </w:pPr>
    </w:p>
    <w:p w:rsidR="00E22C20" w:rsidRDefault="00E22C20">
      <w:pPr>
        <w:rPr>
          <w:rFonts w:ascii="Times New Roman" w:hAnsi="Times New Roman" w:cs="Times New Roman"/>
          <w:b/>
          <w:bCs/>
          <w:sz w:val="24"/>
        </w:rPr>
        <w:sectPr w:rsidR="00E22C20" w:rsidSect="004C1AEA">
          <w:pgSz w:w="16838" w:h="11906" w:orient="landscape"/>
          <w:pgMar w:top="1800" w:right="1440" w:bottom="1800" w:left="1440" w:header="851" w:footer="992" w:gutter="0"/>
          <w:cols w:space="425"/>
          <w:docGrid w:type="lines" w:linePitch="312"/>
        </w:sectPr>
      </w:pPr>
    </w:p>
    <w:p w:rsidR="00E22C20" w:rsidRDefault="00E12425">
      <w:pPr>
        <w:pStyle w:val="Title"/>
      </w:pPr>
      <w:bookmarkStart w:id="13" w:name="_Toc213527736"/>
      <w:r>
        <w:rPr>
          <w:rFonts w:hint="eastAsia"/>
        </w:rPr>
        <w:lastRenderedPageBreak/>
        <w:t>Table S7. Distribution of loneliness and social isolation in the obese and non-obese participants</w:t>
      </w:r>
      <w:bookmarkEnd w:id="13"/>
    </w:p>
    <w:tbl>
      <w:tblPr>
        <w:tblW w:w="8328" w:type="dxa"/>
        <w:tblInd w:w="98" w:type="dxa"/>
        <w:tblBorders>
          <w:top w:val="single" w:sz="12" w:space="0" w:color="auto"/>
          <w:bottom w:val="single" w:sz="12" w:space="0" w:color="auto"/>
        </w:tblBorders>
        <w:tblLayout w:type="fixed"/>
        <w:tblLook w:val="04A0" w:firstRow="1" w:lastRow="0" w:firstColumn="1" w:lastColumn="0" w:noHBand="0" w:noVBand="1"/>
      </w:tblPr>
      <w:tblGrid>
        <w:gridCol w:w="1878"/>
        <w:gridCol w:w="2560"/>
        <w:gridCol w:w="2840"/>
        <w:gridCol w:w="1050"/>
      </w:tblGrid>
      <w:tr w:rsidR="00E22C20">
        <w:trPr>
          <w:trHeight w:val="300"/>
        </w:trPr>
        <w:tc>
          <w:tcPr>
            <w:tcW w:w="1878" w:type="dxa"/>
            <w:tcBorders>
              <w:bottom w:val="single" w:sz="4" w:space="0" w:color="auto"/>
              <w:tl2br w:val="nil"/>
              <w:tr2bl w:val="nil"/>
            </w:tcBorders>
            <w:shd w:val="clear" w:color="auto" w:fill="auto"/>
            <w:noWrap/>
            <w:vAlign w:val="center"/>
          </w:tcPr>
          <w:p w:rsidR="00E22C20" w:rsidRDefault="00E22C20">
            <w:pPr>
              <w:rPr>
                <w:rFonts w:ascii="Times New Roman" w:eastAsia="SimSun" w:hAnsi="Times New Roman" w:cs="Times New Roman"/>
                <w:b/>
                <w:bCs/>
                <w:color w:val="000000"/>
                <w:sz w:val="20"/>
                <w:szCs w:val="20"/>
              </w:rPr>
            </w:pPr>
          </w:p>
        </w:tc>
        <w:tc>
          <w:tcPr>
            <w:tcW w:w="2560"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Obesity (n = 109543)</w:t>
            </w:r>
          </w:p>
        </w:tc>
        <w:tc>
          <w:tcPr>
            <w:tcW w:w="2840"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No obesity (n = 149034)</w:t>
            </w:r>
          </w:p>
        </w:tc>
        <w:tc>
          <w:tcPr>
            <w:tcW w:w="1050"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i/>
                <w:iCs/>
                <w:color w:val="000000"/>
                <w:sz w:val="20"/>
                <w:szCs w:val="20"/>
              </w:rPr>
            </w:pPr>
            <w:r>
              <w:rPr>
                <w:rFonts w:ascii="Times New Roman" w:eastAsia="SimSun" w:hAnsi="Times New Roman" w:cs="Times New Roman"/>
                <w:b/>
                <w:bCs/>
                <w:i/>
                <w:iCs/>
                <w:color w:val="000000"/>
                <w:kern w:val="0"/>
                <w:sz w:val="20"/>
                <w:szCs w:val="20"/>
                <w:lang w:bidi="ar"/>
              </w:rPr>
              <w:t>P</w:t>
            </w:r>
            <w:r>
              <w:rPr>
                <w:rStyle w:val="font21"/>
                <w:rFonts w:eastAsia="SimSun"/>
                <w:sz w:val="20"/>
                <w:szCs w:val="20"/>
                <w:lang w:bidi="ar"/>
              </w:rPr>
              <w:t xml:space="preserve"> value</w:t>
            </w:r>
          </w:p>
        </w:tc>
      </w:tr>
      <w:tr w:rsidR="00E22C20">
        <w:trPr>
          <w:trHeight w:val="310"/>
        </w:trPr>
        <w:tc>
          <w:tcPr>
            <w:tcW w:w="1878" w:type="dxa"/>
            <w:tcBorders>
              <w:top w:val="single" w:sz="4" w:space="0" w:color="auto"/>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2560"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2840"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50" w:type="dxa"/>
            <w:tcBorders>
              <w:top w:val="single" w:sz="4" w:space="0" w:color="auto"/>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trPr>
        <w:tc>
          <w:tcPr>
            <w:tcW w:w="18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25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69749 (63.67%)</w:t>
            </w:r>
          </w:p>
        </w:tc>
        <w:tc>
          <w:tcPr>
            <w:tcW w:w="28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105043 (70.48%)</w:t>
            </w:r>
          </w:p>
        </w:tc>
        <w:tc>
          <w:tcPr>
            <w:tcW w:w="105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18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25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31135 (28.42%)</w:t>
            </w:r>
          </w:p>
        </w:tc>
        <w:tc>
          <w:tcPr>
            <w:tcW w:w="28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36242 (24.32%)</w:t>
            </w:r>
          </w:p>
        </w:tc>
        <w:tc>
          <w:tcPr>
            <w:tcW w:w="105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18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25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8659 (7.90%)</w:t>
            </w:r>
          </w:p>
        </w:tc>
        <w:tc>
          <w:tcPr>
            <w:tcW w:w="28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7749 (5.20%)</w:t>
            </w:r>
          </w:p>
        </w:tc>
        <w:tc>
          <w:tcPr>
            <w:tcW w:w="105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18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25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28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5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trPr>
        <w:tc>
          <w:tcPr>
            <w:tcW w:w="18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25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46673 (42.61%)</w:t>
            </w:r>
          </w:p>
        </w:tc>
        <w:tc>
          <w:tcPr>
            <w:tcW w:w="28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68180 (45.75%)</w:t>
            </w:r>
          </w:p>
        </w:tc>
        <w:tc>
          <w:tcPr>
            <w:tcW w:w="105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18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25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45492 (41.53%)</w:t>
            </w:r>
          </w:p>
        </w:tc>
        <w:tc>
          <w:tcPr>
            <w:tcW w:w="28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60100 (40.33%)</w:t>
            </w:r>
          </w:p>
        </w:tc>
        <w:tc>
          <w:tcPr>
            <w:tcW w:w="105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18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25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17378 (15.86%)</w:t>
            </w:r>
          </w:p>
        </w:tc>
        <w:tc>
          <w:tcPr>
            <w:tcW w:w="28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20754 (13.93%)</w:t>
            </w:r>
          </w:p>
        </w:tc>
        <w:tc>
          <w:tcPr>
            <w:tcW w:w="105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bl>
    <w:p w:rsidR="00E22C20" w:rsidRDefault="00E22C20">
      <w:pPr>
        <w:rPr>
          <w:rFonts w:ascii="Times New Roman" w:eastAsia="SimSun" w:hAnsi="Times New Roman" w:cs="Times New Roman"/>
          <w:color w:val="000000"/>
          <w:sz w:val="18"/>
          <w:szCs w:val="18"/>
        </w:rPr>
      </w:pPr>
    </w:p>
    <w:p w:rsidR="00E22C20" w:rsidRDefault="00E22C20">
      <w:pPr>
        <w:rPr>
          <w:rFonts w:ascii="Times New Roman" w:hAnsi="Times New Roman" w:cs="Times New Roman"/>
          <w:b/>
          <w:bCs/>
          <w:sz w:val="24"/>
        </w:rPr>
        <w:sectPr w:rsidR="00E22C20" w:rsidSect="004C1AEA">
          <w:pgSz w:w="11906" w:h="16838"/>
          <w:pgMar w:top="1440" w:right="1800" w:bottom="1440" w:left="1800" w:header="851" w:footer="992" w:gutter="0"/>
          <w:cols w:space="425"/>
          <w:docGrid w:type="lines" w:linePitch="312"/>
        </w:sectPr>
      </w:pPr>
    </w:p>
    <w:p w:rsidR="00E22C20" w:rsidRDefault="00E12425">
      <w:pPr>
        <w:pStyle w:val="Title"/>
      </w:pPr>
      <w:bookmarkStart w:id="14" w:name="_Toc213527737"/>
      <w:r>
        <w:rPr>
          <w:rFonts w:hint="eastAsia"/>
        </w:rPr>
        <w:lastRenderedPageBreak/>
        <w:t>Table S8. Associations of individual indicator of loneliness and social isolation with risk of mental disorders in the obese participants</w:t>
      </w:r>
      <w:bookmarkEnd w:id="14"/>
    </w:p>
    <w:tbl>
      <w:tblPr>
        <w:tblW w:w="8330" w:type="dxa"/>
        <w:tblBorders>
          <w:top w:val="single" w:sz="12" w:space="0" w:color="auto"/>
          <w:bottom w:val="single" w:sz="12" w:space="0" w:color="auto"/>
        </w:tblBorders>
        <w:tblLayout w:type="fixed"/>
        <w:tblLook w:val="04A0" w:firstRow="1" w:lastRow="0" w:firstColumn="1" w:lastColumn="0" w:noHBand="0" w:noVBand="1"/>
      </w:tblPr>
      <w:tblGrid>
        <w:gridCol w:w="3227"/>
        <w:gridCol w:w="1559"/>
        <w:gridCol w:w="1559"/>
        <w:gridCol w:w="1985"/>
      </w:tblGrid>
      <w:tr w:rsidR="00E22C20">
        <w:trPr>
          <w:trHeight w:val="300"/>
          <w:tblHeader/>
        </w:trPr>
        <w:tc>
          <w:tcPr>
            <w:tcW w:w="3227" w:type="dxa"/>
            <w:tcBorders>
              <w:bottom w:val="single" w:sz="4" w:space="0" w:color="auto"/>
              <w:tl2br w:val="nil"/>
              <w:tr2bl w:val="nil"/>
            </w:tcBorders>
            <w:shd w:val="clear" w:color="auto" w:fill="auto"/>
            <w:noWrap/>
            <w:vAlign w:val="center"/>
          </w:tcPr>
          <w:p w:rsidR="00E22C20" w:rsidRDefault="00E22C20">
            <w:pPr>
              <w:rPr>
                <w:rFonts w:ascii="Times New Roman" w:eastAsia="SimSun" w:hAnsi="Times New Roman" w:cs="Times New Roman"/>
                <w:b/>
                <w:bCs/>
                <w:color w:val="000000"/>
                <w:sz w:val="20"/>
                <w:szCs w:val="20"/>
              </w:rPr>
            </w:pPr>
          </w:p>
        </w:tc>
        <w:tc>
          <w:tcPr>
            <w:tcW w:w="1559"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kern w:val="0"/>
                <w:sz w:val="20"/>
                <w:szCs w:val="20"/>
                <w:lang w:bidi="ar"/>
              </w:rPr>
            </w:pPr>
            <w:r>
              <w:rPr>
                <w:rFonts w:ascii="Times New Roman" w:eastAsia="SimSun" w:hAnsi="Times New Roman" w:cs="Times New Roman"/>
                <w:b/>
                <w:bCs/>
                <w:color w:val="000000"/>
                <w:kern w:val="0"/>
                <w:sz w:val="20"/>
                <w:szCs w:val="20"/>
                <w:lang w:bidi="ar"/>
              </w:rPr>
              <w:t>Cases/</w:t>
            </w:r>
          </w:p>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Person-Years</w:t>
            </w:r>
          </w:p>
        </w:tc>
        <w:tc>
          <w:tcPr>
            <w:tcW w:w="1559"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HR (95%</w:t>
            </w:r>
            <w:r>
              <w:rPr>
                <w:rFonts w:ascii="Times New Roman" w:eastAsia="SimSun" w:hAnsi="Times New Roman" w:cs="Times New Roman" w:hint="eastAsia"/>
                <w:b/>
                <w:bCs/>
                <w:color w:val="000000"/>
                <w:kern w:val="0"/>
                <w:sz w:val="20"/>
                <w:szCs w:val="20"/>
                <w:lang w:bidi="ar"/>
              </w:rPr>
              <w:t xml:space="preserve"> </w:t>
            </w:r>
            <w:r>
              <w:rPr>
                <w:rFonts w:ascii="Times New Roman" w:eastAsia="SimSun" w:hAnsi="Times New Roman" w:cs="Times New Roman"/>
                <w:b/>
                <w:bCs/>
                <w:color w:val="000000"/>
                <w:kern w:val="0"/>
                <w:sz w:val="20"/>
                <w:szCs w:val="20"/>
                <w:lang w:bidi="ar"/>
              </w:rPr>
              <w:t>CI)</w:t>
            </w:r>
          </w:p>
        </w:tc>
        <w:tc>
          <w:tcPr>
            <w:tcW w:w="1985"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PAF (%) (95% CI)</w:t>
            </w:r>
          </w:p>
        </w:tc>
      </w:tr>
      <w:tr w:rsidR="00E22C20">
        <w:trPr>
          <w:trHeight w:val="310"/>
        </w:trPr>
        <w:tc>
          <w:tcPr>
            <w:tcW w:w="3227" w:type="dxa"/>
            <w:tcBorders>
              <w:top w:val="single" w:sz="4" w:space="0" w:color="auto"/>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hint="eastAsia"/>
                <w:b/>
                <w:bCs/>
                <w:color w:val="000000"/>
                <w:kern w:val="0"/>
                <w:sz w:val="20"/>
                <w:szCs w:val="20"/>
                <w:lang w:bidi="ar"/>
              </w:rPr>
              <w:t>A</w:t>
            </w:r>
            <w:r>
              <w:rPr>
                <w:rFonts w:ascii="Times New Roman" w:eastAsia="SimSun" w:hAnsi="Times New Roman" w:cs="Times New Roman"/>
                <w:b/>
                <w:bCs/>
                <w:color w:val="000000"/>
                <w:kern w:val="0"/>
                <w:sz w:val="20"/>
                <w:szCs w:val="20"/>
                <w:lang w:bidi="ar"/>
              </w:rPr>
              <w:t>ll</w:t>
            </w:r>
            <w:r>
              <w:rPr>
                <w:rFonts w:ascii="Times New Roman" w:eastAsia="SimSun" w:hAnsi="Times New Roman" w:cs="Times New Roman" w:hint="eastAsia"/>
                <w:b/>
                <w:bCs/>
                <w:color w:val="000000"/>
                <w:kern w:val="0"/>
                <w:sz w:val="20"/>
                <w:szCs w:val="20"/>
                <w:lang w:bidi="ar"/>
              </w:rPr>
              <w:t xml:space="preserve"> m</w:t>
            </w:r>
            <w:r>
              <w:rPr>
                <w:rFonts w:ascii="Times New Roman" w:eastAsia="SimSun" w:hAnsi="Times New Roman" w:cs="Times New Roman"/>
                <w:b/>
                <w:bCs/>
                <w:color w:val="000000"/>
                <w:kern w:val="0"/>
                <w:sz w:val="20"/>
                <w:szCs w:val="20"/>
                <w:lang w:bidi="ar"/>
              </w:rPr>
              <w:t>ental disorders</w:t>
            </w:r>
          </w:p>
        </w:tc>
        <w:tc>
          <w:tcPr>
            <w:tcW w:w="1559"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Items of loneliness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Often feel lonely</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11.7 (11.0, 12.5)</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12201/989510</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6079/257689</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1.71 (1.66-1.76)</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Able to confide</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2.9 (2.2, 3.6)</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Once a month or more</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13492/972024</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Less than once a month</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4788/275176</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1.15 (1.11-1.19)</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Items of social isolation</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Live alone</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3.3 (2.6, 4.0)</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13658/1007967</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4622/239233</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1.18 (1.14-1.23)</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Contact with family/friends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 (0.6, 1.9)</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Once a week or more</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14350/988593</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Less than once a week</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3930/258607</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1.07 (1.04-1.11)</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E</w:t>
            </w:r>
            <w:r>
              <w:rPr>
                <w:rFonts w:ascii="Times New Roman" w:eastAsia="SimSun" w:hAnsi="Times New Roman" w:cs="Times New Roman"/>
                <w:color w:val="000000"/>
                <w:kern w:val="0"/>
                <w:sz w:val="20"/>
                <w:szCs w:val="20"/>
                <w:lang w:bidi="ar"/>
              </w:rPr>
              <w:t xml:space="preserve">ngaging in group activities </w:t>
            </w:r>
            <w:r>
              <w:rPr>
                <w:rFonts w:ascii="Times New Roman" w:eastAsia="SimSun" w:hAnsi="Times New Roman" w:cs="Times New Roman" w:hint="eastAsia"/>
                <w:color w:val="000000"/>
                <w:kern w:val="0"/>
                <w:sz w:val="20"/>
                <w:szCs w:val="20"/>
                <w:lang w:bidi="ar"/>
              </w:rPr>
              <w:t>once</w:t>
            </w:r>
            <w:r>
              <w:rPr>
                <w:rFonts w:ascii="Times New Roman" w:eastAsia="SimSun" w:hAnsi="Times New Roman" w:cs="Times New Roman"/>
                <w:color w:val="000000"/>
                <w:kern w:val="0"/>
                <w:sz w:val="20"/>
                <w:szCs w:val="20"/>
                <w:lang w:bidi="ar"/>
              </w:rPr>
              <w:t xml:space="preserve"> a week or more often</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 (1.5, 3.3)</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11432/828787</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6848/418413</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1.08 (1.04-1.11)</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Substance use disorders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Items of loneliness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Often feel lonely</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6.2 (5.0, 7.4)</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4877/1021773</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2075/279298</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1.32 (1.25-1.39)</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Able to confide</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 (1.3, 3.7)</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Once a month or more</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5020/1012114</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Less than once a month</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1932/288957</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1.11 (1.06-1.18)</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Items of social isolation</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Live alone</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4.0 (2.8, 5.2)</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5026/1049011</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1926/252060</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1.21 (1.15-1.28)</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Contact with family/friends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 (0.2, 2.4)</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Once a week or more</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5358/1030957</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Less than once a week</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1594/270114</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1.07 (1.01-1.13)</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E</w:t>
            </w:r>
            <w:r>
              <w:rPr>
                <w:rFonts w:ascii="Times New Roman" w:eastAsia="SimSun" w:hAnsi="Times New Roman" w:cs="Times New Roman"/>
                <w:color w:val="000000"/>
                <w:kern w:val="0"/>
                <w:sz w:val="20"/>
                <w:szCs w:val="20"/>
                <w:lang w:bidi="ar"/>
              </w:rPr>
              <w:t xml:space="preserve">ngaging in group activities </w:t>
            </w:r>
            <w:r>
              <w:rPr>
                <w:rFonts w:ascii="Times New Roman" w:eastAsia="SimSun" w:hAnsi="Times New Roman" w:cs="Times New Roman" w:hint="eastAsia"/>
                <w:color w:val="000000"/>
                <w:kern w:val="0"/>
                <w:sz w:val="20"/>
                <w:szCs w:val="20"/>
                <w:lang w:bidi="ar"/>
              </w:rPr>
              <w:t>once</w:t>
            </w:r>
            <w:r>
              <w:rPr>
                <w:rFonts w:ascii="Times New Roman" w:eastAsia="SimSun" w:hAnsi="Times New Roman" w:cs="Times New Roman"/>
                <w:color w:val="000000"/>
                <w:kern w:val="0"/>
                <w:sz w:val="20"/>
                <w:szCs w:val="20"/>
                <w:lang w:bidi="ar"/>
              </w:rPr>
              <w:t xml:space="preserve"> a week or more often</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3.6 (2.0, 5.2)</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4276/862706</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2676/438365</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1.12 (1.06-1.17)</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Psychotic disorders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lastRenderedPageBreak/>
              <w:t>Items of loneliness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Often feel lonely</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22.7 (14.7, 30.7)</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153/1047646</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108/290663</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2.18 (1.69-2.82)</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Able to confide</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0.8 (-6.4, 8.0)</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Once a month or more</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193/1039040</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Less than once a month</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68/299269</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1.03 (0.78-1.36)</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Items of social isolation</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Live alone</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31.7 (23.8, 39.6)</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138/1076078</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123/262232</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2.98 (2.31-3.85)</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Contact with family/friends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6.1 (-1.0, 13.1)</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Once a week or more</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191/1059792</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Less than once a week</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70/278517</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1.29 (0.97-1.70)</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E</w:t>
            </w:r>
            <w:r>
              <w:rPr>
                <w:rFonts w:ascii="Times New Roman" w:eastAsia="SimSun" w:hAnsi="Times New Roman" w:cs="Times New Roman"/>
                <w:color w:val="000000"/>
                <w:kern w:val="0"/>
                <w:sz w:val="20"/>
                <w:szCs w:val="20"/>
                <w:lang w:bidi="ar"/>
              </w:rPr>
              <w:t xml:space="preserve">ngaging in group activities </w:t>
            </w:r>
            <w:r>
              <w:rPr>
                <w:rFonts w:ascii="Times New Roman" w:eastAsia="SimSun" w:hAnsi="Times New Roman" w:cs="Times New Roman" w:hint="eastAsia"/>
                <w:color w:val="000000"/>
                <w:kern w:val="0"/>
                <w:sz w:val="20"/>
                <w:szCs w:val="20"/>
                <w:lang w:bidi="ar"/>
              </w:rPr>
              <w:t>once</w:t>
            </w:r>
            <w:r>
              <w:rPr>
                <w:rFonts w:ascii="Times New Roman" w:eastAsia="SimSun" w:hAnsi="Times New Roman" w:cs="Times New Roman"/>
                <w:color w:val="000000"/>
                <w:kern w:val="0"/>
                <w:sz w:val="20"/>
                <w:szCs w:val="20"/>
                <w:lang w:bidi="ar"/>
              </w:rPr>
              <w:t xml:space="preserve"> a week or more often</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-0.2 (-9.7, 9.4)</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167/885284</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94/453026</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0.99 (0.76-1.28)</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Mood disorders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Items of loneliness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Often feel lonely</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24.3 (22.9, 25.7)</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4372/1026650</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3306/272865</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2.41 (2.30-2.53)</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Able to confide</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4.9 (3.6, 6.1)</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Once a month or more</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5652/1010391</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Less than once a month</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2026/289124</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1.23 (1.17-1.30)</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Items of social isolation</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Live alone</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4.6 (3.4, 5.9)</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5735/1046991</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1943/252524</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1.23 (1.17-1.30)</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Contact with family/friends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 (1.0, 3.3)</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Once a week or more</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5998/1029411</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Less than once a week</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1680/270104</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1.11 (1.05-1.17)</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E</w:t>
            </w:r>
            <w:r>
              <w:rPr>
                <w:rFonts w:ascii="Times New Roman" w:eastAsia="SimSun" w:hAnsi="Times New Roman" w:cs="Times New Roman"/>
                <w:color w:val="000000"/>
                <w:kern w:val="0"/>
                <w:sz w:val="20"/>
                <w:szCs w:val="20"/>
                <w:lang w:bidi="ar"/>
              </w:rPr>
              <w:t xml:space="preserve">ngaging in group activities </w:t>
            </w:r>
            <w:r>
              <w:rPr>
                <w:rFonts w:ascii="Times New Roman" w:eastAsia="SimSun" w:hAnsi="Times New Roman" w:cs="Times New Roman" w:hint="eastAsia"/>
                <w:color w:val="000000"/>
                <w:kern w:val="0"/>
                <w:sz w:val="20"/>
                <w:szCs w:val="20"/>
                <w:lang w:bidi="ar"/>
              </w:rPr>
              <w:t>once</w:t>
            </w:r>
            <w:r>
              <w:rPr>
                <w:rFonts w:ascii="Times New Roman" w:eastAsia="SimSun" w:hAnsi="Times New Roman" w:cs="Times New Roman"/>
                <w:color w:val="000000"/>
                <w:kern w:val="0"/>
                <w:sz w:val="20"/>
                <w:szCs w:val="20"/>
                <w:lang w:bidi="ar"/>
              </w:rPr>
              <w:t xml:space="preserve"> a week or more often</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3.1 (1.4, 4.8)</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4701/861576</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2977/437939</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1.09 (1.04-1.14)</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Depression</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Items of loneliness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Often feel lonely</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24.3 (22.9, 25.7)</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4276/1027338</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3236/273314</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2.41 (2.30-2.53)</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lastRenderedPageBreak/>
              <w:t>Able to confide</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5.1 (3.9, 6.4)</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Once a month or more</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5515/1011308</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Less than once a month</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1997/289344</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1.25 (1.18-1.31)</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Items of social isolation</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Live alone</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4.5 (3.3, 5.8)</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5619/1047757</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1893/252896</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1.23 (1.16-1.30)</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Contact with family/friends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 (1.0, 3.2)</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Once a week or more</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5873/1030272</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Less than once a week</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1639/270381</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1.11 (1.05-1.17)</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E</w:t>
            </w:r>
            <w:r>
              <w:rPr>
                <w:rFonts w:ascii="Times New Roman" w:eastAsia="SimSun" w:hAnsi="Times New Roman" w:cs="Times New Roman"/>
                <w:color w:val="000000"/>
                <w:kern w:val="0"/>
                <w:sz w:val="20"/>
                <w:szCs w:val="20"/>
                <w:lang w:bidi="ar"/>
              </w:rPr>
              <w:t xml:space="preserve">ngaging in group activities </w:t>
            </w:r>
            <w:r>
              <w:rPr>
                <w:rFonts w:ascii="Times New Roman" w:eastAsia="SimSun" w:hAnsi="Times New Roman" w:cs="Times New Roman" w:hint="eastAsia"/>
                <w:color w:val="000000"/>
                <w:kern w:val="0"/>
                <w:sz w:val="20"/>
                <w:szCs w:val="20"/>
                <w:lang w:bidi="ar"/>
              </w:rPr>
              <w:t>once</w:t>
            </w:r>
            <w:r>
              <w:rPr>
                <w:rFonts w:ascii="Times New Roman" w:eastAsia="SimSun" w:hAnsi="Times New Roman" w:cs="Times New Roman"/>
                <w:color w:val="000000"/>
                <w:kern w:val="0"/>
                <w:sz w:val="20"/>
                <w:szCs w:val="20"/>
                <w:lang w:bidi="ar"/>
              </w:rPr>
              <w:t xml:space="preserve"> a week or more often</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3.3 (1.6, 5.0)</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4588/862369</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2924/438283</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1.09 (1.04-1.15)</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Anxiety disorders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Items of loneliness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Often feel lonely</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17.4 (15.8, 19.0)</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3522/1033385</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2106/281816</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1.91 (1.81-2.02)</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Able to confide</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3.4 (2.0, 4.9)</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Once a month or more</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4222/1021745</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Less than once a month</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1406/293457</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1.16 (1.09-1.23)</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Items of social isolation</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Live alone</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 (0.8, 3.6)</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4314/1057911</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1314/257290</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1.11 (1.04-1.18)</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Contact with family/friends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 (0.1, 2.7)</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Once a week or more</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4459/1041400</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Less than once a week</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1169/273802</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1.07 (1.01-1.15)</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E</w:t>
            </w:r>
            <w:r>
              <w:rPr>
                <w:rFonts w:ascii="Times New Roman" w:eastAsia="SimSun" w:hAnsi="Times New Roman" w:cs="Times New Roman"/>
                <w:color w:val="000000"/>
                <w:kern w:val="0"/>
                <w:sz w:val="20"/>
                <w:szCs w:val="20"/>
                <w:lang w:bidi="ar"/>
              </w:rPr>
              <w:t xml:space="preserve">ngaging in group activities </w:t>
            </w:r>
            <w:r>
              <w:rPr>
                <w:rFonts w:ascii="Times New Roman" w:eastAsia="SimSun" w:hAnsi="Times New Roman" w:cs="Times New Roman" w:hint="eastAsia"/>
                <w:color w:val="000000"/>
                <w:kern w:val="0"/>
                <w:sz w:val="20"/>
                <w:szCs w:val="20"/>
                <w:lang w:bidi="ar"/>
              </w:rPr>
              <w:t>once</w:t>
            </w:r>
            <w:r>
              <w:rPr>
                <w:rFonts w:ascii="Times New Roman" w:eastAsia="SimSun" w:hAnsi="Times New Roman" w:cs="Times New Roman"/>
                <w:color w:val="000000"/>
                <w:kern w:val="0"/>
                <w:sz w:val="20"/>
                <w:szCs w:val="20"/>
                <w:lang w:bidi="ar"/>
              </w:rPr>
              <w:t xml:space="preserve"> a week or more often</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 (0.6, 4.6)</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3509/870987</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2119/444215</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1.07 (1.02-1.13)</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PTSD</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Items of loneliness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Often feel lonely</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24.0 (12.4, 35.5)</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73/1048018</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55/290937</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2.24 (1.56-3.22)</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Able to confide</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3.9 (-6.5, 14.4)</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Once a month or more</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93/1039525</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Less than once a month</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35/299430</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1.16 (0.78-1.72)</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Items of social isolation</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lastRenderedPageBreak/>
              <w:t>Live alone</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7.3 (-2.6, 17.2)</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94/1076290</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34/262664</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1.36 (0.91-2.05)</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Contact with family/friends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9.4 (-1.2, 19.9)</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Once a week or more</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89/1060249</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Less than once a week</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39/278706</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1.44 (0.98-2.11)</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E</w:t>
            </w:r>
            <w:r>
              <w:rPr>
                <w:rFonts w:ascii="Times New Roman" w:eastAsia="SimSun" w:hAnsi="Times New Roman" w:cs="Times New Roman"/>
                <w:color w:val="000000"/>
                <w:kern w:val="0"/>
                <w:sz w:val="20"/>
                <w:szCs w:val="20"/>
                <w:lang w:bidi="ar"/>
              </w:rPr>
              <w:t xml:space="preserve">ngaging in group activities </w:t>
            </w:r>
            <w:r>
              <w:rPr>
                <w:rFonts w:ascii="Times New Roman" w:eastAsia="SimSun" w:hAnsi="Times New Roman" w:cs="Times New Roman" w:hint="eastAsia"/>
                <w:color w:val="000000"/>
                <w:kern w:val="0"/>
                <w:sz w:val="20"/>
                <w:szCs w:val="20"/>
                <w:lang w:bidi="ar"/>
              </w:rPr>
              <w:t>once</w:t>
            </w:r>
            <w:r>
              <w:rPr>
                <w:rFonts w:ascii="Times New Roman" w:eastAsia="SimSun" w:hAnsi="Times New Roman" w:cs="Times New Roman"/>
                <w:color w:val="000000"/>
                <w:kern w:val="0"/>
                <w:sz w:val="20"/>
                <w:szCs w:val="20"/>
                <w:lang w:bidi="ar"/>
              </w:rPr>
              <w:t xml:space="preserve"> a week or more often</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3.9 (-10.1, 18.0)</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78/885673</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50/453282</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1.11 (0.77-1.59)</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kern w:val="0"/>
                <w:sz w:val="20"/>
                <w:szCs w:val="20"/>
                <w:lang w:bidi="ar"/>
              </w:rPr>
            </w:pPr>
            <w:r>
              <w:rPr>
                <w:rFonts w:ascii="Times New Roman" w:eastAsia="SimSun" w:hAnsi="Times New Roman" w:cs="Times New Roman"/>
                <w:b/>
                <w:bCs/>
                <w:color w:val="000000"/>
                <w:kern w:val="0"/>
                <w:sz w:val="20"/>
                <w:szCs w:val="20"/>
                <w:lang w:bidi="ar"/>
              </w:rPr>
              <w:t>Behavioral syndromes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Items of loneliness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Often feel lonely</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10.2 (2.7, 17.7)</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147/1047689</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54/290914</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1.59 (1.15-2.19)</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Able to confide</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12.2 (3.3, 21.1)</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Once a month or more</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131/1039349</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Less than once a month</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70/299253</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1.53 (1.14-2.05)</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Items of social isolation</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Live alone</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0.2 (-6.9, 7.2)</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161/1075951</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40/262652</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1.01 (0.70-1.44)</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Contact with family/friends</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4.6 (-3.5, 12.7)</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Once a week or more</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147/1060026</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Less than once a week</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54/278576</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1.20 (0.88-1.65)</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E</w:t>
            </w:r>
            <w:r>
              <w:rPr>
                <w:rFonts w:ascii="Times New Roman" w:eastAsia="SimSun" w:hAnsi="Times New Roman" w:cs="Times New Roman"/>
                <w:color w:val="000000"/>
                <w:kern w:val="0"/>
                <w:sz w:val="20"/>
                <w:szCs w:val="20"/>
                <w:lang w:bidi="ar"/>
              </w:rPr>
              <w:t xml:space="preserve">ngaging in group activities </w:t>
            </w:r>
            <w:r>
              <w:rPr>
                <w:rFonts w:ascii="Times New Roman" w:eastAsia="SimSun" w:hAnsi="Times New Roman" w:cs="Times New Roman" w:hint="eastAsia"/>
                <w:color w:val="000000"/>
                <w:kern w:val="0"/>
                <w:sz w:val="20"/>
                <w:szCs w:val="20"/>
                <w:lang w:bidi="ar"/>
              </w:rPr>
              <w:t>once</w:t>
            </w:r>
            <w:r>
              <w:rPr>
                <w:rFonts w:ascii="Times New Roman" w:eastAsia="SimSun" w:hAnsi="Times New Roman" w:cs="Times New Roman"/>
                <w:color w:val="000000"/>
                <w:kern w:val="0"/>
                <w:sz w:val="20"/>
                <w:szCs w:val="20"/>
                <w:lang w:bidi="ar"/>
              </w:rPr>
              <w:t xml:space="preserve"> a week or more often</w:t>
            </w: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59"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985"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 (-10.9, 8.3)</w:t>
            </w: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Yes</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139/885403</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trPr>
        <w:tc>
          <w:tcPr>
            <w:tcW w:w="3227" w:type="dxa"/>
            <w:tcBorders>
              <w:tl2br w:val="nil"/>
              <w:tr2bl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No</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62/453199</w:t>
            </w:r>
          </w:p>
        </w:tc>
        <w:tc>
          <w:tcPr>
            <w:tcW w:w="1559"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0.95 (0.70-1.30)</w:t>
            </w:r>
          </w:p>
        </w:tc>
        <w:tc>
          <w:tcPr>
            <w:tcW w:w="1985"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bl>
    <w:p w:rsidR="00E22C20" w:rsidRDefault="00E12425">
      <w:pPr>
        <w:rPr>
          <w:rFonts w:ascii="Times New Roman" w:hAnsi="Times New Roman" w:cs="Times New Roman"/>
          <w:szCs w:val="21"/>
        </w:rPr>
      </w:pPr>
      <w:r>
        <w:rPr>
          <w:rFonts w:ascii="Times New Roman" w:hAnsi="Times New Roman" w:cs="Times New Roman" w:hint="eastAsia"/>
          <w:szCs w:val="21"/>
        </w:rPr>
        <w:t>Abbreviations: CI, Confidence interval;</w:t>
      </w:r>
      <w:r>
        <w:rPr>
          <w:rFonts w:ascii="Times New Roman" w:hAnsi="Times New Roman" w:cs="Times New Roman"/>
          <w:szCs w:val="21"/>
        </w:rPr>
        <w:t xml:space="preserve"> </w:t>
      </w:r>
      <w:r>
        <w:rPr>
          <w:rFonts w:ascii="Times New Roman" w:hAnsi="Times New Roman" w:cs="Times New Roman" w:hint="eastAsia"/>
          <w:szCs w:val="21"/>
        </w:rPr>
        <w:t xml:space="preserve">HR, Hazard ratio; </w:t>
      </w:r>
      <w:r>
        <w:rPr>
          <w:rFonts w:ascii="Times New Roman" w:eastAsia="SimSun" w:hAnsi="Times New Roman" w:cs="Times New Roman" w:hint="eastAsia"/>
          <w:color w:val="000000"/>
          <w:szCs w:val="21"/>
        </w:rPr>
        <w:t>PTSD: post-traumatic stress disorder; PAF: population attributed fraction.</w:t>
      </w:r>
    </w:p>
    <w:p w:rsidR="00E22C20" w:rsidRDefault="00E12425">
      <w:pPr>
        <w:rPr>
          <w:rFonts w:ascii="Times New Roman" w:hAnsi="Times New Roman" w:cs="Times New Roman"/>
          <w:szCs w:val="21"/>
        </w:rPr>
      </w:pPr>
      <w:r>
        <w:rPr>
          <w:rFonts w:ascii="Times New Roman" w:eastAsia="SimSun" w:hAnsi="Times New Roman" w:cs="Times New Roman"/>
          <w:color w:val="000000"/>
          <w:szCs w:val="21"/>
        </w:rPr>
        <w:t>A</w:t>
      </w:r>
      <w:r>
        <w:rPr>
          <w:rFonts w:ascii="Times New Roman" w:eastAsia="SimSun" w:hAnsi="Times New Roman" w:cs="Times New Roman" w:hint="eastAsia"/>
          <w:color w:val="000000"/>
          <w:szCs w:val="21"/>
        </w:rPr>
        <w:t>djusted for age, sex, ethnicity, Townsend deprivation index, education, diet, smoking status, alcohol consumption, exercise, sleep duration, and the number of chronic diseases.</w:t>
      </w:r>
    </w:p>
    <w:p w:rsidR="00E22C20" w:rsidRDefault="00E22C20">
      <w:pPr>
        <w:rPr>
          <w:rFonts w:ascii="Times New Roman" w:hAnsi="Times New Roman" w:cs="Times New Roman"/>
          <w:b/>
          <w:bCs/>
          <w:sz w:val="24"/>
        </w:rPr>
      </w:pPr>
    </w:p>
    <w:p w:rsidR="00E22C20" w:rsidRDefault="00E22C20">
      <w:pPr>
        <w:rPr>
          <w:rFonts w:ascii="Times New Roman" w:hAnsi="Times New Roman" w:cs="Times New Roman"/>
          <w:b/>
          <w:bCs/>
          <w:sz w:val="24"/>
        </w:rPr>
        <w:sectPr w:rsidR="00E22C20" w:rsidSect="004C1AEA">
          <w:pgSz w:w="11906" w:h="16838"/>
          <w:pgMar w:top="1440" w:right="1800" w:bottom="1440" w:left="1800" w:header="851" w:footer="992" w:gutter="0"/>
          <w:cols w:space="425"/>
          <w:docGrid w:type="lines" w:linePitch="312"/>
        </w:sectPr>
      </w:pPr>
    </w:p>
    <w:p w:rsidR="00E22C20" w:rsidRDefault="00E12425">
      <w:pPr>
        <w:pStyle w:val="Title"/>
        <w:spacing w:before="0" w:after="0"/>
      </w:pPr>
      <w:bookmarkStart w:id="15" w:name="_Toc213527738"/>
      <w:r>
        <w:rPr>
          <w:rFonts w:hint="eastAsia"/>
        </w:rPr>
        <w:lastRenderedPageBreak/>
        <w:t>Table S</w:t>
      </w:r>
      <w:r>
        <w:t>9</w:t>
      </w:r>
      <w:r>
        <w:rPr>
          <w:rFonts w:hint="eastAsia"/>
        </w:rPr>
        <w:t xml:space="preserve">. Associations of </w:t>
      </w:r>
      <w:r>
        <w:t xml:space="preserve">joint exposure of </w:t>
      </w:r>
      <w:r>
        <w:rPr>
          <w:rFonts w:hint="eastAsia"/>
        </w:rPr>
        <w:t>loneliness and social isolation with risk of mental disorders in the obese participants</w:t>
      </w:r>
      <w:bookmarkEnd w:id="15"/>
    </w:p>
    <w:tbl>
      <w:tblPr>
        <w:tblW w:w="9202" w:type="dxa"/>
        <w:jc w:val="center"/>
        <w:tblBorders>
          <w:top w:val="single" w:sz="12" w:space="0" w:color="auto"/>
          <w:bottom w:val="single" w:sz="12" w:space="0" w:color="auto"/>
        </w:tblBorders>
        <w:tblLayout w:type="fixed"/>
        <w:tblLook w:val="04A0" w:firstRow="1" w:lastRow="0" w:firstColumn="1" w:lastColumn="0" w:noHBand="0" w:noVBand="1"/>
      </w:tblPr>
      <w:tblGrid>
        <w:gridCol w:w="2791"/>
        <w:gridCol w:w="1427"/>
        <w:gridCol w:w="1640"/>
        <w:gridCol w:w="1702"/>
        <w:gridCol w:w="1642"/>
      </w:tblGrid>
      <w:tr w:rsidR="00E22C20">
        <w:trPr>
          <w:trHeight w:val="300"/>
          <w:tblHeader/>
          <w:jc w:val="center"/>
        </w:trPr>
        <w:tc>
          <w:tcPr>
            <w:tcW w:w="2791" w:type="dxa"/>
            <w:tcBorders>
              <w:bottom w:val="single" w:sz="4" w:space="0" w:color="auto"/>
              <w:tl2br w:val="nil"/>
              <w:tr2bl w:val="nil"/>
            </w:tcBorders>
            <w:shd w:val="clear" w:color="auto" w:fill="auto"/>
            <w:noWrap/>
            <w:vAlign w:val="center"/>
          </w:tcPr>
          <w:p w:rsidR="00E22C20" w:rsidRDefault="00E22C20">
            <w:pPr>
              <w:rPr>
                <w:rFonts w:ascii="Times New Roman" w:eastAsia="SimSun" w:hAnsi="Times New Roman" w:cs="Times New Roman"/>
                <w:b/>
                <w:bCs/>
                <w:color w:val="000000"/>
                <w:sz w:val="20"/>
                <w:szCs w:val="20"/>
              </w:rPr>
            </w:pPr>
          </w:p>
        </w:tc>
        <w:tc>
          <w:tcPr>
            <w:tcW w:w="1427"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Cases/Person-Years</w:t>
            </w:r>
          </w:p>
        </w:tc>
        <w:tc>
          <w:tcPr>
            <w:tcW w:w="1640"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HR (95%</w:t>
            </w:r>
            <w:r>
              <w:rPr>
                <w:rFonts w:ascii="Times New Roman" w:eastAsia="SimSun" w:hAnsi="Times New Roman" w:cs="Times New Roman" w:hint="eastAsia"/>
                <w:b/>
                <w:bCs/>
                <w:color w:val="000000"/>
                <w:kern w:val="0"/>
                <w:sz w:val="20"/>
                <w:szCs w:val="20"/>
                <w:lang w:bidi="ar"/>
              </w:rPr>
              <w:t xml:space="preserve"> </w:t>
            </w:r>
            <w:r>
              <w:rPr>
                <w:rFonts w:ascii="Times New Roman" w:eastAsia="SimSun" w:hAnsi="Times New Roman" w:cs="Times New Roman"/>
                <w:b/>
                <w:bCs/>
                <w:color w:val="000000"/>
                <w:kern w:val="0"/>
                <w:sz w:val="20"/>
                <w:szCs w:val="20"/>
                <w:lang w:bidi="ar"/>
              </w:rPr>
              <w:t>CI) (model 1)</w:t>
            </w:r>
          </w:p>
        </w:tc>
        <w:tc>
          <w:tcPr>
            <w:tcW w:w="1702"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HR (95%</w:t>
            </w:r>
            <w:r>
              <w:rPr>
                <w:rFonts w:ascii="Times New Roman" w:eastAsia="SimSun" w:hAnsi="Times New Roman" w:cs="Times New Roman" w:hint="eastAsia"/>
                <w:b/>
                <w:bCs/>
                <w:color w:val="000000"/>
                <w:kern w:val="0"/>
                <w:sz w:val="20"/>
                <w:szCs w:val="20"/>
                <w:lang w:bidi="ar"/>
              </w:rPr>
              <w:t xml:space="preserve"> </w:t>
            </w:r>
            <w:r>
              <w:rPr>
                <w:rFonts w:ascii="Times New Roman" w:eastAsia="SimSun" w:hAnsi="Times New Roman" w:cs="Times New Roman"/>
                <w:b/>
                <w:bCs/>
                <w:color w:val="000000"/>
                <w:kern w:val="0"/>
                <w:sz w:val="20"/>
                <w:szCs w:val="20"/>
                <w:lang w:bidi="ar"/>
              </w:rPr>
              <w:t>CI) (model 2)</w:t>
            </w:r>
          </w:p>
        </w:tc>
        <w:tc>
          <w:tcPr>
            <w:tcW w:w="1642"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HR (95%</w:t>
            </w:r>
            <w:r>
              <w:rPr>
                <w:rFonts w:ascii="Times New Roman" w:eastAsia="SimSun" w:hAnsi="Times New Roman" w:cs="Times New Roman" w:hint="eastAsia"/>
                <w:b/>
                <w:bCs/>
                <w:color w:val="000000"/>
                <w:kern w:val="0"/>
                <w:sz w:val="20"/>
                <w:szCs w:val="20"/>
                <w:lang w:bidi="ar"/>
              </w:rPr>
              <w:t xml:space="preserve"> </w:t>
            </w:r>
            <w:r>
              <w:rPr>
                <w:rFonts w:ascii="Times New Roman" w:eastAsia="SimSun" w:hAnsi="Times New Roman" w:cs="Times New Roman"/>
                <w:b/>
                <w:bCs/>
                <w:color w:val="000000"/>
                <w:kern w:val="0"/>
                <w:sz w:val="20"/>
                <w:szCs w:val="20"/>
                <w:lang w:bidi="ar"/>
              </w:rPr>
              <w:t>CI) (model 3)</w:t>
            </w:r>
          </w:p>
        </w:tc>
      </w:tr>
      <w:tr w:rsidR="00E22C20">
        <w:trPr>
          <w:trHeight w:val="310"/>
          <w:jc w:val="center"/>
        </w:trPr>
        <w:tc>
          <w:tcPr>
            <w:tcW w:w="2791" w:type="dxa"/>
            <w:tcBorders>
              <w:top w:val="single" w:sz="4" w:space="0" w:color="auto"/>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hint="eastAsia"/>
                <w:b/>
                <w:bCs/>
                <w:color w:val="000000"/>
                <w:kern w:val="0"/>
                <w:sz w:val="20"/>
                <w:szCs w:val="20"/>
                <w:lang w:bidi="ar"/>
              </w:rPr>
              <w:t>All m</w:t>
            </w:r>
            <w:r>
              <w:rPr>
                <w:rFonts w:ascii="Times New Roman" w:eastAsia="SimSun" w:hAnsi="Times New Roman" w:cs="Times New Roman"/>
                <w:b/>
                <w:bCs/>
                <w:color w:val="000000"/>
                <w:kern w:val="0"/>
                <w:sz w:val="20"/>
                <w:szCs w:val="20"/>
                <w:lang w:bidi="ar"/>
              </w:rPr>
              <w:t>ental disorders</w:t>
            </w:r>
          </w:p>
        </w:tc>
        <w:tc>
          <w:tcPr>
            <w:tcW w:w="1427" w:type="dxa"/>
            <w:tcBorders>
              <w:top w:val="single" w:sz="4" w:space="0" w:color="auto"/>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0" w:type="dxa"/>
            <w:tcBorders>
              <w:top w:val="single" w:sz="4" w:space="0" w:color="auto"/>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702" w:type="dxa"/>
            <w:tcBorders>
              <w:top w:val="single" w:sz="4" w:space="0" w:color="auto"/>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2" w:type="dxa"/>
            <w:tcBorders>
              <w:top w:val="single" w:sz="4" w:space="0" w:color="auto"/>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No loneliness &amp; No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4388/390550</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No loneliness &amp;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5328/416490</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1.14 (1.10-1.19)</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1.11 (1.07-1.15)</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1.06 (1.02-1.10)</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Loneliness &amp; No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2508/149291</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1.50 (1.43-1.58)</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1.46 (1.39-1.53)</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1.40 (1.33-1.47)</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Loneliness &amp;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6056/290869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1.87 (1.80-1.95)</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1.72 (1.65-1.79)</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1.55 (1.49-1.61)</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427"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Substance use disorders</w:t>
            </w:r>
          </w:p>
        </w:tc>
        <w:tc>
          <w:tcPr>
            <w:tcW w:w="1427"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0"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702"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2"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No loneliness &amp; No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1635/402875</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No loneliness &amp;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2168/430502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1.24 (1.16-1.32)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1.18 (1.10-1.26)</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1.11 (1.04-1.19)</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Loneliness &amp; No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825/157945</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1.29 (1.18-1.40)</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1.22 (1.12-1.32)</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1.14 (1.04-1.24)</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Loneliness &amp;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2324/309748</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1.85 (1.74-1.97)</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1.59 (1.50-1.70)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1.38 (1.30-1.48)</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427"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Psychotic disorders</w:t>
            </w:r>
          </w:p>
        </w:tc>
        <w:tc>
          <w:tcPr>
            <w:tcW w:w="1427"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0"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702"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2"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No loneliness &amp; No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42/411582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No loneliness &amp;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77/442027</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1.71 (1.17-2.49)</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1.59 (1.09-2.31)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1.54 (1.05-2.24)</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Loneliness &amp; No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27/162349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1.63 (1.01-2.64)</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1.52 (0.94-2.47)</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1.47 (0.91-2.39)</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Loneliness &amp;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115/322352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3.51 (2.46-4.99)</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2.87 (2.00-4.11)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2.64 (1.84-3.79)</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427"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Mood disorders</w:t>
            </w:r>
          </w:p>
        </w:tc>
        <w:tc>
          <w:tcPr>
            <w:tcW w:w="1427"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0"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702"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2"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No loneliness &amp; No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1620/403699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No loneliness &amp;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1953/432532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1.13 (1.05-1.20)</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1.08 (1.01-1.15)</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1.03 (0.97-1.10)</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Loneliness &amp; No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1213/155796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1.95 (1.81-2.10)</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1.88 (1.74-2.02)</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1.80 (1.67-1.94)</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Loneliness &amp;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2892/307488</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2.36 (2.22-2.51)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2.16 (2.03-2.30)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1.97 (1.85-2.09)</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427"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Depression</w:t>
            </w:r>
          </w:p>
        </w:tc>
        <w:tc>
          <w:tcPr>
            <w:tcW w:w="1427"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0"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702"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2"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No loneliness &amp; No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1577/403998</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No loneliness &amp;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1914/432815</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1.13 (1.06-1.21)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1.09 (1.02-1.16)</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1.04 (0.97-1.11)</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Loneliness &amp; No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1194/155949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1.97 (1.83-2.12)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1.90 (1.76-2.04)</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1.82 (1.68-1.96)</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Loneliness &amp;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2827/307890</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2.37 (2.22-2.52)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2.18 (2.04-2.32)</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1.98 (1.86-2.11)</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427"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Anxiety disorders</w:t>
            </w:r>
          </w:p>
        </w:tc>
        <w:tc>
          <w:tcPr>
            <w:tcW w:w="1427"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0"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702"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2"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No loneliness &amp; No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1341/406010</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No loneliness &amp;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1532/435896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1.07 (0.99-1.15)</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1.03 (0.96-1.11)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1.01 (0.93-1.08)</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Loneliness &amp; No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845/158784</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1.62 (1.48-1.76)</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1.57 (1.44-1.71)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1.52 (1.39-1.66)</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Loneliness &amp;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1910/314511</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1.85 (1.73-1.99)</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1.74 (1.62-1.86)</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1.62 (1.51-1.74)</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427"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PTSD</w:t>
            </w:r>
          </w:p>
        </w:tc>
        <w:tc>
          <w:tcPr>
            <w:tcW w:w="1427"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0"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702"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2"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No loneliness &amp; No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22/411676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No loneliness &amp;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39/442200</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1.66 (0.98-2.80)</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1.55 (0.92-2.61)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1.47 (0.87-2.49)</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Loneliness &amp; No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21/162373</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2.42 (1.33-4.40)</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2.30 (1.26-4.18)</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2.14 (1.17-3.90)</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lastRenderedPageBreak/>
              <w:t>Loneliness &amp;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46/322706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2.68 (1.61-4.46)</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2.38 (1.42-3.98)</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2.06 (1.22-3.46)</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427"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0.007</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Behavioral syndromes</w:t>
            </w:r>
          </w:p>
        </w:tc>
        <w:tc>
          <w:tcPr>
            <w:tcW w:w="1427"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0"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702"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2"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No loneliness &amp; No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47/411582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No loneliness &amp;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56/442100</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1.11 (0.75-1.64)</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1.15 (0.78-1.70)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1.16 (0.78-1.71)</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Loneliness &amp; No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38/162288</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2.05 (1.34-3.14)</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2.10 (1.37-3.22)</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2.07 (1.35-3.18)</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Loneliness &amp; Isolated</w:t>
            </w:r>
          </w:p>
        </w:tc>
        <w:tc>
          <w:tcPr>
            <w:tcW w:w="1427"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60/322632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1.63 (1.12-2.39)</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1.65 (1.12-2.43)</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1.62 (1.10-2.41)</w:t>
            </w:r>
          </w:p>
        </w:tc>
      </w:tr>
      <w:tr w:rsidR="00E22C20">
        <w:trPr>
          <w:trHeight w:val="310"/>
          <w:jc w:val="center"/>
        </w:trPr>
        <w:tc>
          <w:tcPr>
            <w:tcW w:w="2791"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427" w:type="dxa"/>
            <w:tcBorders>
              <w:tl2br w:val="nil"/>
              <w:tr2bl w:val="nil"/>
            </w:tcBorders>
            <w:shd w:val="clear" w:color="auto" w:fill="auto"/>
            <w:noWrap/>
            <w:vAlign w:val="center"/>
          </w:tcPr>
          <w:p w:rsidR="00E22C20" w:rsidRDefault="00E22C20">
            <w:pPr>
              <w:jc w:val="center"/>
              <w:textAlignment w:val="center"/>
              <w:rPr>
                <w:rFonts w:ascii="Times New Roman" w:eastAsia="SimSun" w:hAnsi="Times New Roman" w:cs="Times New Roman"/>
                <w:color w:val="000000"/>
                <w:kern w:val="0"/>
                <w:sz w:val="20"/>
                <w:szCs w:val="20"/>
                <w:lang w:bidi="ar"/>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0.011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0.011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color w:val="000000"/>
                <w:kern w:val="0"/>
                <w:sz w:val="20"/>
                <w:szCs w:val="20"/>
                <w:lang w:bidi="ar"/>
              </w:rPr>
              <w:t>0.014</w:t>
            </w:r>
          </w:p>
        </w:tc>
      </w:tr>
    </w:tbl>
    <w:p w:rsidR="00E22C20" w:rsidRDefault="00E12425">
      <w:pPr>
        <w:rPr>
          <w:rFonts w:ascii="Times New Roman" w:eastAsia="SimSun" w:hAnsi="Times New Roman" w:cs="Times New Roman"/>
          <w:color w:val="000000"/>
          <w:szCs w:val="21"/>
        </w:rPr>
      </w:pPr>
      <w:r>
        <w:rPr>
          <w:rFonts w:ascii="Times New Roman" w:hAnsi="Times New Roman" w:cs="Times New Roman" w:hint="eastAsia"/>
          <w:szCs w:val="21"/>
        </w:rPr>
        <w:t>Abbreviations: CI, Confidence interval;</w:t>
      </w:r>
      <w:r>
        <w:rPr>
          <w:rFonts w:ascii="Times New Roman" w:hAnsi="Times New Roman" w:cs="Times New Roman"/>
          <w:szCs w:val="21"/>
        </w:rPr>
        <w:t xml:space="preserve"> </w:t>
      </w:r>
      <w:r>
        <w:rPr>
          <w:rFonts w:ascii="Times New Roman" w:hAnsi="Times New Roman" w:cs="Times New Roman" w:hint="eastAsia"/>
          <w:szCs w:val="21"/>
        </w:rPr>
        <w:t>HR, Hazard ratio;</w:t>
      </w:r>
      <w:r>
        <w:rPr>
          <w:rFonts w:ascii="Times New Roman" w:hAnsi="Times New Roman" w:cs="Times New Roman"/>
          <w:szCs w:val="21"/>
        </w:rPr>
        <w:t xml:space="preserve"> </w:t>
      </w:r>
      <w:r>
        <w:rPr>
          <w:rFonts w:ascii="Times New Roman" w:eastAsia="SimSun" w:hAnsi="Times New Roman" w:cs="Times New Roman" w:hint="eastAsia"/>
          <w:color w:val="000000"/>
          <w:szCs w:val="21"/>
        </w:rPr>
        <w:t>PTSD: post-traumatic stress disorder.</w:t>
      </w:r>
    </w:p>
    <w:p w:rsidR="00E22C20" w:rsidRDefault="00E12425">
      <w:pP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Adjusted for age, sex, ethnicity, Townsend deprivation index, education, diet, smoking status, alcohol consumption, exercise, sleep duration, and the number of chronic diseases.</w:t>
      </w:r>
    </w:p>
    <w:p w:rsidR="00E22C20" w:rsidRDefault="00E22C20"/>
    <w:p w:rsidR="00E22C20" w:rsidRDefault="00E12425">
      <w:r>
        <w:rPr>
          <w:rFonts w:hint="eastAsia"/>
        </w:rPr>
        <w:br w:type="page"/>
      </w:r>
    </w:p>
    <w:p w:rsidR="00E22C20" w:rsidRDefault="00E12425">
      <w:pPr>
        <w:pStyle w:val="Title"/>
      </w:pPr>
      <w:bookmarkStart w:id="16" w:name="_Toc213527739"/>
      <w:r>
        <w:rPr>
          <w:rFonts w:hint="eastAsia"/>
        </w:rPr>
        <w:lastRenderedPageBreak/>
        <w:t xml:space="preserve">Table </w:t>
      </w:r>
      <w:r>
        <w:t>S</w:t>
      </w:r>
      <w:r>
        <w:rPr>
          <w:rFonts w:hint="eastAsia"/>
        </w:rPr>
        <w:t>1</w:t>
      </w:r>
      <w:r>
        <w:t>0</w:t>
      </w:r>
      <w:r>
        <w:rPr>
          <w:rFonts w:hint="eastAsia"/>
        </w:rPr>
        <w:t>. The standardized mean differences of age, sex, and assessment center before and after propensity score matching</w:t>
      </w:r>
      <w:bookmarkEnd w:id="16"/>
    </w:p>
    <w:tbl>
      <w:tblPr>
        <w:tblW w:w="8283" w:type="dxa"/>
        <w:jc w:val="center"/>
        <w:tblLayout w:type="fixed"/>
        <w:tblLook w:val="04A0" w:firstRow="1" w:lastRow="0" w:firstColumn="1" w:lastColumn="0" w:noHBand="0" w:noVBand="1"/>
      </w:tblPr>
      <w:tblGrid>
        <w:gridCol w:w="2917"/>
        <w:gridCol w:w="2660"/>
        <w:gridCol w:w="2706"/>
      </w:tblGrid>
      <w:tr w:rsidR="00E22C20">
        <w:trPr>
          <w:trHeight w:val="336"/>
          <w:jc w:val="center"/>
        </w:trPr>
        <w:tc>
          <w:tcPr>
            <w:tcW w:w="2917" w:type="dxa"/>
            <w:tcBorders>
              <w:top w:val="single" w:sz="4" w:space="0" w:color="000000"/>
              <w:left w:val="nil"/>
              <w:bottom w:val="single" w:sz="4" w:space="0" w:color="000000"/>
              <w:right w:val="nil"/>
            </w:tcBorders>
            <w:shd w:val="clear" w:color="auto" w:fill="auto"/>
            <w:noWrap/>
            <w:vAlign w:val="center"/>
          </w:tcPr>
          <w:p w:rsidR="00E22C20" w:rsidRDefault="00E22C20">
            <w:pPr>
              <w:widowControl/>
              <w:ind w:firstLineChars="200" w:firstLine="400"/>
              <w:jc w:val="left"/>
              <w:textAlignment w:val="center"/>
              <w:rPr>
                <w:rFonts w:ascii="Times New Roman" w:eastAsia="SimSun" w:hAnsi="Times New Roman" w:cs="Times New Roman"/>
                <w:color w:val="000000"/>
                <w:kern w:val="0"/>
                <w:sz w:val="20"/>
                <w:szCs w:val="20"/>
                <w:lang w:bidi="ar"/>
              </w:rPr>
            </w:pPr>
          </w:p>
        </w:tc>
        <w:tc>
          <w:tcPr>
            <w:tcW w:w="2660" w:type="dxa"/>
            <w:tcBorders>
              <w:top w:val="single" w:sz="4" w:space="0" w:color="000000"/>
              <w:left w:val="nil"/>
              <w:bottom w:val="single" w:sz="4" w:space="0" w:color="000000"/>
              <w:right w:val="nil"/>
            </w:tcBorders>
            <w:shd w:val="clear" w:color="auto" w:fill="auto"/>
            <w:noWrap/>
            <w:vAlign w:val="center"/>
          </w:tcPr>
          <w:p w:rsidR="00E22C20" w:rsidRDefault="00E12425">
            <w:pPr>
              <w:widowControl/>
              <w:ind w:firstLineChars="200" w:firstLine="402"/>
              <w:jc w:val="center"/>
              <w:textAlignment w:val="center"/>
              <w:rPr>
                <w:rFonts w:ascii="Times New Roman Bold" w:eastAsia="SimSun" w:hAnsi="Times New Roman Bold" w:cs="Times New Roman Bold"/>
                <w:b/>
                <w:bCs/>
                <w:color w:val="000000"/>
                <w:kern w:val="0"/>
                <w:sz w:val="20"/>
                <w:szCs w:val="20"/>
                <w:lang w:bidi="ar"/>
              </w:rPr>
            </w:pPr>
            <w:r>
              <w:rPr>
                <w:rFonts w:ascii="Times New Roman Bold" w:eastAsia="SimSun" w:hAnsi="Times New Roman Bold" w:cs="Times New Roman Bold"/>
                <w:b/>
                <w:bCs/>
                <w:color w:val="000000"/>
                <w:kern w:val="0"/>
                <w:sz w:val="20"/>
                <w:szCs w:val="20"/>
                <w:lang w:bidi="ar"/>
              </w:rPr>
              <w:t>Before PSM</w:t>
            </w:r>
          </w:p>
        </w:tc>
        <w:tc>
          <w:tcPr>
            <w:tcW w:w="2706" w:type="dxa"/>
            <w:tcBorders>
              <w:top w:val="single" w:sz="4" w:space="0" w:color="000000"/>
              <w:left w:val="nil"/>
              <w:bottom w:val="single" w:sz="4" w:space="0" w:color="000000"/>
              <w:right w:val="nil"/>
            </w:tcBorders>
            <w:shd w:val="clear" w:color="auto" w:fill="auto"/>
            <w:noWrap/>
            <w:vAlign w:val="center"/>
          </w:tcPr>
          <w:p w:rsidR="00E22C20" w:rsidRDefault="00E12425">
            <w:pPr>
              <w:widowControl/>
              <w:ind w:firstLineChars="200" w:firstLine="402"/>
              <w:jc w:val="center"/>
              <w:textAlignment w:val="center"/>
              <w:rPr>
                <w:rFonts w:ascii="Times New Roman Bold" w:eastAsia="SimSun" w:hAnsi="Times New Roman Bold" w:cs="Times New Roman Bold"/>
                <w:b/>
                <w:bCs/>
                <w:color w:val="000000"/>
                <w:kern w:val="0"/>
                <w:sz w:val="20"/>
                <w:szCs w:val="20"/>
                <w:lang w:bidi="ar"/>
              </w:rPr>
            </w:pPr>
            <w:r>
              <w:rPr>
                <w:rFonts w:ascii="Times New Roman Bold" w:eastAsia="SimSun" w:hAnsi="Times New Roman Bold" w:cs="Times New Roman Bold"/>
                <w:b/>
                <w:bCs/>
                <w:color w:val="000000"/>
                <w:kern w:val="0"/>
                <w:sz w:val="20"/>
                <w:szCs w:val="20"/>
                <w:lang w:bidi="ar"/>
              </w:rPr>
              <w:t>After PSM</w:t>
            </w:r>
          </w:p>
        </w:tc>
      </w:tr>
      <w:tr w:rsidR="00E22C20">
        <w:trPr>
          <w:trHeight w:val="336"/>
          <w:jc w:val="center"/>
        </w:trPr>
        <w:tc>
          <w:tcPr>
            <w:tcW w:w="2917" w:type="dxa"/>
            <w:tcBorders>
              <w:top w:val="nil"/>
              <w:left w:val="nil"/>
              <w:bottom w:val="nil"/>
              <w:right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hint="eastAsia"/>
                <w:color w:val="000000"/>
                <w:kern w:val="0"/>
                <w:sz w:val="20"/>
                <w:szCs w:val="20"/>
                <w:lang w:bidi="ar"/>
              </w:rPr>
              <w:t>Age</w:t>
            </w:r>
          </w:p>
        </w:tc>
        <w:tc>
          <w:tcPr>
            <w:tcW w:w="2660" w:type="dxa"/>
            <w:tcBorders>
              <w:top w:val="nil"/>
              <w:left w:val="nil"/>
              <w:bottom w:val="nil"/>
              <w:right w:val="nil"/>
            </w:tcBorders>
            <w:shd w:val="clear" w:color="auto" w:fill="auto"/>
            <w:noWrap/>
            <w:vAlign w:val="center"/>
          </w:tcPr>
          <w:p w:rsidR="00E22C20" w:rsidRDefault="00E12425">
            <w:pPr>
              <w:widowControl/>
              <w:ind w:firstLineChars="200" w:firstLine="400"/>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hint="eastAsia"/>
                <w:color w:val="000000"/>
                <w:kern w:val="0"/>
                <w:sz w:val="20"/>
                <w:szCs w:val="20"/>
                <w:lang w:bidi="ar"/>
              </w:rPr>
              <w:t>0.151</w:t>
            </w:r>
          </w:p>
        </w:tc>
        <w:tc>
          <w:tcPr>
            <w:tcW w:w="2706" w:type="dxa"/>
            <w:tcBorders>
              <w:top w:val="nil"/>
              <w:left w:val="nil"/>
              <w:bottom w:val="nil"/>
              <w:right w:val="nil"/>
            </w:tcBorders>
            <w:shd w:val="clear" w:color="auto" w:fill="auto"/>
            <w:noWrap/>
            <w:vAlign w:val="center"/>
          </w:tcPr>
          <w:p w:rsidR="00E22C20" w:rsidRDefault="00E12425">
            <w:pPr>
              <w:widowControl/>
              <w:ind w:firstLineChars="200" w:firstLine="400"/>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hint="eastAsia"/>
                <w:color w:val="000000"/>
                <w:kern w:val="0"/>
                <w:sz w:val="20"/>
                <w:szCs w:val="20"/>
                <w:lang w:bidi="ar"/>
              </w:rPr>
              <w:t>0.031</w:t>
            </w:r>
          </w:p>
        </w:tc>
      </w:tr>
      <w:tr w:rsidR="00E22C20">
        <w:trPr>
          <w:trHeight w:val="336"/>
          <w:jc w:val="center"/>
        </w:trPr>
        <w:tc>
          <w:tcPr>
            <w:tcW w:w="2917" w:type="dxa"/>
            <w:tcBorders>
              <w:top w:val="nil"/>
              <w:left w:val="nil"/>
              <w:bottom w:val="nil"/>
              <w:right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hint="eastAsia"/>
                <w:color w:val="000000"/>
                <w:kern w:val="0"/>
                <w:sz w:val="20"/>
                <w:szCs w:val="20"/>
                <w:lang w:bidi="ar"/>
              </w:rPr>
              <w:t>Sex</w:t>
            </w:r>
          </w:p>
        </w:tc>
        <w:tc>
          <w:tcPr>
            <w:tcW w:w="2660" w:type="dxa"/>
            <w:tcBorders>
              <w:top w:val="nil"/>
              <w:left w:val="nil"/>
              <w:bottom w:val="nil"/>
              <w:right w:val="nil"/>
            </w:tcBorders>
            <w:shd w:val="clear" w:color="auto" w:fill="auto"/>
            <w:noWrap/>
            <w:vAlign w:val="center"/>
          </w:tcPr>
          <w:p w:rsidR="00E22C20" w:rsidRDefault="00E12425">
            <w:pPr>
              <w:widowControl/>
              <w:ind w:firstLineChars="200" w:firstLine="400"/>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hint="eastAsia"/>
                <w:color w:val="000000"/>
                <w:kern w:val="0"/>
                <w:sz w:val="20"/>
                <w:szCs w:val="20"/>
                <w:lang w:bidi="ar"/>
              </w:rPr>
              <w:t>0.267</w:t>
            </w:r>
          </w:p>
        </w:tc>
        <w:tc>
          <w:tcPr>
            <w:tcW w:w="2706" w:type="dxa"/>
            <w:tcBorders>
              <w:top w:val="nil"/>
              <w:left w:val="nil"/>
              <w:bottom w:val="nil"/>
              <w:right w:val="nil"/>
            </w:tcBorders>
            <w:shd w:val="clear" w:color="auto" w:fill="auto"/>
            <w:noWrap/>
            <w:vAlign w:val="center"/>
          </w:tcPr>
          <w:p w:rsidR="00E22C20" w:rsidRDefault="00E12425">
            <w:pPr>
              <w:widowControl/>
              <w:ind w:firstLineChars="200" w:firstLine="400"/>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hint="eastAsia"/>
                <w:color w:val="000000"/>
                <w:kern w:val="0"/>
                <w:sz w:val="20"/>
                <w:szCs w:val="20"/>
                <w:lang w:bidi="ar"/>
              </w:rPr>
              <w:t>0.014</w:t>
            </w:r>
          </w:p>
        </w:tc>
      </w:tr>
      <w:tr w:rsidR="00E22C20">
        <w:trPr>
          <w:trHeight w:val="336"/>
          <w:jc w:val="center"/>
        </w:trPr>
        <w:tc>
          <w:tcPr>
            <w:tcW w:w="2917" w:type="dxa"/>
            <w:tcBorders>
              <w:top w:val="nil"/>
              <w:left w:val="nil"/>
              <w:bottom w:val="single" w:sz="4" w:space="0" w:color="000000"/>
              <w:right w:val="nil"/>
            </w:tcBorders>
            <w:shd w:val="clear" w:color="auto" w:fill="auto"/>
            <w:noWrap/>
            <w:vAlign w:val="center"/>
          </w:tcPr>
          <w:p w:rsidR="00E22C20" w:rsidRDefault="00E12425">
            <w:pPr>
              <w:widowControl/>
              <w:ind w:firstLineChars="200" w:firstLine="400"/>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hint="eastAsia"/>
                <w:color w:val="000000"/>
                <w:kern w:val="0"/>
                <w:sz w:val="20"/>
                <w:szCs w:val="20"/>
                <w:lang w:bidi="ar"/>
              </w:rPr>
              <w:t>Assessment center</w:t>
            </w:r>
          </w:p>
        </w:tc>
        <w:tc>
          <w:tcPr>
            <w:tcW w:w="2660" w:type="dxa"/>
            <w:tcBorders>
              <w:top w:val="nil"/>
              <w:left w:val="nil"/>
              <w:bottom w:val="single" w:sz="4" w:space="0" w:color="000000"/>
              <w:right w:val="nil"/>
            </w:tcBorders>
            <w:shd w:val="clear" w:color="auto" w:fill="auto"/>
            <w:noWrap/>
            <w:vAlign w:val="center"/>
          </w:tcPr>
          <w:p w:rsidR="00E22C20" w:rsidRDefault="00E12425">
            <w:pPr>
              <w:widowControl/>
              <w:ind w:firstLineChars="200" w:firstLine="400"/>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hint="eastAsia"/>
                <w:color w:val="000000"/>
                <w:kern w:val="0"/>
                <w:sz w:val="20"/>
                <w:szCs w:val="20"/>
                <w:lang w:bidi="ar"/>
              </w:rPr>
              <w:t>0.213</w:t>
            </w:r>
          </w:p>
        </w:tc>
        <w:tc>
          <w:tcPr>
            <w:tcW w:w="2706" w:type="dxa"/>
            <w:tcBorders>
              <w:top w:val="nil"/>
              <w:left w:val="nil"/>
              <w:bottom w:val="single" w:sz="4" w:space="0" w:color="000000"/>
              <w:right w:val="nil"/>
            </w:tcBorders>
            <w:shd w:val="clear" w:color="auto" w:fill="auto"/>
            <w:noWrap/>
            <w:vAlign w:val="center"/>
          </w:tcPr>
          <w:p w:rsidR="00E22C20" w:rsidRDefault="00E12425">
            <w:pPr>
              <w:widowControl/>
              <w:ind w:firstLineChars="200" w:firstLine="400"/>
              <w:jc w:val="center"/>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hint="eastAsia"/>
                <w:color w:val="000000"/>
                <w:kern w:val="0"/>
                <w:sz w:val="20"/>
                <w:szCs w:val="20"/>
                <w:lang w:bidi="ar"/>
              </w:rPr>
              <w:t>0.117</w:t>
            </w:r>
          </w:p>
        </w:tc>
      </w:tr>
    </w:tbl>
    <w:p w:rsidR="00E22C20" w:rsidRDefault="00E12425">
      <w:r>
        <w:rPr>
          <w:rFonts w:hint="eastAsia"/>
        </w:rPr>
        <w:br w:type="page"/>
      </w:r>
    </w:p>
    <w:p w:rsidR="00E22C20" w:rsidRDefault="00E12425">
      <w:pPr>
        <w:pStyle w:val="Title"/>
      </w:pPr>
      <w:bookmarkStart w:id="17" w:name="_Toc213527740"/>
      <w:r>
        <w:rPr>
          <w:rFonts w:hint="eastAsia"/>
        </w:rPr>
        <w:lastRenderedPageBreak/>
        <w:t>Table S</w:t>
      </w:r>
      <w:r>
        <w:t>11</w:t>
      </w:r>
      <w:r>
        <w:rPr>
          <w:rFonts w:hint="eastAsia"/>
        </w:rPr>
        <w:t>. Subgroup analyses of the associations between loneliness and</w:t>
      </w:r>
      <w:r>
        <w:t xml:space="preserve"> </w:t>
      </w:r>
      <w:r>
        <w:rPr>
          <w:rFonts w:hint="eastAsia"/>
        </w:rPr>
        <w:t>the</w:t>
      </w:r>
      <w:r>
        <w:t xml:space="preserve"> </w:t>
      </w:r>
      <w:r>
        <w:rPr>
          <w:rFonts w:hint="eastAsia"/>
        </w:rPr>
        <w:t>risk of mental disorders in the obese participants stratified by</w:t>
      </w:r>
      <w:r>
        <w:t xml:space="preserve"> </w:t>
      </w:r>
      <w:r>
        <w:rPr>
          <w:rFonts w:hint="eastAsia"/>
        </w:rPr>
        <w:t>sociodemographic characteristics</w:t>
      </w:r>
      <w:bookmarkEnd w:id="17"/>
    </w:p>
    <w:tbl>
      <w:tblPr>
        <w:tblW w:w="9256" w:type="dxa"/>
        <w:jc w:val="center"/>
        <w:tblBorders>
          <w:top w:val="single" w:sz="12" w:space="0" w:color="auto"/>
          <w:bottom w:val="single" w:sz="12" w:space="0" w:color="auto"/>
        </w:tblBorders>
        <w:tblLayout w:type="fixed"/>
        <w:tblLook w:val="04A0" w:firstRow="1" w:lastRow="0" w:firstColumn="1" w:lastColumn="0" w:noHBand="0" w:noVBand="1"/>
      </w:tblPr>
      <w:tblGrid>
        <w:gridCol w:w="2508"/>
        <w:gridCol w:w="1320"/>
        <w:gridCol w:w="1060"/>
        <w:gridCol w:w="1600"/>
        <w:gridCol w:w="1590"/>
        <w:gridCol w:w="1178"/>
      </w:tblGrid>
      <w:tr w:rsidR="00E22C20">
        <w:trPr>
          <w:trHeight w:val="310"/>
          <w:tblHeader/>
          <w:jc w:val="center"/>
        </w:trPr>
        <w:tc>
          <w:tcPr>
            <w:tcW w:w="2508" w:type="dxa"/>
            <w:vMerge w:val="restart"/>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320" w:type="dxa"/>
            <w:vMerge w:val="restart"/>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Cases/N</w:t>
            </w:r>
          </w:p>
        </w:tc>
        <w:tc>
          <w:tcPr>
            <w:tcW w:w="4250" w:type="dxa"/>
            <w:gridSpan w:val="3"/>
            <w:tcBorders>
              <w:bottom w:val="single" w:sz="4" w:space="0" w:color="000000"/>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Loneliness, HR (95%</w:t>
            </w:r>
            <w:r>
              <w:rPr>
                <w:rFonts w:ascii="Times New Roman" w:eastAsia="SimSun" w:hAnsi="Times New Roman" w:cs="Times New Roman" w:hint="eastAsia"/>
                <w:b/>
                <w:bCs/>
                <w:color w:val="000000"/>
                <w:kern w:val="0"/>
                <w:sz w:val="20"/>
                <w:szCs w:val="20"/>
                <w:lang w:bidi="ar"/>
              </w:rPr>
              <w:t xml:space="preserve"> </w:t>
            </w:r>
            <w:r>
              <w:rPr>
                <w:rFonts w:ascii="Times New Roman" w:eastAsia="SimSun" w:hAnsi="Times New Roman" w:cs="Times New Roman"/>
                <w:b/>
                <w:bCs/>
                <w:color w:val="000000"/>
                <w:kern w:val="0"/>
                <w:sz w:val="20"/>
                <w:szCs w:val="20"/>
                <w:lang w:bidi="ar"/>
              </w:rPr>
              <w:t>CI)</w:t>
            </w:r>
          </w:p>
        </w:tc>
        <w:tc>
          <w:tcPr>
            <w:tcW w:w="1178" w:type="dxa"/>
            <w:vMerge w:val="restart"/>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i/>
                <w:iCs/>
                <w:color w:val="000000"/>
                <w:sz w:val="20"/>
                <w:szCs w:val="20"/>
              </w:rPr>
            </w:pPr>
            <w:r>
              <w:rPr>
                <w:rFonts w:ascii="Times New Roman" w:eastAsia="SimSun" w:hAnsi="Times New Roman" w:cs="Times New Roman"/>
                <w:b/>
                <w:bCs/>
                <w:i/>
                <w:iCs/>
                <w:color w:val="000000"/>
                <w:kern w:val="0"/>
                <w:sz w:val="20"/>
                <w:szCs w:val="20"/>
                <w:lang w:bidi="ar"/>
              </w:rPr>
              <w:t>P</w:t>
            </w:r>
            <w:r>
              <w:rPr>
                <w:rFonts w:ascii="Times New Roman" w:eastAsia="SimSun" w:hAnsi="Times New Roman" w:cs="Times New Roman"/>
                <w:b/>
                <w:bCs/>
                <w:color w:val="000000"/>
                <w:kern w:val="0"/>
                <w:sz w:val="20"/>
                <w:szCs w:val="20"/>
                <w:lang w:bidi="ar"/>
              </w:rPr>
              <w:t xml:space="preserve"> value for interaction</w:t>
            </w:r>
          </w:p>
        </w:tc>
      </w:tr>
      <w:tr w:rsidR="00E22C20">
        <w:trPr>
          <w:trHeight w:val="310"/>
          <w:tblHeader/>
          <w:jc w:val="center"/>
        </w:trPr>
        <w:tc>
          <w:tcPr>
            <w:tcW w:w="2508" w:type="dxa"/>
            <w:vMerge/>
            <w:tcBorders>
              <w:bottom w:val="single" w:sz="4" w:space="0" w:color="auto"/>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320" w:type="dxa"/>
            <w:vMerge/>
            <w:tcBorders>
              <w:bottom w:val="single" w:sz="4" w:space="0" w:color="auto"/>
              <w:tl2br w:val="nil"/>
              <w:tr2bl w:val="nil"/>
            </w:tcBorders>
            <w:shd w:val="clear" w:color="auto" w:fill="auto"/>
            <w:noWrap/>
            <w:vAlign w:val="center"/>
          </w:tcPr>
          <w:p w:rsidR="00E22C20" w:rsidRDefault="00E22C20">
            <w:pPr>
              <w:jc w:val="center"/>
              <w:rPr>
                <w:rFonts w:ascii="Times New Roman" w:eastAsia="SimSun" w:hAnsi="Times New Roman" w:cs="Times New Roman"/>
                <w:b/>
                <w:bCs/>
                <w:color w:val="000000"/>
                <w:sz w:val="20"/>
                <w:szCs w:val="20"/>
              </w:rPr>
            </w:pPr>
          </w:p>
        </w:tc>
        <w:tc>
          <w:tcPr>
            <w:tcW w:w="1060" w:type="dxa"/>
            <w:tcBorders>
              <w:top w:val="single" w:sz="4" w:space="0" w:color="000000"/>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Index = 0</w:t>
            </w:r>
          </w:p>
        </w:tc>
        <w:tc>
          <w:tcPr>
            <w:tcW w:w="1600" w:type="dxa"/>
            <w:tcBorders>
              <w:top w:val="single" w:sz="4" w:space="0" w:color="000000"/>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Index = 1</w:t>
            </w:r>
          </w:p>
        </w:tc>
        <w:tc>
          <w:tcPr>
            <w:tcW w:w="1590" w:type="dxa"/>
            <w:tcBorders>
              <w:top w:val="single" w:sz="4" w:space="0" w:color="000000"/>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Index = 2</w:t>
            </w:r>
          </w:p>
        </w:tc>
        <w:tc>
          <w:tcPr>
            <w:tcW w:w="1178" w:type="dxa"/>
            <w:vMerge/>
            <w:tcBorders>
              <w:bottom w:val="single" w:sz="4" w:space="0" w:color="auto"/>
              <w:tl2br w:val="nil"/>
              <w:tr2bl w:val="nil"/>
            </w:tcBorders>
            <w:shd w:val="clear" w:color="auto" w:fill="auto"/>
            <w:noWrap/>
            <w:vAlign w:val="center"/>
          </w:tcPr>
          <w:p w:rsidR="00E22C20" w:rsidRDefault="00E22C20">
            <w:pPr>
              <w:jc w:val="center"/>
              <w:rPr>
                <w:rFonts w:ascii="Times New Roman" w:eastAsia="SimSun" w:hAnsi="Times New Roman" w:cs="Times New Roman"/>
                <w:b/>
                <w:bCs/>
                <w:i/>
                <w:iCs/>
                <w:color w:val="000000"/>
                <w:sz w:val="20"/>
                <w:szCs w:val="20"/>
              </w:rPr>
            </w:pPr>
          </w:p>
        </w:tc>
      </w:tr>
      <w:tr w:rsidR="00E22C20">
        <w:trPr>
          <w:trHeight w:val="310"/>
          <w:jc w:val="center"/>
        </w:trPr>
        <w:tc>
          <w:tcPr>
            <w:tcW w:w="2508" w:type="dxa"/>
            <w:tcBorders>
              <w:top w:val="single" w:sz="4" w:space="0" w:color="auto"/>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hint="eastAsia"/>
                <w:b/>
                <w:bCs/>
                <w:color w:val="000000"/>
                <w:kern w:val="0"/>
                <w:sz w:val="20"/>
                <w:szCs w:val="20"/>
                <w:lang w:bidi="ar"/>
              </w:rPr>
              <w:t>All m</w:t>
            </w:r>
            <w:r>
              <w:rPr>
                <w:rFonts w:ascii="Times New Roman" w:eastAsia="SimSun" w:hAnsi="Times New Roman" w:cs="Times New Roman"/>
                <w:b/>
                <w:bCs/>
                <w:color w:val="000000"/>
                <w:kern w:val="0"/>
                <w:sz w:val="20"/>
                <w:szCs w:val="20"/>
                <w:lang w:bidi="ar"/>
              </w:rPr>
              <w:t>ental disorders</w:t>
            </w:r>
          </w:p>
        </w:tc>
        <w:tc>
          <w:tcPr>
            <w:tcW w:w="1320"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Age, years</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60</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9433/60987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1.46 (1.39-1.52)</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1.88 (1.77-2.00)</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60</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8847/48556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1.31 (1.25-1.37)</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1.60 (1.49-1.72)</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Sex</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0.162</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Female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9925/57676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1.42 (1.36-1.48)</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1.78 (1.67-1.89)</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Male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8355/51867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1.34 (1.28-1.41)</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1.74 (1.62-1.86)</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Ethnicity</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0.085</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White British</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16386/97698</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1.40 (1.35-1.45)</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1.75 (1.66-1.84)</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1894/11845</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1.27 (1.15-1.40)</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1.79 (1.57-2.05)</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Townsend deprivation index</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0.978</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Low</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7689/54766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1.39 (1.32-1.46)</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1.76 (1.63-1.90)</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High</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10591/54777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1.38 (1.32-1.44)</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1.75 (1.65-1.85)</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Education</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0.095</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College/university degree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3577/27854</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1.39 (1.29-1.49)</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1.95 (1.75-2.17)</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14703/81689</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1.38 (1.33-1.43)</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1.72 (1.63-1.81)</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Substance use disorders</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Age, years</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0.701</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60</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3903/60987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1.20 (1.12-1.28)</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1.41 (1.28-1.55)</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60</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3049/48556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1.20 (1.11-1.29)</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1.38 (1.22-1.56)</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Sex</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0.23</w:t>
            </w:r>
            <w:r>
              <w:rPr>
                <w:rFonts w:ascii="Times New Roman" w:eastAsia="SimSun" w:hAnsi="Times New Roman" w:cs="Times New Roman" w:hint="eastAsia"/>
                <w:color w:val="000000"/>
                <w:kern w:val="0"/>
                <w:sz w:val="20"/>
                <w:szCs w:val="20"/>
                <w:lang w:bidi="ar"/>
              </w:rPr>
              <w:t>0</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Female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2863/57676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1.22 (1.12-1.32)</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1.33 (1.18-1.49)</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Male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4089/51867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1.18 (1.10-1.26)</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1.45 (1.31-1.60)</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Ethnicity</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0.157</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White British</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6173/97698</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1.22 (1.15-1.29)</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1.41 (1.30-1.53)</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779/11845</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1.05 (0.90-1.23)</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1.30 (1.05-1.61)</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Townsend deprivation index</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0.422</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Low</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2542/54766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1.16 (1.06-1.26)</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1.36 (1.18-1.58)</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High</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4410/54777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1.22 (1.14-1.30)</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1.42 (1.30-1.55)</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Education</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0.697</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College/university degree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1211/27854</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1.20 (1.06-1.37)</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1.50 (1.24-1.82)</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5741/81689</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1.19 (1.13-1.26)</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1.38 (1.27-1.50)</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Psychotic disorders</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Age, years</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0.299</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60</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133/60987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2.07 (1.43-3.00)</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1.64 (0.94-2.85)</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60</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128/48556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1.55 (1.06-2.26)</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2.15 (1.25-3.70)</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Sex</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0.001</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Female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123/57676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1.12 (0.76-1.66)</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1.21 (0.66-2.20)</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Male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138/51867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2.80 (1.94-4.06)</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2.79 (1.66-4.70)</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lastRenderedPageBreak/>
              <w:t>Ethnicity</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0.834</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White British</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215/97698</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1.78 (1.34-2.38)</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1.74 (1.13-2.70)</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46/11845</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1.95 (1.02-3.72)</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2.42 (1.03-5.66)</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Townsend deprivation index</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0.061</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Low</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83/54766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1.75 (1.11-2.73)</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0.69 (0.21-2.22)</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High</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178/54777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1.86 (1.34-2.57)</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2.25 (1.46-3.45)</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Education</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0.039</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College/university degree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50/27854</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2.01 (1.14-3.54)</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0.33 (0.04-2.43)</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211/81689</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1.77 (1.32-2.38)</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2.18 (1.45-3.26)</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Mood disorders</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Age, years</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0.002</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60</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4610/60987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1.83 (1.71-1.95)</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2.61 (2.40-2.84)</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60</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3068/48556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1.57 (1.46-1.70)</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2.33 (2.09-2.60)</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Sex</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0.06</w:t>
            </w:r>
            <w:r>
              <w:rPr>
                <w:rFonts w:ascii="Times New Roman" w:eastAsia="SimSun" w:hAnsi="Times New Roman" w:cs="Times New Roman" w:hint="eastAsia"/>
                <w:color w:val="000000"/>
                <w:kern w:val="0"/>
                <w:sz w:val="20"/>
                <w:szCs w:val="20"/>
                <w:lang w:bidi="ar"/>
              </w:rPr>
              <w:t>0</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Female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5042/57676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1.69 (1.59-1.80)</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2.38 (2.19-2.58)</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Male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2636/51867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1.78 (1.64-1.94)</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2.77 (2.48-3.09)</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Ethnicity</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0.247</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White British</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6899/97698</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1.74 (1.65-1.83)</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2.48 (2.31-2.66)</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779/11845</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1.59 (1.35-1.86)</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2.67 (2.20-3.25)</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Townsend deprivation index</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0.359</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Low</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3240/54766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1.65 (1.53-1.78)</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2.40 (2.15-2.67)</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High</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4438/54777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1.77 (1.66-1.89)</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2.58 (2.37-2.80)</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Education</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0.758</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College/university degree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1606/27854</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1.72 (1.55-1.92)</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2.60 (2.24-3.02)</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6072/81689</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1.72 (1.63-1.82)</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2.48 (2.30-2.67)</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Depression</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Age, years</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0.004</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60</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4508/60987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1.82 (1.70-1.94)</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2.64 (2.42-2.86)</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60</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3004/48556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1.58 (1.46-1.71)</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2.35 (2.11-2.63)</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Sex</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0.056</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Female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4948/57676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1.69 (1.59-1.79)</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2.40 (2.21-2.61)</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Male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2564/51867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1.78 (1.63-1.94)</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2.80 (2.51-3.14)</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Ethnicity</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0.217</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White British</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6762/97698</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1.73 (1.64-1.82)</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2.49 (2.32-2.67)</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750/11845</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1.61 (1.37-1.90)</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2.80 (2.30-3.42)</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Townsend deprivation index</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0.248</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Low</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3178/54766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1.64 (1.52-1.77)</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2.41 (2.16-2.69)</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High</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4334/54777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1.78 (1.67-1.90)</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2.61 (2.40-2.84)</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Education</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0.656</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College/university degree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1551/27854</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1.71 (1.54-1.92)</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2.67 (2.30-3.11)</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5961/81689</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1.72 (1.62-1.82)</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2.50 (2.32-2.69)</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Anxiety disorders</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lastRenderedPageBreak/>
              <w:t>Age, years</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0.001</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60</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3119/60987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1.61 (1.49-1.74)</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2.10 (1.89-2.33)</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60</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2509/48556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1.36 (1.25-1.49)</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1.75 (1.53-1.99)</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Sex</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0.966</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Female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3785/57676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1.48 (1.38-1.59)</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1.94 (1.76-2.14)</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Male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1843/51867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1.51 (1.37-1.67)</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1.98 (1.72-2.28)</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Ethnicity</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0.627</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White British</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5073/97698</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1.49 (1.40-1.58)</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1.93 (1.77-2.10)</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555/11845</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1.53 (1.27-1.84)</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2.16 (1.70-2.75)</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Townsend deprivation index</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0.377</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Low</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2517/54766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1.53 (1.40-1.66)</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1.86 (1.63-2.13)</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High</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3111/54777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1.47 (1.36-1.59)</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1.99 (1.80-2.21)</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Education</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0.294</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College/university degree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1154/27854</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1.51 (1.33-1.72)</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2.24 (1.86-2.69)</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4474/81689</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1.49 (1.39-1.59)</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1.89 (1.73-2.07)</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PTSD</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Age, years</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0.03</w:t>
            </w:r>
            <w:r>
              <w:rPr>
                <w:rFonts w:ascii="Times New Roman" w:eastAsia="SimSun" w:hAnsi="Times New Roman" w:cs="Times New Roman" w:hint="eastAsia"/>
                <w:color w:val="000000"/>
                <w:kern w:val="0"/>
                <w:sz w:val="20"/>
                <w:szCs w:val="20"/>
                <w:lang w:bidi="ar"/>
              </w:rPr>
              <w:t>0</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60</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99/60987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1.72 (1.09-2.69)</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3.00 (1.76-5.09)</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60</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29/48556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0.94 (0.41-2.15)</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0.50 (0.07-3.72)</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Sex</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0.644</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Female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59/57676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1.26 (0.71-2.23)</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1.71 (0.80-3.65)</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Male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69/51867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1.67 (0.98-2.86)</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3.13 (1.64-5.97)</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Ethnicity</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0.696</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White British</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111/97698</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1.57 (1.04-2.38)</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2.38 (1.40-4.06)</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17/11845</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0.95 (0.31-2.94)</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2.20 (0.64-7.52)</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Townsend deprivation index</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0.221</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Low</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52/54766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2.17 (1.21-3.91)</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2.72 (1.17-6.37)</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High</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76/54777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1.10 (0.65-1.86)</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2.16 (1.19-3.93)</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Education</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0.488</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College/university degree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38/27854</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1.36 (0.64-2.87)</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3.60 (1.55-8.35)</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90/81689</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1.50 (0.95-2.38)</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2.03 (1.12-3.71)</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Behavioral syndrome</w:t>
            </w:r>
            <w:r>
              <w:rPr>
                <w:rFonts w:ascii="Times New Roman" w:eastAsia="SimSun" w:hAnsi="Times New Roman" w:cs="Times New Roman" w:hint="eastAsia"/>
                <w:b/>
                <w:bCs/>
                <w:color w:val="000000"/>
                <w:kern w:val="0"/>
                <w:sz w:val="20"/>
                <w:szCs w:val="20"/>
                <w:lang w:bidi="ar"/>
              </w:rPr>
              <w:t>s</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Age, years</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0.96</w:t>
            </w:r>
            <w:r>
              <w:rPr>
                <w:rFonts w:ascii="Times New Roman" w:eastAsia="SimSun" w:hAnsi="Times New Roman" w:cs="Times New Roman" w:hint="eastAsia"/>
                <w:color w:val="000000"/>
                <w:kern w:val="0"/>
                <w:sz w:val="20"/>
                <w:szCs w:val="20"/>
                <w:lang w:bidi="ar"/>
              </w:rPr>
              <w:t>0</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60</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93/60987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1.59 (1.01-2.49)</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1.97 (1.07-3.62)</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60</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108/48556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1.51 (1.00-2.28)</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2.01 (1.07-3.77)</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Sex</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0.734</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Female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28/57676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1.36 (0.59-3.17)</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2.47 (0.87-7.01)</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Male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173/51867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1.59 (1.15-2.20)</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1.91 (1.18-3.10)</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Ethnicity</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0.95</w:t>
            </w:r>
            <w:r>
              <w:rPr>
                <w:rFonts w:ascii="Times New Roman" w:eastAsia="SimSun" w:hAnsi="Times New Roman" w:cs="Times New Roman" w:hint="eastAsia"/>
                <w:color w:val="000000"/>
                <w:kern w:val="0"/>
                <w:sz w:val="20"/>
                <w:szCs w:val="20"/>
                <w:lang w:bidi="ar"/>
              </w:rPr>
              <w:t>0</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White British</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174/97698</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1.59 (1.14-2.20)</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2.03 (1.26-3.26)</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27/11845</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1.35 (0.59-3.11)</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1.81 (0.58-5.62)</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Townsend deprivation index</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0.153</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lastRenderedPageBreak/>
              <w:t>Low</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88/54766</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1.12 (0.69-1.80)</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1.44 (0.65-3.16)</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High</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113/54777</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2.02 (1.35-3.04)</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2.54 (1.48-4.36)</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Education</w:t>
            </w:r>
          </w:p>
        </w:tc>
        <w:tc>
          <w:tcPr>
            <w:tcW w:w="13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6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59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78"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0.482</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College/university degree</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51/27854</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1.17 (0.62-2.21)</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2.28 (0.99-5.24)</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150/81689</w:t>
            </w:r>
          </w:p>
        </w:tc>
        <w:tc>
          <w:tcPr>
            <w:tcW w:w="106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1.71 (1.21-2.42)</w:t>
            </w:r>
          </w:p>
        </w:tc>
        <w:tc>
          <w:tcPr>
            <w:tcW w:w="159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1.95 (1.17-3.26)</w:t>
            </w:r>
          </w:p>
        </w:tc>
        <w:tc>
          <w:tcPr>
            <w:tcW w:w="1178"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bl>
    <w:p w:rsidR="00E22C20" w:rsidRDefault="00E12425">
      <w:pPr>
        <w:rPr>
          <w:rFonts w:ascii="Times New Roman" w:eastAsia="SimSun" w:hAnsi="Times New Roman" w:cs="Times New Roman"/>
          <w:color w:val="000000"/>
          <w:szCs w:val="21"/>
        </w:rPr>
      </w:pPr>
      <w:r>
        <w:rPr>
          <w:rFonts w:ascii="Times New Roman" w:hAnsi="Times New Roman" w:cs="Times New Roman" w:hint="eastAsia"/>
          <w:szCs w:val="21"/>
        </w:rPr>
        <w:t>Abbreviations: CI, Confidence interval;</w:t>
      </w:r>
      <w:r>
        <w:rPr>
          <w:rFonts w:ascii="Times New Roman" w:hAnsi="Times New Roman" w:cs="Times New Roman"/>
          <w:szCs w:val="21"/>
        </w:rPr>
        <w:t xml:space="preserve"> </w:t>
      </w:r>
      <w:r>
        <w:rPr>
          <w:rFonts w:ascii="Times New Roman" w:hAnsi="Times New Roman" w:cs="Times New Roman" w:hint="eastAsia"/>
          <w:szCs w:val="21"/>
        </w:rPr>
        <w:t>HR, Hazard ratio;</w:t>
      </w:r>
      <w:r>
        <w:rPr>
          <w:rFonts w:ascii="Times New Roman" w:hAnsi="Times New Roman" w:cs="Times New Roman"/>
          <w:szCs w:val="21"/>
        </w:rPr>
        <w:t xml:space="preserve"> </w:t>
      </w:r>
      <w:r>
        <w:rPr>
          <w:rFonts w:ascii="Times New Roman" w:eastAsia="SimSun" w:hAnsi="Times New Roman" w:cs="Times New Roman" w:hint="eastAsia"/>
          <w:color w:val="000000"/>
          <w:szCs w:val="21"/>
        </w:rPr>
        <w:t>PTSD: post-traumatic stress disorder.</w:t>
      </w:r>
    </w:p>
    <w:p w:rsidR="00E22C20" w:rsidRDefault="00E12425">
      <w:pP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Adjusted for age, sex, ethnicity, Townsend deprivation index, education, diet, smoking status, alcohol consumption, exercise, sleep duration, and the number of chronic diseases.</w:t>
      </w:r>
    </w:p>
    <w:p w:rsidR="00E22C20" w:rsidRDefault="00E12425">
      <w:pPr>
        <w:pStyle w:val="Title"/>
      </w:pPr>
      <w:r>
        <w:rPr>
          <w:rFonts w:hint="eastAsia"/>
        </w:rPr>
        <w:br w:type="page"/>
      </w:r>
      <w:bookmarkStart w:id="18" w:name="_Toc213527741"/>
      <w:bookmarkEnd w:id="8"/>
      <w:r>
        <w:rPr>
          <w:rFonts w:hint="eastAsia"/>
        </w:rPr>
        <w:lastRenderedPageBreak/>
        <w:t>Table S1</w:t>
      </w:r>
      <w:r>
        <w:t>2</w:t>
      </w:r>
      <w:r>
        <w:rPr>
          <w:rFonts w:hint="eastAsia"/>
        </w:rPr>
        <w:t>. Subgroup analyses of the associations between social isolation and</w:t>
      </w:r>
      <w:r>
        <w:t xml:space="preserve"> </w:t>
      </w:r>
      <w:r>
        <w:rPr>
          <w:rFonts w:hint="eastAsia"/>
        </w:rPr>
        <w:t>the</w:t>
      </w:r>
      <w:r>
        <w:t xml:space="preserve"> </w:t>
      </w:r>
      <w:r>
        <w:rPr>
          <w:rFonts w:hint="eastAsia"/>
        </w:rPr>
        <w:t>risk of mental disorders in the obese participants stratified</w:t>
      </w:r>
      <w:r>
        <w:t xml:space="preserve"> </w:t>
      </w:r>
      <w:r>
        <w:rPr>
          <w:rFonts w:hint="eastAsia"/>
        </w:rPr>
        <w:t>by sociodemographic characteristics</w:t>
      </w:r>
      <w:bookmarkEnd w:id="18"/>
    </w:p>
    <w:tbl>
      <w:tblPr>
        <w:tblW w:w="9354" w:type="dxa"/>
        <w:jc w:val="center"/>
        <w:tblBorders>
          <w:top w:val="single" w:sz="12" w:space="0" w:color="auto"/>
          <w:bottom w:val="single" w:sz="12" w:space="0" w:color="auto"/>
        </w:tblBorders>
        <w:tblLayout w:type="fixed"/>
        <w:tblLook w:val="04A0" w:firstRow="1" w:lastRow="0" w:firstColumn="1" w:lastColumn="0" w:noHBand="0" w:noVBand="1"/>
      </w:tblPr>
      <w:tblGrid>
        <w:gridCol w:w="2508"/>
        <w:gridCol w:w="1300"/>
        <w:gridCol w:w="1070"/>
        <w:gridCol w:w="1676"/>
        <w:gridCol w:w="1620"/>
        <w:gridCol w:w="1180"/>
      </w:tblGrid>
      <w:tr w:rsidR="00E22C20">
        <w:trPr>
          <w:trHeight w:val="310"/>
          <w:tblHeader/>
          <w:jc w:val="center"/>
        </w:trPr>
        <w:tc>
          <w:tcPr>
            <w:tcW w:w="2508" w:type="dxa"/>
            <w:vMerge w:val="restart"/>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300" w:type="dxa"/>
            <w:vMerge w:val="restart"/>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Cases/N</w:t>
            </w:r>
          </w:p>
        </w:tc>
        <w:tc>
          <w:tcPr>
            <w:tcW w:w="4366" w:type="dxa"/>
            <w:gridSpan w:val="3"/>
            <w:tcBorders>
              <w:bottom w:val="single" w:sz="4" w:space="0" w:color="000000"/>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Social isolation, HR (95%</w:t>
            </w:r>
            <w:r>
              <w:rPr>
                <w:rFonts w:ascii="Times New Roman" w:eastAsia="SimSun" w:hAnsi="Times New Roman" w:cs="Times New Roman" w:hint="eastAsia"/>
                <w:b/>
                <w:bCs/>
                <w:color w:val="000000"/>
                <w:kern w:val="0"/>
                <w:sz w:val="20"/>
                <w:szCs w:val="20"/>
                <w:lang w:bidi="ar"/>
              </w:rPr>
              <w:t xml:space="preserve"> </w:t>
            </w:r>
            <w:r>
              <w:rPr>
                <w:rFonts w:ascii="Times New Roman" w:eastAsia="SimSun" w:hAnsi="Times New Roman" w:cs="Times New Roman"/>
                <w:b/>
                <w:bCs/>
                <w:color w:val="000000"/>
                <w:kern w:val="0"/>
                <w:sz w:val="20"/>
                <w:szCs w:val="20"/>
                <w:lang w:bidi="ar"/>
              </w:rPr>
              <w:t>CI)</w:t>
            </w:r>
          </w:p>
        </w:tc>
        <w:tc>
          <w:tcPr>
            <w:tcW w:w="1180" w:type="dxa"/>
            <w:vMerge w:val="restart"/>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i/>
                <w:iCs/>
                <w:color w:val="000000"/>
                <w:sz w:val="20"/>
                <w:szCs w:val="20"/>
              </w:rPr>
            </w:pPr>
            <w:r>
              <w:rPr>
                <w:rFonts w:ascii="Times New Roman" w:eastAsia="SimSun" w:hAnsi="Times New Roman" w:cs="Times New Roman"/>
                <w:b/>
                <w:bCs/>
                <w:i/>
                <w:iCs/>
                <w:color w:val="000000"/>
                <w:kern w:val="0"/>
                <w:sz w:val="20"/>
                <w:szCs w:val="20"/>
                <w:lang w:bidi="ar"/>
              </w:rPr>
              <w:t>P</w:t>
            </w:r>
            <w:r>
              <w:rPr>
                <w:rFonts w:ascii="Times New Roman" w:eastAsia="SimSun" w:hAnsi="Times New Roman" w:cs="Times New Roman"/>
                <w:b/>
                <w:bCs/>
                <w:color w:val="000000"/>
                <w:kern w:val="0"/>
                <w:sz w:val="20"/>
                <w:szCs w:val="20"/>
                <w:lang w:bidi="ar"/>
              </w:rPr>
              <w:t xml:space="preserve"> value for interaction</w:t>
            </w:r>
          </w:p>
        </w:tc>
      </w:tr>
      <w:tr w:rsidR="00E22C20">
        <w:trPr>
          <w:trHeight w:val="310"/>
          <w:tblHeader/>
          <w:jc w:val="center"/>
        </w:trPr>
        <w:tc>
          <w:tcPr>
            <w:tcW w:w="2508" w:type="dxa"/>
            <w:vMerge/>
            <w:tcBorders>
              <w:bottom w:val="single" w:sz="4" w:space="0" w:color="auto"/>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300" w:type="dxa"/>
            <w:vMerge/>
            <w:tcBorders>
              <w:bottom w:val="single" w:sz="4" w:space="0" w:color="auto"/>
              <w:tl2br w:val="nil"/>
              <w:tr2bl w:val="nil"/>
            </w:tcBorders>
            <w:shd w:val="clear" w:color="auto" w:fill="auto"/>
            <w:noWrap/>
            <w:vAlign w:val="center"/>
          </w:tcPr>
          <w:p w:rsidR="00E22C20" w:rsidRDefault="00E22C20">
            <w:pPr>
              <w:jc w:val="center"/>
              <w:rPr>
                <w:rFonts w:ascii="Times New Roman" w:eastAsia="SimSun" w:hAnsi="Times New Roman" w:cs="Times New Roman"/>
                <w:b/>
                <w:bCs/>
                <w:color w:val="000000"/>
                <w:sz w:val="20"/>
                <w:szCs w:val="20"/>
              </w:rPr>
            </w:pPr>
          </w:p>
        </w:tc>
        <w:tc>
          <w:tcPr>
            <w:tcW w:w="1070" w:type="dxa"/>
            <w:tcBorders>
              <w:top w:val="single" w:sz="4" w:space="0" w:color="000000"/>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Index = 0</w:t>
            </w:r>
          </w:p>
        </w:tc>
        <w:tc>
          <w:tcPr>
            <w:tcW w:w="1676" w:type="dxa"/>
            <w:tcBorders>
              <w:top w:val="single" w:sz="4" w:space="0" w:color="000000"/>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Index = 1</w:t>
            </w:r>
          </w:p>
        </w:tc>
        <w:tc>
          <w:tcPr>
            <w:tcW w:w="1620" w:type="dxa"/>
            <w:tcBorders>
              <w:top w:val="single" w:sz="4" w:space="0" w:color="000000"/>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Index ≥ 2</w:t>
            </w:r>
          </w:p>
        </w:tc>
        <w:tc>
          <w:tcPr>
            <w:tcW w:w="1180" w:type="dxa"/>
            <w:vMerge/>
            <w:tcBorders>
              <w:bottom w:val="single" w:sz="4" w:space="0" w:color="auto"/>
              <w:tl2br w:val="nil"/>
              <w:tr2bl w:val="nil"/>
            </w:tcBorders>
            <w:shd w:val="clear" w:color="auto" w:fill="auto"/>
            <w:noWrap/>
            <w:vAlign w:val="center"/>
          </w:tcPr>
          <w:p w:rsidR="00E22C20" w:rsidRDefault="00E22C20">
            <w:pPr>
              <w:jc w:val="center"/>
              <w:rPr>
                <w:rFonts w:ascii="Times New Roman" w:eastAsia="SimSun" w:hAnsi="Times New Roman" w:cs="Times New Roman"/>
                <w:b/>
                <w:bCs/>
                <w:i/>
                <w:iCs/>
                <w:color w:val="000000"/>
                <w:sz w:val="20"/>
                <w:szCs w:val="20"/>
              </w:rPr>
            </w:pPr>
          </w:p>
        </w:tc>
      </w:tr>
      <w:tr w:rsidR="00E22C20">
        <w:trPr>
          <w:trHeight w:val="310"/>
          <w:jc w:val="center"/>
        </w:trPr>
        <w:tc>
          <w:tcPr>
            <w:tcW w:w="2508" w:type="dxa"/>
            <w:tcBorders>
              <w:top w:val="single" w:sz="4" w:space="0" w:color="auto"/>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hint="eastAsia"/>
                <w:b/>
                <w:bCs/>
                <w:color w:val="000000"/>
                <w:kern w:val="0"/>
                <w:sz w:val="20"/>
                <w:szCs w:val="20"/>
                <w:lang w:bidi="ar"/>
              </w:rPr>
              <w:t>All m</w:t>
            </w:r>
            <w:r>
              <w:rPr>
                <w:rFonts w:ascii="Times New Roman" w:eastAsia="SimSun" w:hAnsi="Times New Roman" w:cs="Times New Roman"/>
                <w:b/>
                <w:bCs/>
                <w:color w:val="000000"/>
                <w:kern w:val="0"/>
                <w:sz w:val="20"/>
                <w:szCs w:val="20"/>
                <w:lang w:bidi="ar"/>
              </w:rPr>
              <w:t>ental disorders</w:t>
            </w:r>
          </w:p>
        </w:tc>
        <w:tc>
          <w:tcPr>
            <w:tcW w:w="1300"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Age, years</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0.525</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60</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9433/60987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1.08 (1.03-1.13)</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1.24 (1.17-1.31)</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60</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8847/48556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1.15 (1.09-1.20)</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1.29 (1.22-1.38)</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Sex</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0.415</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Female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9925/57676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1.09 (1.04-1.14)</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1.21 (1.14-1.28)</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Male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8355/51867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1.13 (1.08-1.19)</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1.34 (1.26-1.42)</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Ethnicity</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0.764</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White British</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16386/97698</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1.11 (1.07-1.15)</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1.26 (1.20-1.31)</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1894/11845</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1.08 (0.97-1.20)</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1.27 (1.13-1.44)</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kern w:val="0"/>
                <w:sz w:val="20"/>
                <w:szCs w:val="20"/>
                <w:lang w:bidi="ar"/>
              </w:rPr>
            </w:pPr>
            <w:r>
              <w:rPr>
                <w:rFonts w:ascii="Times New Roman" w:eastAsia="SimSun" w:hAnsi="Times New Roman" w:cs="Times New Roman" w:hint="eastAsia"/>
                <w:color w:val="000000"/>
                <w:kern w:val="0"/>
                <w:sz w:val="20"/>
                <w:szCs w:val="20"/>
                <w:lang w:bidi="ar"/>
              </w:rPr>
              <w:t>Townsend deprivation index</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0.001</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Low</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7689/54766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1.05 (1.00-1.10)</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1.16 (1.09-1.25)</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High</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10591/54777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1.16 (1.11-1.21)</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1.33 (1.26-1.40)</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Education</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0.089</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College/university degree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3577/27854</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1.06 (0.98-1.14)</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1.32 (1.20-1.44)</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14703/81689</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1.12 (1.08-1.16)</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1.25 (1.19-1.31)</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Substance use disorders</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Age, years</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0.43</w:t>
            </w:r>
            <w:r>
              <w:rPr>
                <w:rFonts w:ascii="Times New Roman" w:eastAsia="SimSun" w:hAnsi="Times New Roman" w:cs="Times New Roman" w:hint="eastAsia"/>
                <w:color w:val="000000"/>
                <w:kern w:val="0"/>
                <w:sz w:val="20"/>
                <w:szCs w:val="20"/>
                <w:lang w:bidi="ar"/>
              </w:rPr>
              <w:t>0</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60</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3903/60987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1.11 (1.03-1.19)</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1.25 (1.15-1.37)</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60</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3049/48556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1.23 (1.13-1.33)</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1.45 (1.31-1.60)</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Sex</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0.178</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Female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2863/57676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1.11 (1.02-1.21)</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1.27 (1.15-1.41)</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Male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4089/51867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1.18 (1.10-1.27)</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1.36 (1.25-1.48)</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Ethnicity</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0.538</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White British</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6173/97698</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1.17 (1.10-1.24)</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1.34 (1.25-1.44)</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779/11845</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1.04 (0.88-1.23)</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1.27 (1.05-1.53)</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Townsend deprivation index</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0.066</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Low</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2542/54766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1.10 (1.01-1.19)</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1.26 (1.12-1.42)</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High</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4410/54777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1.21 (1.12-1.29)</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1.38 (1.28-1.50)</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Education</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0.372</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College/university degree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1211/27854</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1.10 (0.97-1.25)</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1.42 (1.21-1.65)</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5741/81689</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1.17 (1.10-1.24)</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1.32 (1.22-1.42)</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Psychotic disorders</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Age, years</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0.189</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60</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133/60987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1.18 (0.78-1.81)</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2.22 (1.42-3.46)</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60</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128/48556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2.10 (1.36-3.24)</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2.97 (1.81-4.90)</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Sex</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0.003</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Female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123/57676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1.24 (0.83-1.86)</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1.35 (0.81-2.25)</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lastRenderedPageBreak/>
              <w:t>Male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138/51867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2.06 (1.31-3.25)</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4.39 (2.73-7.03)</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Ethnicity</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0.057</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White British</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215/97698</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1.34 (0.97-1.85)</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2.26 (1.58-3.23)</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46/11845</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4.42 (1.69-11.58)</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5.91 (2.14-16.33)</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Townsend deprivation index</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0.03</w:t>
            </w:r>
            <w:r>
              <w:rPr>
                <w:rFonts w:ascii="Times New Roman" w:eastAsia="SimSun" w:hAnsi="Times New Roman" w:cs="Times New Roman" w:hint="eastAsia"/>
                <w:color w:val="000000"/>
                <w:kern w:val="0"/>
                <w:sz w:val="20"/>
                <w:szCs w:val="20"/>
                <w:lang w:bidi="ar"/>
              </w:rPr>
              <w:t>0</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Low</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83/54766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1.01 (0.63-1.63)</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1.57 (0.85-2.88)</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High</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178/54777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2.16 (1.43-3.25)</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3.44 (2.23-5.30)</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Education</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0.767</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College/university degree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50/27854</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1.65 (0.84-3.21)</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2.19 (1.01-4.74)</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211/81689</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1.55 (1.10-2.17)</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2.61 (1.80-3.77)</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Mood disorders</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Age, years</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0.525</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60</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4610/60987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1.07 (1.00-1.15)</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1.32 (1.21-1.42)</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60</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3068/48556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1.15 (1.06-1.25)</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1.35 (1.22-1.49)</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Sex</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0.001</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Female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5042/57676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1.07 (1.00-1.13)</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1.22 (1.13-1.32)</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Male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2636/51867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1.17 (1.07-1.28)</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1.53 (1.37-1.70)</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Ethnicity</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0.752</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White British</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6899/97698</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1.10 (1.04-1.16)</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1.31 (1.23-1.40)</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779/11845</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1.14 (0.96-1.34)</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1.42 (1.17-1.71)</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Townsend deprivation index</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0.049</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Low</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3240/54766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1.06 (0.98-1.14)</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1.22 (1.09-1.35)</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High</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4438/54777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1.14 (1.07-1.23)</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1.41 (1.30-1.52)</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Education</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0.252</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College/university degree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1606/27854</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1.05 (0.94-1.17)</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1.38 (1.21-1.58)</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6072/81689</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1.12 (1.05-1.18)</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1.31 (1.22-1.41)</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Depression</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Age, years</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0.545</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60</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4508/60987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1.07 (1.01-1.15)</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1.32 (1.22-1.43)</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60</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3004/48556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1.15 (1.06-1.25)</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1.35 (1.21-1.49)</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Sex</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0.001</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Female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4948/57676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1.07 (1.01-1.14)</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1.22 (1.13-1.33)</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Male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2564/51867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1.16 (1.06-1.27)</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1.52 (1.37-1.69)</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Ethnicity</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0.417</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White British</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6762/97698</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1.09 (1.04-1.16)</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1.31 (1.22-1.40)</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750/11845</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1.17 (0.99-1.39)</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1.50 (1.24-1.82)</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Townsend deprivation index</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0.037</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Low</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3178/54766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1.05 (0.97-1.13)</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1.22 (1.10-1.35)</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High</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4334/54777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1.15 (1.08-1.24)</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1.41 (1.30-1.53)</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Education</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0.147</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College/university degree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1551/27854</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1.04 (0.93-1.17)</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1.41 (1.24-1.62)</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5961/81689</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1.12 (1.06-1.18)</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1.31 (1.21-1.40)</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lastRenderedPageBreak/>
              <w:t>Anxiety disorders</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Age, years</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0.684</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60</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3119/60987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1.08 (1.00-1.17)</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1.18 (1.06-1.30)</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60</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2509/48556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1.08 (0.99-1.18)</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1.18 (1.05-1.32)</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Sex</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0.024</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Female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3785/57676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1.04 (0.97-1.12)</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1.08 (0.99-1.19)</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Male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1843/51867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1.16 (1.05-1.29)</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1.37 (1.21-1.56)</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Ethnicity</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0.325</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White British</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5073/97698</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1.09 (1.03-1.16)</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1.16 (1.07-1.26)</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555/11845</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0.99 (0.81-1.20)</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1.24 (0.99-1.54)</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Townsend deprivation index</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0.207</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Low</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2517/54766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1.06 (0.97-1.15)</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1.10 (0.98-1.25)</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High</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3111/54777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1.11 (1.02-1.20)</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1.22 (1.11-1.35)</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Education</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0.125</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College/university degree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1154/27854</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1.01 (0.89-1.15)</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1.28 (1.09-1.50)</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4474/81689</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1.10 (1.03-1.17)</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1.15 (1.05-1.25)</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PTSD</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Age, years</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0.905</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60</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99/60987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1.04 (0.65-1.65)</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1.56 (0.93-2.63)</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60</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29/48556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1.33 (0.56-3.16)</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2.89 (1.11-7.50)</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Sex</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0.634</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Female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59/57676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0.91 (0.51-1.65)</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1.33 (0.67-2.63)</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Male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69/51867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1.29 (0.73-2.30)</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2.28 (1.22-4.26)</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Ethnicity</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0.635</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White British</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111/97698</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1.08 (0.70-1.66)</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1.62 (0.98-2.66)</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17/11845</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1.27 (0.36-4.52)</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3.05 (0.88-10.60)</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t>Townsend deprivation index</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0.992</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Low</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52/54766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1.08 (0.58-1.99)</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1.72 (0.82-3.62)</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High</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76/54777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1.11 (0.64-1.93)</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1.83 (1.02-3.30)</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Education</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0.669</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College/university degree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38/27854</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1.37 (0.63-3.00)</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2.52 (1.09-5.81)</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90/81689</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1.00 (0.61-1.62)</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1.54 (0.89-2.67)</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Behavioral syndrome</w:t>
            </w:r>
            <w:r>
              <w:rPr>
                <w:rFonts w:ascii="Times New Roman" w:eastAsia="SimSun" w:hAnsi="Times New Roman" w:cs="Times New Roman" w:hint="eastAsia"/>
                <w:b/>
                <w:bCs/>
                <w:color w:val="000000"/>
                <w:kern w:val="0"/>
                <w:sz w:val="20"/>
                <w:szCs w:val="20"/>
                <w:lang w:bidi="ar"/>
              </w:rPr>
              <w:t>s</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Age, years</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0.823</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60</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93/60987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1.07 (0.68-1.69)</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1.18 (0.66-2.09)</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 60</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108/48556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0.97 (0.64-1.47)</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1.09 (0.62-1.91)</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Sex</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0.856</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Female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28/57676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0.90 (0.39-2.10)</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1.25 (0.45-3.46)</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Male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173/51867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1.03 (0.74-1.43)</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1.12 (0.73-1.73)</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Ethnicity</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0.235</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White British</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174/97698</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0.91 (0.65-1.27)</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1.12 (0.73-1.72)</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27/11845</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1.98 (0.80-4.89)</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1.34 (0.42-4.33)</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hint="eastAsia"/>
                <w:color w:val="000000"/>
                <w:kern w:val="0"/>
                <w:sz w:val="20"/>
                <w:szCs w:val="20"/>
                <w:lang w:bidi="ar"/>
              </w:rPr>
              <w:lastRenderedPageBreak/>
              <w:t>Townsend deprivation index</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0.805</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Low</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88/54766</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0.88 (0.56-1.40)</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1.09 (0.57-2.08)</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High</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113/54777</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1.12 (0.73-1.70)</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1.21 (0.72-2.02)</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Education</w:t>
            </w:r>
          </w:p>
        </w:tc>
        <w:tc>
          <w:tcPr>
            <w:tcW w:w="130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07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76"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2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18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0.034</w:t>
            </w: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College/university degree</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51/27854</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1.88 (0.97-3.63)</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2.06 (0.94-4.53)</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50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Others</w:t>
            </w:r>
          </w:p>
        </w:tc>
        <w:tc>
          <w:tcPr>
            <w:tcW w:w="130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150/81689</w:t>
            </w:r>
          </w:p>
        </w:tc>
        <w:tc>
          <w:tcPr>
            <w:tcW w:w="107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76"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0.84 (0.59-1.19)</w:t>
            </w:r>
          </w:p>
        </w:tc>
        <w:tc>
          <w:tcPr>
            <w:tcW w:w="162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0.93 (0.58-1.50)</w:t>
            </w:r>
          </w:p>
        </w:tc>
        <w:tc>
          <w:tcPr>
            <w:tcW w:w="118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bl>
    <w:p w:rsidR="00E22C20" w:rsidRDefault="00E12425">
      <w:pPr>
        <w:rPr>
          <w:rFonts w:ascii="Times New Roman" w:eastAsia="SimSun" w:hAnsi="Times New Roman" w:cs="Times New Roman"/>
          <w:color w:val="000000"/>
          <w:szCs w:val="21"/>
        </w:rPr>
      </w:pPr>
      <w:r>
        <w:rPr>
          <w:rFonts w:ascii="Times New Roman" w:hAnsi="Times New Roman" w:cs="Times New Roman" w:hint="eastAsia"/>
          <w:szCs w:val="21"/>
        </w:rPr>
        <w:t>Abbreviations: CI, Confidence interval;</w:t>
      </w:r>
      <w:r>
        <w:rPr>
          <w:rFonts w:ascii="Times New Roman" w:hAnsi="Times New Roman" w:cs="Times New Roman"/>
          <w:szCs w:val="21"/>
        </w:rPr>
        <w:t xml:space="preserve"> </w:t>
      </w:r>
      <w:r>
        <w:rPr>
          <w:rFonts w:ascii="Times New Roman" w:hAnsi="Times New Roman" w:cs="Times New Roman" w:hint="eastAsia"/>
          <w:szCs w:val="21"/>
        </w:rPr>
        <w:t xml:space="preserve">HR, Hazard ratio; </w:t>
      </w:r>
      <w:r>
        <w:rPr>
          <w:rFonts w:ascii="Times New Roman" w:eastAsia="SimSun" w:hAnsi="Times New Roman" w:cs="Times New Roman" w:hint="eastAsia"/>
          <w:color w:val="000000"/>
          <w:szCs w:val="21"/>
        </w:rPr>
        <w:t>PTSD: post-traumatic stress disorder.</w:t>
      </w:r>
    </w:p>
    <w:p w:rsidR="00E22C20" w:rsidRDefault="00E12425">
      <w:pP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Adjusted for age, sex, ethnicity, Townsend deprivation index, education, diet, smoking status, alcohol consumption, exercise, sleep duration, and the number of chronic diseases.</w:t>
      </w:r>
    </w:p>
    <w:p w:rsidR="00E22C20" w:rsidRDefault="00E12425">
      <w:pPr>
        <w:pStyle w:val="Title"/>
      </w:pPr>
      <w:r>
        <w:rPr>
          <w:rFonts w:hint="eastAsia"/>
        </w:rPr>
        <w:br w:type="page"/>
      </w:r>
      <w:bookmarkStart w:id="19" w:name="_Toc213527742"/>
      <w:r>
        <w:rPr>
          <w:rFonts w:hint="eastAsia"/>
        </w:rPr>
        <w:lastRenderedPageBreak/>
        <w:t>Table S1</w:t>
      </w:r>
      <w:r>
        <w:t>3</w:t>
      </w:r>
      <w:r>
        <w:rPr>
          <w:rFonts w:hint="eastAsia"/>
        </w:rPr>
        <w:t>. Associations of loneliness and social isolation with risk of mental disorders in the obese participants after excluding patients who developed mental disorders within two years from baseline</w:t>
      </w:r>
      <w:bookmarkEnd w:id="19"/>
    </w:p>
    <w:tbl>
      <w:tblPr>
        <w:tblW w:w="9202" w:type="dxa"/>
        <w:jc w:val="center"/>
        <w:tblBorders>
          <w:top w:val="single" w:sz="12" w:space="0" w:color="auto"/>
          <w:bottom w:val="single" w:sz="12" w:space="0" w:color="auto"/>
        </w:tblBorders>
        <w:tblLayout w:type="fixed"/>
        <w:tblLook w:val="04A0" w:firstRow="1" w:lastRow="0" w:firstColumn="1" w:lastColumn="0" w:noHBand="0" w:noVBand="1"/>
      </w:tblPr>
      <w:tblGrid>
        <w:gridCol w:w="2278"/>
        <w:gridCol w:w="1940"/>
        <w:gridCol w:w="1640"/>
        <w:gridCol w:w="1702"/>
        <w:gridCol w:w="1642"/>
      </w:tblGrid>
      <w:tr w:rsidR="00E22C20">
        <w:trPr>
          <w:trHeight w:val="300"/>
          <w:tblHeader/>
          <w:jc w:val="center"/>
        </w:trPr>
        <w:tc>
          <w:tcPr>
            <w:tcW w:w="2278" w:type="dxa"/>
            <w:tcBorders>
              <w:bottom w:val="single" w:sz="4" w:space="0" w:color="auto"/>
              <w:tl2br w:val="nil"/>
              <w:tr2bl w:val="nil"/>
            </w:tcBorders>
            <w:shd w:val="clear" w:color="auto" w:fill="auto"/>
            <w:noWrap/>
            <w:vAlign w:val="center"/>
          </w:tcPr>
          <w:p w:rsidR="00E22C20" w:rsidRDefault="00E22C20">
            <w:pPr>
              <w:rPr>
                <w:rFonts w:ascii="Times New Roman" w:eastAsia="SimSun" w:hAnsi="Times New Roman" w:cs="Times New Roman"/>
                <w:b/>
                <w:bCs/>
                <w:color w:val="000000"/>
                <w:sz w:val="20"/>
                <w:szCs w:val="20"/>
              </w:rPr>
            </w:pPr>
          </w:p>
        </w:tc>
        <w:tc>
          <w:tcPr>
            <w:tcW w:w="1940"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Cases/Person-Years</w:t>
            </w:r>
          </w:p>
        </w:tc>
        <w:tc>
          <w:tcPr>
            <w:tcW w:w="1640"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HR (95%</w:t>
            </w:r>
            <w:r>
              <w:rPr>
                <w:rFonts w:ascii="Times New Roman" w:eastAsia="SimSun" w:hAnsi="Times New Roman" w:cs="Times New Roman" w:hint="eastAsia"/>
                <w:b/>
                <w:bCs/>
                <w:color w:val="000000"/>
                <w:kern w:val="0"/>
                <w:sz w:val="20"/>
                <w:szCs w:val="20"/>
                <w:lang w:bidi="ar"/>
              </w:rPr>
              <w:t xml:space="preserve"> </w:t>
            </w:r>
            <w:r>
              <w:rPr>
                <w:rFonts w:ascii="Times New Roman" w:eastAsia="SimSun" w:hAnsi="Times New Roman" w:cs="Times New Roman"/>
                <w:b/>
                <w:bCs/>
                <w:color w:val="000000"/>
                <w:kern w:val="0"/>
                <w:sz w:val="20"/>
                <w:szCs w:val="20"/>
                <w:lang w:bidi="ar"/>
              </w:rPr>
              <w:t>CI) (model 1)</w:t>
            </w:r>
          </w:p>
        </w:tc>
        <w:tc>
          <w:tcPr>
            <w:tcW w:w="1702"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HR (95%</w:t>
            </w:r>
            <w:r>
              <w:rPr>
                <w:rFonts w:ascii="Times New Roman" w:eastAsia="SimSun" w:hAnsi="Times New Roman" w:cs="Times New Roman" w:hint="eastAsia"/>
                <w:b/>
                <w:bCs/>
                <w:color w:val="000000"/>
                <w:kern w:val="0"/>
                <w:sz w:val="20"/>
                <w:szCs w:val="20"/>
                <w:lang w:bidi="ar"/>
              </w:rPr>
              <w:t xml:space="preserve"> </w:t>
            </w:r>
            <w:r>
              <w:rPr>
                <w:rFonts w:ascii="Times New Roman" w:eastAsia="SimSun" w:hAnsi="Times New Roman" w:cs="Times New Roman"/>
                <w:b/>
                <w:bCs/>
                <w:color w:val="000000"/>
                <w:kern w:val="0"/>
                <w:sz w:val="20"/>
                <w:szCs w:val="20"/>
                <w:lang w:bidi="ar"/>
              </w:rPr>
              <w:t>CI) (model 2)</w:t>
            </w:r>
          </w:p>
        </w:tc>
        <w:tc>
          <w:tcPr>
            <w:tcW w:w="1642"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HR (95%</w:t>
            </w:r>
            <w:r>
              <w:rPr>
                <w:rFonts w:ascii="Times New Roman" w:eastAsia="SimSun" w:hAnsi="Times New Roman" w:cs="Times New Roman" w:hint="eastAsia"/>
                <w:b/>
                <w:bCs/>
                <w:color w:val="000000"/>
                <w:kern w:val="0"/>
                <w:sz w:val="20"/>
                <w:szCs w:val="20"/>
                <w:lang w:bidi="ar"/>
              </w:rPr>
              <w:t xml:space="preserve"> </w:t>
            </w:r>
            <w:r>
              <w:rPr>
                <w:rFonts w:ascii="Times New Roman" w:eastAsia="SimSun" w:hAnsi="Times New Roman" w:cs="Times New Roman"/>
                <w:b/>
                <w:bCs/>
                <w:color w:val="000000"/>
                <w:kern w:val="0"/>
                <w:sz w:val="20"/>
                <w:szCs w:val="20"/>
                <w:lang w:bidi="ar"/>
              </w:rPr>
              <w:t>CI) (model 3)</w:t>
            </w:r>
          </w:p>
        </w:tc>
      </w:tr>
      <w:tr w:rsidR="00E22C20">
        <w:trPr>
          <w:trHeight w:val="310"/>
          <w:jc w:val="center"/>
        </w:trPr>
        <w:tc>
          <w:tcPr>
            <w:tcW w:w="2278" w:type="dxa"/>
            <w:tcBorders>
              <w:top w:val="single" w:sz="4" w:space="0" w:color="auto"/>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hint="eastAsia"/>
                <w:b/>
                <w:bCs/>
                <w:color w:val="000000"/>
                <w:kern w:val="0"/>
                <w:sz w:val="20"/>
                <w:szCs w:val="20"/>
                <w:lang w:bidi="ar"/>
              </w:rPr>
              <w:t>All m</w:t>
            </w:r>
            <w:r>
              <w:rPr>
                <w:rFonts w:ascii="Times New Roman" w:eastAsia="SimSun" w:hAnsi="Times New Roman" w:cs="Times New Roman"/>
                <w:b/>
                <w:bCs/>
                <w:color w:val="000000"/>
                <w:kern w:val="0"/>
                <w:sz w:val="20"/>
                <w:szCs w:val="20"/>
                <w:lang w:bidi="ar"/>
              </w:rPr>
              <w:t>ental disorders</w:t>
            </w:r>
          </w:p>
        </w:tc>
        <w:tc>
          <w:tcPr>
            <w:tcW w:w="1940"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9040/806251</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5723/346884</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1.48 (1.44-1.53)</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1.41 (1.37-1.46)</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1.36 (1.31-1.40)</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2078/92473</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2.04 (1.95-2.14)</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1.91 (1.82-2.00)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1.71 (1.62-1.79)</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6395/539273</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7191/515365</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1.18 (1.14-1.22)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1.14 (1.10-1.18)</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1.10 (1.06-1.14)</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3255/190969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1.45 (1.39-1.52)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1.35 (1.29-1.41)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1.22 (1.17-1.27)</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Substance use disorders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3506/828463</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2088/362815</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1.36 (1.29-1.44)</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1.26 (1.19-1.33)</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1.18 (1.12-1.25)</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764/98829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1.83 (1.69-1.98)</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1.60 (1.48-1.73)</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1.36 (1.25-1.47)</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2270/556761</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2724/534232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1.25 (1.18-1.32)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1.19 (1.12-1.25)</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1.13 (1.07-1.20)</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1364/199114</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1.68 (1.58-1.80)</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1.46 (1.37-1.57)</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1.27 (1.18-1.36)</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Psychotic disorders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101/846280</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88/373575</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1.98 (1.49-2.63)</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1.77 (1.33-2.37)</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1.71 (1.28-2.29)</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28/102714</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2.29 (1.51-3.48)</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1.93 (1.26-2.95)</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1.78 (1.16-2.72)</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61/568359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91/548129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1.55 (1.12-2.14)</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1.44 (1.04-1.99)</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1.41 (1.02-1.96)</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65/206081</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2.96 (2.08-4.19)</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2.46 (1.73-3.52)</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2.36 (1.64-3.38)</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Mood disorders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3236/831992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2539/361836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1.81 (1.72-1.91)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1.75 (1.66-1.84)</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1.68 (1.59-1.77)</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1072/97599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2.86 (2.67-3.06)</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2.67 (2.49-2.87)</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2.42 (2.26-2.60)</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lastRenderedPageBreak/>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2558/556542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2922/534916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1.19 (1.13-1.26)</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1.13 (1.07-1.20)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1.09 (1.03-1.15)</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1367/199969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1.50 (1.40-1.60)</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1.39 (1.31-1.49)</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1.28 (1.20-1.37)</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Depression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3168/832397</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2479/362166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1.81 (1.72-1.91)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1.74 (1.65-1.84)</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1.68 (1.59-1.77)</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1060/97688</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2.88 (2.69-3.09)</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2.70 (2.52-2.90)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2.45 (2.28-2.63)</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2505/556872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2863/535225</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1.19 (1.13-1.26)</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1.13 (1.08-1.20)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1.09 (1.03-1.15)</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1339/200154</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1.50 (1.40-1.60)</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1.40 (1.31-1.49)</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1.28 (1.20-1.37)</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Anxiety disorders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2648/836284</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1794/366833</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1.55 (1.46-1.65)</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1.50 (1.41-1.60)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1.46 (1.37-1.55)</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676/100029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2.15 (1.98-2.34)</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2.05 (1.88-2.23)</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1.91 (1.76-2.08)</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2001/560639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2197/539809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1.15 (1.08-1.22)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1.10 (1.03-1.17)</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1.07 (1.01-1.14)</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920/202698</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1.28 (1.19-1.39)</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1.22 (1.13-1.32)</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1.16 (1.07-1.25)</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PTSD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51/846488</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39/373792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1.73 (1.14-2.63)</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1.68 (1.10-2.55)</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1.56 (1.02-2.37)</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20/102741</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3.24 (1.93-5.43)</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2.91 (1.73-4.91)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2.42 (1.42-4.11)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38/568446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43/548321</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1.18 (0.76-1.82)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1.13 (0.73-1.75)</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1.06 (0.68-1.65)</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29/206254</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2.13 (1.31-3.45)</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1.94 (1.19-3.16)</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1.70 (1.03-2.79)</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0.003</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0.009</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0.038</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Behavioral syndromes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94/846305</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lastRenderedPageBreak/>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63/373730</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1.52 (1.10-2.09)</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1.51 (1.10-2.09)</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1.50 (1.09-2.07)</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24/102696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2.11 (1.34-3.30)</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2.14 (1.36-3.36)</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2.05 (1.30-3.23)</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75/568339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73/548185</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1.01 (0.73-1.40)</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1.04 (0.75-1.44)</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1.05 (0.76-1.46)</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33/206207</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1.22 (0.81-1.84)</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1.18 (0.78-1.78)</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1.20 (0.79-1.84)</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0.373</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0.454</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0.397</w:t>
            </w:r>
          </w:p>
        </w:tc>
      </w:tr>
    </w:tbl>
    <w:p w:rsidR="00E22C20" w:rsidRDefault="00E12425">
      <w:pPr>
        <w:rPr>
          <w:rFonts w:ascii="Times New Roman" w:eastAsia="SimSun" w:hAnsi="Times New Roman" w:cs="Times New Roman"/>
          <w:color w:val="000000"/>
          <w:szCs w:val="21"/>
        </w:rPr>
      </w:pPr>
      <w:r>
        <w:rPr>
          <w:rFonts w:ascii="Times New Roman" w:hAnsi="Times New Roman" w:cs="Times New Roman" w:hint="eastAsia"/>
          <w:szCs w:val="21"/>
        </w:rPr>
        <w:t>Abbreviations: CI, Confidence interval;</w:t>
      </w:r>
      <w:r>
        <w:rPr>
          <w:rFonts w:ascii="Times New Roman" w:hAnsi="Times New Roman" w:cs="Times New Roman"/>
          <w:szCs w:val="21"/>
        </w:rPr>
        <w:t xml:space="preserve"> </w:t>
      </w:r>
      <w:r>
        <w:rPr>
          <w:rFonts w:ascii="Times New Roman" w:hAnsi="Times New Roman" w:cs="Times New Roman" w:hint="eastAsia"/>
          <w:szCs w:val="21"/>
        </w:rPr>
        <w:t xml:space="preserve">HR, Hazard ratio; </w:t>
      </w:r>
      <w:r>
        <w:rPr>
          <w:rFonts w:ascii="Times New Roman" w:eastAsia="SimSun" w:hAnsi="Times New Roman" w:cs="Times New Roman" w:hint="eastAsia"/>
          <w:color w:val="000000"/>
          <w:szCs w:val="21"/>
        </w:rPr>
        <w:t>PTSD: post-traumatic stress disorder.</w:t>
      </w:r>
    </w:p>
    <w:p w:rsidR="00E22C20" w:rsidRDefault="00E12425">
      <w:pP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Model 1: without adjustment.</w:t>
      </w:r>
    </w:p>
    <w:p w:rsidR="00E22C20" w:rsidRDefault="00E12425">
      <w:pP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Model 2: adjusted for age, sex, ethnicity, Townsend deprivation index, and education.</w:t>
      </w:r>
    </w:p>
    <w:p w:rsidR="00E22C20" w:rsidRDefault="00E12425">
      <w:pP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Model 3: adjusted for age, sex, ethnicity, Townsend deprivation index, education, diet, smoking status, alcohol consumption, exercise, sleep duration, and the number of chronic diseases.</w:t>
      </w:r>
    </w:p>
    <w:p w:rsidR="00E22C20" w:rsidRDefault="00E12425">
      <w:pPr>
        <w:rPr>
          <w:rFonts w:ascii="Times New Roman" w:eastAsia="SimSun" w:hAnsi="Times New Roman" w:cs="Times New Roman"/>
          <w:color w:val="000000"/>
          <w:sz w:val="18"/>
          <w:szCs w:val="18"/>
        </w:rPr>
      </w:pPr>
      <w:r>
        <w:rPr>
          <w:rFonts w:ascii="Times New Roman" w:eastAsia="SimSun" w:hAnsi="Times New Roman" w:cs="Times New Roman" w:hint="eastAsia"/>
          <w:color w:val="000000"/>
          <w:sz w:val="18"/>
          <w:szCs w:val="18"/>
        </w:rPr>
        <w:br w:type="page"/>
      </w:r>
    </w:p>
    <w:p w:rsidR="00E22C20" w:rsidRDefault="00E12425">
      <w:pPr>
        <w:pStyle w:val="Title"/>
      </w:pPr>
      <w:bookmarkStart w:id="20" w:name="_Toc213527743"/>
      <w:r>
        <w:rPr>
          <w:rFonts w:hint="eastAsia"/>
        </w:rPr>
        <w:lastRenderedPageBreak/>
        <w:t>Table S1</w:t>
      </w:r>
      <w:r>
        <w:t>4</w:t>
      </w:r>
      <w:r>
        <w:rPr>
          <w:rFonts w:hint="eastAsia"/>
        </w:rPr>
        <w:t>. Associations of loneliness and social isolation with risk of mental disorders in the obese participants considering competing risk event</w:t>
      </w:r>
      <w:bookmarkEnd w:id="20"/>
    </w:p>
    <w:tbl>
      <w:tblPr>
        <w:tblW w:w="9202" w:type="dxa"/>
        <w:jc w:val="center"/>
        <w:tblBorders>
          <w:top w:val="single" w:sz="12" w:space="0" w:color="auto"/>
          <w:bottom w:val="single" w:sz="12" w:space="0" w:color="auto"/>
        </w:tblBorders>
        <w:tblLayout w:type="fixed"/>
        <w:tblLook w:val="04A0" w:firstRow="1" w:lastRow="0" w:firstColumn="1" w:lastColumn="0" w:noHBand="0" w:noVBand="1"/>
      </w:tblPr>
      <w:tblGrid>
        <w:gridCol w:w="2278"/>
        <w:gridCol w:w="1940"/>
        <w:gridCol w:w="1640"/>
        <w:gridCol w:w="1702"/>
        <w:gridCol w:w="1642"/>
      </w:tblGrid>
      <w:tr w:rsidR="00E22C20">
        <w:trPr>
          <w:trHeight w:val="300"/>
          <w:tblHeader/>
          <w:jc w:val="center"/>
        </w:trPr>
        <w:tc>
          <w:tcPr>
            <w:tcW w:w="2278" w:type="dxa"/>
            <w:tcBorders>
              <w:bottom w:val="single" w:sz="4" w:space="0" w:color="auto"/>
              <w:tl2br w:val="nil"/>
              <w:tr2bl w:val="nil"/>
            </w:tcBorders>
            <w:shd w:val="clear" w:color="auto" w:fill="auto"/>
            <w:noWrap/>
            <w:vAlign w:val="center"/>
          </w:tcPr>
          <w:p w:rsidR="00E22C20" w:rsidRDefault="00E22C20">
            <w:pPr>
              <w:rPr>
                <w:rFonts w:ascii="Times New Roman" w:eastAsia="SimSun" w:hAnsi="Times New Roman" w:cs="Times New Roman"/>
                <w:b/>
                <w:bCs/>
                <w:color w:val="000000"/>
                <w:sz w:val="20"/>
                <w:szCs w:val="20"/>
              </w:rPr>
            </w:pPr>
          </w:p>
        </w:tc>
        <w:tc>
          <w:tcPr>
            <w:tcW w:w="1940"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Cases/Person-Years</w:t>
            </w:r>
          </w:p>
        </w:tc>
        <w:tc>
          <w:tcPr>
            <w:tcW w:w="1640"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HR (95%</w:t>
            </w:r>
            <w:r>
              <w:rPr>
                <w:rFonts w:ascii="Times New Roman" w:eastAsia="SimSun" w:hAnsi="Times New Roman" w:cs="Times New Roman" w:hint="eastAsia"/>
                <w:b/>
                <w:bCs/>
                <w:color w:val="000000"/>
                <w:kern w:val="0"/>
                <w:sz w:val="20"/>
                <w:szCs w:val="20"/>
                <w:lang w:bidi="ar"/>
              </w:rPr>
              <w:t xml:space="preserve"> </w:t>
            </w:r>
            <w:r>
              <w:rPr>
                <w:rFonts w:ascii="Times New Roman" w:eastAsia="SimSun" w:hAnsi="Times New Roman" w:cs="Times New Roman"/>
                <w:b/>
                <w:bCs/>
                <w:color w:val="000000"/>
                <w:kern w:val="0"/>
                <w:sz w:val="20"/>
                <w:szCs w:val="20"/>
                <w:lang w:bidi="ar"/>
              </w:rPr>
              <w:t>CI) (model 1)</w:t>
            </w:r>
          </w:p>
        </w:tc>
        <w:tc>
          <w:tcPr>
            <w:tcW w:w="1702"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HR (95%</w:t>
            </w:r>
            <w:r>
              <w:rPr>
                <w:rFonts w:ascii="Times New Roman" w:eastAsia="SimSun" w:hAnsi="Times New Roman" w:cs="Times New Roman" w:hint="eastAsia"/>
                <w:b/>
                <w:bCs/>
                <w:color w:val="000000"/>
                <w:kern w:val="0"/>
                <w:sz w:val="20"/>
                <w:szCs w:val="20"/>
                <w:lang w:bidi="ar"/>
              </w:rPr>
              <w:t xml:space="preserve"> </w:t>
            </w:r>
            <w:r>
              <w:rPr>
                <w:rFonts w:ascii="Times New Roman" w:eastAsia="SimSun" w:hAnsi="Times New Roman" w:cs="Times New Roman"/>
                <w:b/>
                <w:bCs/>
                <w:color w:val="000000"/>
                <w:kern w:val="0"/>
                <w:sz w:val="20"/>
                <w:szCs w:val="20"/>
                <w:lang w:bidi="ar"/>
              </w:rPr>
              <w:t>CI) (model 2)</w:t>
            </w:r>
          </w:p>
        </w:tc>
        <w:tc>
          <w:tcPr>
            <w:tcW w:w="1642"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HR (95%</w:t>
            </w:r>
            <w:r>
              <w:rPr>
                <w:rFonts w:ascii="Times New Roman" w:eastAsia="SimSun" w:hAnsi="Times New Roman" w:cs="Times New Roman" w:hint="eastAsia"/>
                <w:b/>
                <w:bCs/>
                <w:color w:val="000000"/>
                <w:kern w:val="0"/>
                <w:sz w:val="20"/>
                <w:szCs w:val="20"/>
                <w:lang w:bidi="ar"/>
              </w:rPr>
              <w:t xml:space="preserve"> </w:t>
            </w:r>
            <w:r>
              <w:rPr>
                <w:rFonts w:ascii="Times New Roman" w:eastAsia="SimSun" w:hAnsi="Times New Roman" w:cs="Times New Roman"/>
                <w:b/>
                <w:bCs/>
                <w:color w:val="000000"/>
                <w:kern w:val="0"/>
                <w:sz w:val="20"/>
                <w:szCs w:val="20"/>
                <w:lang w:bidi="ar"/>
              </w:rPr>
              <w:t>CI) (model 3)</w:t>
            </w:r>
          </w:p>
        </w:tc>
      </w:tr>
      <w:tr w:rsidR="00E22C20">
        <w:trPr>
          <w:trHeight w:val="310"/>
          <w:jc w:val="center"/>
        </w:trPr>
        <w:tc>
          <w:tcPr>
            <w:tcW w:w="2278" w:type="dxa"/>
            <w:tcBorders>
              <w:top w:val="single" w:sz="4" w:space="0" w:color="auto"/>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hint="eastAsia"/>
                <w:b/>
                <w:bCs/>
                <w:color w:val="000000"/>
                <w:kern w:val="0"/>
                <w:sz w:val="20"/>
                <w:szCs w:val="20"/>
                <w:lang w:bidi="ar"/>
              </w:rPr>
              <w:t>All m</w:t>
            </w:r>
            <w:r>
              <w:rPr>
                <w:rFonts w:ascii="Times New Roman" w:eastAsia="SimSun" w:hAnsi="Times New Roman" w:cs="Times New Roman"/>
                <w:b/>
                <w:bCs/>
                <w:color w:val="000000"/>
                <w:kern w:val="0"/>
                <w:sz w:val="20"/>
                <w:szCs w:val="20"/>
                <w:lang w:bidi="ar"/>
              </w:rPr>
              <w:t>ental disorders</w:t>
            </w:r>
          </w:p>
        </w:tc>
        <w:tc>
          <w:tcPr>
            <w:tcW w:w="1940"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9716/807040</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6261/347454</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1.50 (1.45-1.55)</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1.43 (1.38-1.47)</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1.37 (1.32-1.41)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2303/92705</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2.08 (1.99-2.18)</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1.93 (1.85-2.02)</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1.73 (1.65-1.81)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6896/539841</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7804/516031</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1.18 (1.14-1.22)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1.14 (1.10-1.17)</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1.09 (1.05-1.13)</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3580/191327</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1.46 (1.40-1.52)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1.35 (1.29-1.40)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1.20 (1.15-1.26)</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Substance use disorders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3803/833377</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2291/367132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1.36 (1.29-1.44)</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1.26 (1.19-1.32)</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1.18 (1.12-1.24)</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858/100562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1.86 (1.73-2.01)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1.62 (1.50-1.74)</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1.37 (1.27-1.48)</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2460/560820</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2984/538749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1.26 (1.19-1.32)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1.19 (1.13-1.25)</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1.13 (1.07-1.19)</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1508/201501</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1.69 (1.58-1.80)</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1.46 (1.36-1.55)</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1.25 (1.16-1.34)</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Psychotic disorders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119/853609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108/379469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2.03 (1.57-2.64)</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1.81 (1.39-2.35)</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1.74 (1.34-2.27)</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34/105232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2.30 (1.57-3.37)</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1.92 (1.32-2.81)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1.75 (1.19-2.58)</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69/573931</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114/554832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1.70 (1.26-2.29)</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1.56 (1.16-2.11)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1.52 (1.12-2.05)</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78/209547</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3.06 (2.21-4.22)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2.50 (1.81-3.46)</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2.33 (1.68-3.22)</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Mood disorders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3573/836231</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2878/364578</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1.84 (1.76-1.94)</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1.78 (1.69-1.87)</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1.71 (1.62-1.79)</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1227/98706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2.91 (2.73-3.11)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2.71 (2.54-2.90)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2.46 (2.30-2.63)</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lastRenderedPageBreak/>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2833/559495</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3275/538395</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1.20 (1.14-1.26)</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1.13 (1.08-1.19)</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1.09 (1.04-1.15)</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1570/201625</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1.52 (1.43-1.62)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1.41 (1.33-1.50)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1.29 (1.21-1.38)</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Depression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3491/836813</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2809/365020</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1.84 (1.76-1.94)</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1.78 (1.69-1.87)</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1.70 (1.61-1.79)</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1212/98819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2.94 (2.77-3.14)</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2.74 (2.57-2.92)</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2.49 (2.33-2.65)</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2771/559947</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3205/538818</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1.20 (1.14-1.26)</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1.14 (1.08-1.19)</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1.09 (1.04-1.15)</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1536/201887</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1.52 (1.42-1.62)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1.41 (1.33-1.50)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1.29 (1.21-1.38)</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Anxiety disorders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2873/841906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1998/371318</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1.57 (1.49-1.67)</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1.52 (1.44-1.61)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1.48 (1.40-1.57)</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757/101978</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2.17 (2.00-2.35)</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2.06 (1.90-2.24)</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1.92 (1.77-2.08)</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2186/564794</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2421/544873</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1.14 (1.08-1.21)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1.10 (1.03-1.16)</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1.07 (1.01-1.13)</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1021/205534</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1.27 (1.18-1.37)</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1.21 (1.12-1.30)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1.14 (1.05-1.23)</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PTSD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61/853875</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44/379793</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1.61 (1.09-2.38)</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1.54 (1.04-2.29)</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1.44 (0.97-2.14)</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23/105287</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3.03 (1.88-4.90)</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2.69 (1.66-4.35)</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2.28 (1.40-3.72)</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43/574049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50/555109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1.20 (0.80-1.80)</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1.13 (0.75-1.70)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1.08 (0.71-1.62)</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35/209797</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2.20 (1.41-3.44)</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1.93 (1.23-3.05)</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1.73 (1.08-2.79)</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0.006</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0.028</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Behavioral syndromes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103/853682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72/379674</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1.56 (1.16-2.11)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1.55 (1.15-2.10)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1.54 (1.14-2.09)</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26/105246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2.03 (1.32-3.12)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2.05 (1.33-3.16)</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1.98 (1.29-3.04)</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lastRenderedPageBreak/>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85/573870</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80/554966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0.97 (0.71-1.31)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0.99 (0.73-1.35)</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0.99 (0.73-1.35)</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36/209766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1.14 (0.77-1.69)</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1.08 (0.73-1.60)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1.09 (0.74-1.61)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0.57</w:t>
            </w:r>
            <w:r>
              <w:rPr>
                <w:rFonts w:ascii="Times New Roman" w:eastAsia="SimSun" w:hAnsi="Times New Roman" w:cs="Times New Roman" w:hint="eastAsia"/>
                <w:color w:val="000000"/>
                <w:kern w:val="0"/>
                <w:sz w:val="20"/>
                <w:szCs w:val="20"/>
                <w:lang w:bidi="ar"/>
              </w:rPr>
              <w:t>0</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0.71</w:t>
            </w:r>
            <w:r>
              <w:rPr>
                <w:rFonts w:ascii="Times New Roman" w:eastAsia="SimSun" w:hAnsi="Times New Roman" w:cs="Times New Roman" w:hint="eastAsia"/>
                <w:color w:val="000000"/>
                <w:kern w:val="0"/>
                <w:sz w:val="20"/>
                <w:szCs w:val="20"/>
                <w:lang w:bidi="ar"/>
              </w:rPr>
              <w:t>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0.69</w:t>
            </w:r>
            <w:r>
              <w:rPr>
                <w:rFonts w:ascii="Times New Roman" w:eastAsia="SimSun" w:hAnsi="Times New Roman" w:cs="Times New Roman" w:hint="eastAsia"/>
                <w:color w:val="000000"/>
                <w:kern w:val="0"/>
                <w:sz w:val="20"/>
                <w:szCs w:val="20"/>
                <w:lang w:bidi="ar"/>
              </w:rPr>
              <w:t>0</w:t>
            </w:r>
          </w:p>
        </w:tc>
      </w:tr>
    </w:tbl>
    <w:p w:rsidR="00E22C20" w:rsidRDefault="00E12425">
      <w:pPr>
        <w:rPr>
          <w:rFonts w:ascii="Times New Roman" w:eastAsia="SimSun" w:hAnsi="Times New Roman" w:cs="Times New Roman"/>
          <w:color w:val="000000"/>
          <w:szCs w:val="21"/>
        </w:rPr>
      </w:pPr>
      <w:r>
        <w:rPr>
          <w:rFonts w:ascii="Times New Roman" w:hAnsi="Times New Roman" w:cs="Times New Roman" w:hint="eastAsia"/>
          <w:szCs w:val="21"/>
        </w:rPr>
        <w:t>Abbreviations: CI, Confidence interval;</w:t>
      </w:r>
      <w:r>
        <w:rPr>
          <w:rFonts w:ascii="Times New Roman" w:hAnsi="Times New Roman" w:cs="Times New Roman"/>
          <w:szCs w:val="21"/>
        </w:rPr>
        <w:t xml:space="preserve"> </w:t>
      </w:r>
      <w:r>
        <w:rPr>
          <w:rFonts w:ascii="Times New Roman" w:hAnsi="Times New Roman" w:cs="Times New Roman" w:hint="eastAsia"/>
          <w:szCs w:val="21"/>
        </w:rPr>
        <w:t xml:space="preserve">HR, Hazard ratio; </w:t>
      </w:r>
      <w:r>
        <w:rPr>
          <w:rFonts w:ascii="Times New Roman" w:eastAsia="SimSun" w:hAnsi="Times New Roman" w:cs="Times New Roman" w:hint="eastAsia"/>
          <w:color w:val="000000"/>
          <w:szCs w:val="21"/>
        </w:rPr>
        <w:t>PTSD: post-traumatic stress disorder.</w:t>
      </w:r>
    </w:p>
    <w:p w:rsidR="00E22C20" w:rsidRDefault="00E12425">
      <w:pP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Model 1: without adjustment.</w:t>
      </w:r>
    </w:p>
    <w:p w:rsidR="00E22C20" w:rsidRDefault="00E12425">
      <w:pP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Model 2: adjusted for age, sex, ethnicity, Townsend deprivation index, and education.</w:t>
      </w:r>
    </w:p>
    <w:p w:rsidR="00E22C20" w:rsidRDefault="00E12425">
      <w:pP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Model 3: adjusted for age, sex, ethnicity, Townsend deprivation index, education, diet, smoking status, alcohol consumption, exercise, sleep duration, and the number of chronic diseases.</w:t>
      </w:r>
    </w:p>
    <w:p w:rsidR="00E22C20" w:rsidRDefault="00E12425">
      <w:pPr>
        <w:rPr>
          <w:rFonts w:ascii="Times New Roman" w:eastAsia="SimSun" w:hAnsi="Times New Roman" w:cs="Times New Roman"/>
          <w:color w:val="000000"/>
          <w:sz w:val="18"/>
          <w:szCs w:val="18"/>
        </w:rPr>
      </w:pPr>
      <w:r>
        <w:rPr>
          <w:rFonts w:ascii="Times New Roman" w:eastAsia="SimSun" w:hAnsi="Times New Roman" w:cs="Times New Roman" w:hint="eastAsia"/>
          <w:color w:val="000000"/>
          <w:sz w:val="18"/>
          <w:szCs w:val="18"/>
        </w:rPr>
        <w:br w:type="page"/>
      </w:r>
    </w:p>
    <w:p w:rsidR="00E22C20" w:rsidRDefault="00E12425">
      <w:pPr>
        <w:pStyle w:val="Title"/>
      </w:pPr>
      <w:bookmarkStart w:id="21" w:name="_Toc213527744"/>
      <w:r>
        <w:rPr>
          <w:rFonts w:hint="eastAsia"/>
        </w:rPr>
        <w:lastRenderedPageBreak/>
        <w:t>Table S1</w:t>
      </w:r>
      <w:r>
        <w:t>5</w:t>
      </w:r>
      <w:r>
        <w:rPr>
          <w:rFonts w:hint="eastAsia"/>
        </w:rPr>
        <w:t>. Associations of loneliness and social isolation with risk of mental disorders in the obese participants with the imputation of exposure data</w:t>
      </w:r>
      <w:bookmarkEnd w:id="21"/>
    </w:p>
    <w:tbl>
      <w:tblPr>
        <w:tblW w:w="9202" w:type="dxa"/>
        <w:jc w:val="center"/>
        <w:tblBorders>
          <w:top w:val="single" w:sz="12" w:space="0" w:color="auto"/>
          <w:bottom w:val="single" w:sz="12" w:space="0" w:color="auto"/>
        </w:tblBorders>
        <w:tblLayout w:type="fixed"/>
        <w:tblLook w:val="04A0" w:firstRow="1" w:lastRow="0" w:firstColumn="1" w:lastColumn="0" w:noHBand="0" w:noVBand="1"/>
      </w:tblPr>
      <w:tblGrid>
        <w:gridCol w:w="2278"/>
        <w:gridCol w:w="1940"/>
        <w:gridCol w:w="1640"/>
        <w:gridCol w:w="1702"/>
        <w:gridCol w:w="1642"/>
      </w:tblGrid>
      <w:tr w:rsidR="00E22C20">
        <w:trPr>
          <w:trHeight w:val="300"/>
          <w:tblHeader/>
          <w:jc w:val="center"/>
        </w:trPr>
        <w:tc>
          <w:tcPr>
            <w:tcW w:w="2278" w:type="dxa"/>
            <w:tcBorders>
              <w:bottom w:val="single" w:sz="4" w:space="0" w:color="auto"/>
              <w:tl2br w:val="nil"/>
              <w:tr2bl w:val="nil"/>
            </w:tcBorders>
            <w:shd w:val="clear" w:color="auto" w:fill="auto"/>
            <w:noWrap/>
            <w:vAlign w:val="center"/>
          </w:tcPr>
          <w:p w:rsidR="00E22C20" w:rsidRDefault="00E22C20">
            <w:pPr>
              <w:rPr>
                <w:rFonts w:ascii="Times New Roman" w:eastAsia="SimSun" w:hAnsi="Times New Roman" w:cs="Times New Roman"/>
                <w:b/>
                <w:bCs/>
                <w:color w:val="000000"/>
                <w:sz w:val="20"/>
                <w:szCs w:val="20"/>
              </w:rPr>
            </w:pPr>
          </w:p>
        </w:tc>
        <w:tc>
          <w:tcPr>
            <w:tcW w:w="1940"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Cases/Person-Years</w:t>
            </w:r>
          </w:p>
        </w:tc>
        <w:tc>
          <w:tcPr>
            <w:tcW w:w="1640"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HR (95%</w:t>
            </w:r>
            <w:r>
              <w:rPr>
                <w:rFonts w:ascii="Times New Roman" w:eastAsia="SimSun" w:hAnsi="Times New Roman" w:cs="Times New Roman" w:hint="eastAsia"/>
                <w:b/>
                <w:bCs/>
                <w:color w:val="000000"/>
                <w:kern w:val="0"/>
                <w:sz w:val="20"/>
                <w:szCs w:val="20"/>
                <w:lang w:bidi="ar"/>
              </w:rPr>
              <w:t xml:space="preserve"> </w:t>
            </w:r>
            <w:r>
              <w:rPr>
                <w:rFonts w:ascii="Times New Roman" w:eastAsia="SimSun" w:hAnsi="Times New Roman" w:cs="Times New Roman"/>
                <w:b/>
                <w:bCs/>
                <w:color w:val="000000"/>
                <w:kern w:val="0"/>
                <w:sz w:val="20"/>
                <w:szCs w:val="20"/>
                <w:lang w:bidi="ar"/>
              </w:rPr>
              <w:t>CI) (model 1)</w:t>
            </w:r>
          </w:p>
        </w:tc>
        <w:tc>
          <w:tcPr>
            <w:tcW w:w="1702"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HR (95%</w:t>
            </w:r>
            <w:r>
              <w:rPr>
                <w:rFonts w:ascii="Times New Roman" w:eastAsia="SimSun" w:hAnsi="Times New Roman" w:cs="Times New Roman" w:hint="eastAsia"/>
                <w:b/>
                <w:bCs/>
                <w:color w:val="000000"/>
                <w:kern w:val="0"/>
                <w:sz w:val="20"/>
                <w:szCs w:val="20"/>
                <w:lang w:bidi="ar"/>
              </w:rPr>
              <w:t xml:space="preserve"> </w:t>
            </w:r>
            <w:r>
              <w:rPr>
                <w:rFonts w:ascii="Times New Roman" w:eastAsia="SimSun" w:hAnsi="Times New Roman" w:cs="Times New Roman"/>
                <w:b/>
                <w:bCs/>
                <w:color w:val="000000"/>
                <w:kern w:val="0"/>
                <w:sz w:val="20"/>
                <w:szCs w:val="20"/>
                <w:lang w:bidi="ar"/>
              </w:rPr>
              <w:t>CI) (model 2)</w:t>
            </w:r>
          </w:p>
        </w:tc>
        <w:tc>
          <w:tcPr>
            <w:tcW w:w="1642" w:type="dxa"/>
            <w:tcBorders>
              <w:bottom w:val="single" w:sz="4" w:space="0" w:color="auto"/>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HR (95%</w:t>
            </w:r>
            <w:r>
              <w:rPr>
                <w:rFonts w:ascii="Times New Roman" w:eastAsia="SimSun" w:hAnsi="Times New Roman" w:cs="Times New Roman" w:hint="eastAsia"/>
                <w:b/>
                <w:bCs/>
                <w:color w:val="000000"/>
                <w:kern w:val="0"/>
                <w:sz w:val="20"/>
                <w:szCs w:val="20"/>
                <w:lang w:bidi="ar"/>
              </w:rPr>
              <w:t xml:space="preserve"> </w:t>
            </w:r>
            <w:r>
              <w:rPr>
                <w:rFonts w:ascii="Times New Roman" w:eastAsia="SimSun" w:hAnsi="Times New Roman" w:cs="Times New Roman"/>
                <w:b/>
                <w:bCs/>
                <w:color w:val="000000"/>
                <w:kern w:val="0"/>
                <w:sz w:val="20"/>
                <w:szCs w:val="20"/>
                <w:lang w:bidi="ar"/>
              </w:rPr>
              <w:t>CI) (model 3)</w:t>
            </w:r>
          </w:p>
        </w:tc>
      </w:tr>
      <w:tr w:rsidR="00E22C20">
        <w:trPr>
          <w:trHeight w:val="310"/>
          <w:jc w:val="center"/>
        </w:trPr>
        <w:tc>
          <w:tcPr>
            <w:tcW w:w="2278" w:type="dxa"/>
            <w:tcBorders>
              <w:top w:val="single" w:sz="4" w:space="0" w:color="auto"/>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hint="eastAsia"/>
                <w:b/>
                <w:bCs/>
                <w:color w:val="000000"/>
                <w:kern w:val="0"/>
                <w:sz w:val="20"/>
                <w:szCs w:val="20"/>
                <w:lang w:bidi="ar"/>
              </w:rPr>
              <w:t>All m</w:t>
            </w:r>
            <w:r>
              <w:rPr>
                <w:rFonts w:ascii="Times New Roman" w:eastAsia="SimSun" w:hAnsi="Times New Roman" w:cs="Times New Roman"/>
                <w:b/>
                <w:bCs/>
                <w:color w:val="000000"/>
                <w:kern w:val="0"/>
                <w:sz w:val="20"/>
                <w:szCs w:val="20"/>
                <w:lang w:bidi="ar"/>
              </w:rPr>
              <w:t>ental disorders</w:t>
            </w:r>
          </w:p>
        </w:tc>
        <w:tc>
          <w:tcPr>
            <w:tcW w:w="1940"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op w:val="single" w:sz="4" w:space="0" w:color="auto"/>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10900/874706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6736/370727</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1.47 (1.42-1.51)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1.40 (1.36-1.44)</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1.34 (1.30-1.38)</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2489/100816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2.01 (1.92-2.10)</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1.87 (1.79-1.96)</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1.68 (1.61-1.76)</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7626/581165</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8603/559372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1.18 (1.14-1.21)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1.13 (1.10-1.17)</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1.09 (1.05-1.12)</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3896/205712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1.46 (1.40-1.51)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1.35 (1.30-1.40)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1.21 (1.17-1.26)</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Substance use disorders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4278/904393</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2469/391776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1.33 (1.27-1.40)</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1.23 (1.17-1.30)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1.16 (1.11-1.22)</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929/109296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1.80 (1.68-1.93)</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1.57 (1.46-1.69)</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1.34 (1.24-1.44)</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2733/604350</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3299/584391</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1.25 (1.19-1.31)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1.19 (1.13-1.25)</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1.13 (1.07-1.19)</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1644/216724</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1.68 (1.58-1.78)</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1.46 (1.37-1.55)</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1.26 (1.18-1.34)</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Psychotic disorders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139/927164</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121/404998</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1.99 (1.56-2.55)</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1.79 (1.40-2.29)</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1.73 (1.35-2.21)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42/114317</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2.45 (1.74-3.47)</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2.07 (1.46-2.93)</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1.90 (1.34-2.70)</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80/618884</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138/602042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1.78 (1.35-2.34)</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1.64 (1.24-2.16)</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1.59 (1.21-2.10)</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84/225552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2.89 (2.13-3.93)</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2.37 (1.74-3.23)</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2.21 (1.62-3.03)</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Mood disorders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4005/907666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3090/389156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1.81 (1.72-1.89)</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1.74 (1.66-1.82)</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1.67 (1.59-1.75)</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1318/107340</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2.80 (2.63-2.98)</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2.62 (2.46-2.79)</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2.38 (2.24-2.54)</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lastRenderedPageBreak/>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3110/603085</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3604/584058</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1.20 (1.14-1.26)</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1.14 (1.09-1.20)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1.09 (1.04-1.15)</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1699/217020</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1.52 (1.44-1.62)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1.42 (1.33-1.50)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1.30 (1.22-1.38)</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Depression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3906/908344</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3018/389621</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1.81 (1.72-1.90)</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1.74 (1.66-1.83)</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1.67 (1.59-1.75)</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1302/107456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2.84 (2.67-3.02)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2.66 (2.50-2.83)</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2.42 (2.27-2.57)</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3042/603582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3524/584547</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1.20 (1.14-1.26)</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1.14 (1.09-1.20)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1.10 (1.04-1.15)</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1660/217293</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1.52 (1.43-1.62)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1.42 (1.33-1.51)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1.30 (1.22-1.38)</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Anxiety disorders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3210/914020</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2147/396254</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1.55 (1.47-1.64)</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1.50 (1.42-1.58)</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1.45 (1.38-1.54)</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818/110810</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2.12 (1.96-2.29)</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2.02 (1.87-2.18)</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1.88 (1.74-2.03)</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2399/608784</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2670/591129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1.15 (1.09-1.22)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1.10 (1.04-1.17)</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1.07 (1.01-1.13)</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1106/221170</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1.28 (1.19-1.37)</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1.21 (1.13-1.30)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1.14 (1.06-1.22)</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PTSD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67/927507</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48/405376</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1.64 (1.13-2.38)</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1.58 (1.09-2.29)</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1.48 (1.02-2.15)</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24/114419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2.91 (1.83-4.64)</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2.58 (1.61-4.13)</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2.21 (1.37-3.55)</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&lt; 0.001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48/619037</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56/602433</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1.20 (0.82-1.77)</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1.14 (0.77-1.67)</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1.09 (0.74-1.61)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35/225833</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2.02 (1.30-3.12)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1.78 (1.15-2.77)</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1.61 (1.03-2.51)</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0.002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0.011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0.039</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b/>
                <w:bCs/>
                <w:color w:val="000000"/>
                <w:sz w:val="20"/>
                <w:szCs w:val="20"/>
              </w:rPr>
            </w:pPr>
            <w:r>
              <w:rPr>
                <w:rFonts w:ascii="Times New Roman" w:eastAsia="SimSun" w:hAnsi="Times New Roman" w:cs="Times New Roman"/>
                <w:b/>
                <w:bCs/>
                <w:color w:val="000000"/>
                <w:kern w:val="0"/>
                <w:sz w:val="20"/>
                <w:szCs w:val="20"/>
                <w:lang w:bidi="ar"/>
              </w:rPr>
              <w:t>Behavioral syndromes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Loneliness</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122/927249</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73/405274</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1.37 (1.03-1.83)</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1.36 (1.02-1.82)</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1.34 (1.00-1.80)</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27/114377</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1.80 (1.18-2.73)</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1.79 (1.17-2.72)</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1.72 (1.12-2.62)</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lastRenderedPageBreak/>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0.002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0.002</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0.004</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Social isolation</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70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2"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0</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95/618832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Ref.</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1</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87/602275</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0.94 (0.71-1.26)</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0.97 (0.72-1.30)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0.97 (0.72-1.30)</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Index ≥ 2</w:t>
            </w:r>
          </w:p>
        </w:tc>
        <w:tc>
          <w:tcPr>
            <w:tcW w:w="19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40/225792</w:t>
            </w: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1.16 (0.80-1.68)</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1.11 (0.76-1.61)</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1.12 (0.76-1.63)</w:t>
            </w:r>
          </w:p>
        </w:tc>
      </w:tr>
      <w:tr w:rsidR="00E22C20">
        <w:trPr>
          <w:trHeight w:val="310"/>
          <w:jc w:val="center"/>
        </w:trPr>
        <w:tc>
          <w:tcPr>
            <w:tcW w:w="2278" w:type="dxa"/>
            <w:tcBorders>
              <w:tl2br w:val="nil"/>
              <w:tr2bl w:val="nil"/>
            </w:tcBorders>
            <w:shd w:val="clear" w:color="auto" w:fill="auto"/>
            <w:noWrap/>
            <w:vAlign w:val="center"/>
          </w:tcPr>
          <w:p w:rsidR="00E22C20" w:rsidRDefault="00E12425">
            <w:pPr>
              <w:widowControl/>
              <w:ind w:firstLineChars="100" w:firstLine="200"/>
              <w:jc w:val="left"/>
              <w:textAlignment w:val="center"/>
              <w:rPr>
                <w:rFonts w:ascii="Times New Roman" w:eastAsia="SimSun" w:hAnsi="Times New Roman" w:cs="Times New Roman"/>
                <w:i/>
                <w:iCs/>
                <w:color w:val="000000"/>
                <w:sz w:val="20"/>
                <w:szCs w:val="20"/>
              </w:rPr>
            </w:pPr>
            <w:r>
              <w:rPr>
                <w:rFonts w:ascii="Times New Roman" w:eastAsia="SimSun" w:hAnsi="Times New Roman" w:cs="Times New Roman"/>
                <w:i/>
                <w:iCs/>
                <w:color w:val="000000"/>
                <w:kern w:val="0"/>
                <w:sz w:val="20"/>
                <w:szCs w:val="20"/>
                <w:lang w:bidi="ar"/>
              </w:rPr>
              <w:t>P</w:t>
            </w:r>
            <w:r>
              <w:rPr>
                <w:rFonts w:ascii="Times New Roman" w:eastAsia="SimSun" w:hAnsi="Times New Roman" w:cs="Times New Roman"/>
                <w:color w:val="000000"/>
                <w:kern w:val="0"/>
                <w:sz w:val="20"/>
                <w:szCs w:val="20"/>
                <w:lang w:bidi="ar"/>
              </w:rPr>
              <w:t xml:space="preserve"> value for trend</w:t>
            </w:r>
          </w:p>
        </w:tc>
        <w:tc>
          <w:tcPr>
            <w:tcW w:w="1940" w:type="dxa"/>
            <w:tcBorders>
              <w:tl2br w:val="nil"/>
              <w:tr2bl w:val="nil"/>
            </w:tcBorders>
            <w:shd w:val="clear" w:color="auto" w:fill="auto"/>
            <w:noWrap/>
            <w:vAlign w:val="center"/>
          </w:tcPr>
          <w:p w:rsidR="00E22C20" w:rsidRDefault="00E22C20">
            <w:pPr>
              <w:jc w:val="center"/>
              <w:rPr>
                <w:rFonts w:ascii="Times New Roman" w:eastAsia="SimSun" w:hAnsi="Times New Roman" w:cs="Times New Roman"/>
                <w:color w:val="000000"/>
                <w:sz w:val="20"/>
                <w:szCs w:val="20"/>
              </w:rPr>
            </w:pPr>
          </w:p>
        </w:tc>
        <w:tc>
          <w:tcPr>
            <w:tcW w:w="1640"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0.512</w:t>
            </w:r>
          </w:p>
        </w:tc>
        <w:tc>
          <w:tcPr>
            <w:tcW w:w="170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0.65</w:t>
            </w:r>
            <w:r>
              <w:rPr>
                <w:rFonts w:ascii="Times New Roman" w:eastAsia="SimSun" w:hAnsi="Times New Roman" w:cs="Times New Roman" w:hint="eastAsia"/>
                <w:color w:val="000000"/>
                <w:kern w:val="0"/>
                <w:sz w:val="20"/>
                <w:szCs w:val="20"/>
                <w:lang w:bidi="ar"/>
              </w:rPr>
              <w:t>0</w:t>
            </w:r>
          </w:p>
        </w:tc>
        <w:tc>
          <w:tcPr>
            <w:tcW w:w="1642" w:type="dxa"/>
            <w:tcBorders>
              <w:tl2br w:val="nil"/>
              <w:tr2bl w:val="nil"/>
            </w:tcBorders>
            <w:shd w:val="clear" w:color="auto" w:fill="auto"/>
            <w:noWrap/>
            <w:vAlign w:val="center"/>
          </w:tcPr>
          <w:p w:rsidR="00E22C20" w:rsidRDefault="00E12425">
            <w:pPr>
              <w:widowControl/>
              <w:jc w:val="center"/>
              <w:textAlignment w:val="center"/>
              <w:rPr>
                <w:rFonts w:ascii="Times New Roman" w:eastAsia="SimSun" w:hAnsi="Times New Roman" w:cs="Times New Roman"/>
                <w:color w:val="000000"/>
                <w:sz w:val="20"/>
                <w:szCs w:val="20"/>
              </w:rPr>
            </w:pPr>
            <w:r>
              <w:rPr>
                <w:rFonts w:ascii="Times New Roman" w:eastAsia="SimSun" w:hAnsi="Times New Roman" w:cs="Times New Roman"/>
                <w:color w:val="000000"/>
                <w:kern w:val="0"/>
                <w:sz w:val="20"/>
                <w:szCs w:val="20"/>
                <w:lang w:bidi="ar"/>
              </w:rPr>
              <w:t>0.626</w:t>
            </w:r>
          </w:p>
        </w:tc>
      </w:tr>
    </w:tbl>
    <w:p w:rsidR="00E22C20" w:rsidRDefault="00E12425">
      <w:pPr>
        <w:rPr>
          <w:rFonts w:ascii="Times New Roman" w:eastAsia="SimSun" w:hAnsi="Times New Roman" w:cs="Times New Roman"/>
          <w:color w:val="000000"/>
          <w:szCs w:val="21"/>
        </w:rPr>
      </w:pPr>
      <w:r>
        <w:rPr>
          <w:rFonts w:ascii="Times New Roman" w:hAnsi="Times New Roman" w:cs="Times New Roman" w:hint="eastAsia"/>
          <w:szCs w:val="21"/>
        </w:rPr>
        <w:t>Abbreviations: CI, Confidence interval;</w:t>
      </w:r>
      <w:r>
        <w:rPr>
          <w:rFonts w:ascii="Times New Roman" w:hAnsi="Times New Roman" w:cs="Times New Roman"/>
          <w:szCs w:val="21"/>
        </w:rPr>
        <w:t xml:space="preserve"> </w:t>
      </w:r>
      <w:r>
        <w:rPr>
          <w:rFonts w:ascii="Times New Roman" w:hAnsi="Times New Roman" w:cs="Times New Roman" w:hint="eastAsia"/>
          <w:szCs w:val="21"/>
        </w:rPr>
        <w:t xml:space="preserve">HR, Hazard ratio; </w:t>
      </w:r>
      <w:r>
        <w:rPr>
          <w:rFonts w:ascii="Times New Roman" w:eastAsia="SimSun" w:hAnsi="Times New Roman" w:cs="Times New Roman" w:hint="eastAsia"/>
          <w:color w:val="000000"/>
          <w:szCs w:val="21"/>
        </w:rPr>
        <w:t>PTSD: post-traumatic stress disorder.</w:t>
      </w:r>
    </w:p>
    <w:p w:rsidR="00E22C20" w:rsidRDefault="00E12425">
      <w:pP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Model 1: without adjustment.</w:t>
      </w:r>
    </w:p>
    <w:p w:rsidR="00E22C20" w:rsidRDefault="00E12425">
      <w:pP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Model 2: adjusted for age, sex, ethnicity, Townsend deprivation index, and education.</w:t>
      </w:r>
    </w:p>
    <w:p w:rsidR="00E22C20" w:rsidRDefault="00E12425">
      <w:pPr>
        <w:rPr>
          <w:rFonts w:ascii="Times New Roman" w:eastAsia="SimSun" w:hAnsi="Times New Roman" w:cs="Times New Roman"/>
          <w:color w:val="000000"/>
          <w:szCs w:val="21"/>
        </w:rPr>
      </w:pPr>
      <w:r>
        <w:rPr>
          <w:rFonts w:ascii="Times New Roman" w:eastAsia="SimSun" w:hAnsi="Times New Roman" w:cs="Times New Roman" w:hint="eastAsia"/>
          <w:color w:val="000000"/>
          <w:szCs w:val="21"/>
        </w:rPr>
        <w:t>Model 3: adjusted for age, sex, ethnicity, Townsend deprivation index, education, diet, smoking status, alcohol consumption, exercise, sleep duration, and the number of chronic diseases.</w:t>
      </w:r>
    </w:p>
    <w:p w:rsidR="00E22C20" w:rsidRDefault="00E22C20">
      <w:pPr>
        <w:rPr>
          <w:rFonts w:ascii="Times New Roman" w:eastAsia="SimSun" w:hAnsi="Times New Roman" w:cs="Times New Roman"/>
          <w:color w:val="000000"/>
          <w:szCs w:val="21"/>
        </w:rPr>
      </w:pPr>
    </w:p>
    <w:sectPr w:rsidR="00E22C20" w:rsidSect="004C1AE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425" w:rsidRDefault="00E12425">
      <w:r>
        <w:separator/>
      </w:r>
    </w:p>
  </w:endnote>
  <w:endnote w:type="continuationSeparator" w:id="0">
    <w:p w:rsidR="00E12425" w:rsidRDefault="00E12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Shaker2Lancet-Regular">
    <w:altName w:val="Segoe Print"/>
    <w:charset w:val="00"/>
    <w:family w:val="auto"/>
    <w:pitch w:val="default"/>
  </w:font>
  <w:font w:name="Times New Roman Bold">
    <w:altName w:val="Times New Roman"/>
    <w:panose1 w:val="02020803070505020304"/>
    <w:charset w:val="00"/>
    <w:family w:val="auto"/>
    <w:pitch w:val="default"/>
    <w:sig w:usb0="E0000AFF" w:usb1="00007843" w:usb2="00000001" w:usb3="00000000" w:csb0="400001BF" w:csb1="DFF7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
    </w:sdtPr>
    <w:sdtEndPr/>
    <w:sdtContent>
      <w:p w:rsidR="00E22C20" w:rsidRDefault="00E12425">
        <w:pPr>
          <w:pStyle w:val="Footer"/>
          <w:jc w:val="center"/>
        </w:pPr>
        <w:r>
          <w:fldChar w:fldCharType="begin"/>
        </w:r>
        <w:r>
          <w:instrText>PAGE   \* MERGEFORMAT</w:instrText>
        </w:r>
        <w:r>
          <w:fldChar w:fldCharType="separate"/>
        </w:r>
        <w:r w:rsidR="004C1AEA" w:rsidRPr="004C1AEA">
          <w:rPr>
            <w:noProof/>
            <w:lang w:val="zh-CN"/>
          </w:rPr>
          <w:t>2</w:t>
        </w:r>
        <w:r>
          <w:fldChar w:fldCharType="end"/>
        </w:r>
      </w:p>
    </w:sdtContent>
  </w:sdt>
  <w:p w:rsidR="00E22C20" w:rsidRDefault="00E22C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72634"/>
    </w:sdtPr>
    <w:sdtEndPr/>
    <w:sdtContent>
      <w:p w:rsidR="00E22C20" w:rsidRDefault="00E12425">
        <w:pPr>
          <w:pStyle w:val="Footer"/>
          <w:jc w:val="center"/>
        </w:pPr>
        <w:r>
          <w:fldChar w:fldCharType="begin"/>
        </w:r>
        <w:r>
          <w:instrText>PAGE   \* MERGEFORMAT</w:instrText>
        </w:r>
        <w:r>
          <w:fldChar w:fldCharType="separate"/>
        </w:r>
        <w:r w:rsidR="004C1AEA" w:rsidRPr="004C1AEA">
          <w:rPr>
            <w:noProof/>
            <w:lang w:val="zh-CN"/>
          </w:rPr>
          <w:t>3</w:t>
        </w:r>
        <w:r>
          <w:fldChar w:fldCharType="end"/>
        </w:r>
      </w:p>
    </w:sdtContent>
  </w:sdt>
  <w:p w:rsidR="00E22C20" w:rsidRDefault="00E22C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425" w:rsidRDefault="00E12425">
      <w:r>
        <w:separator/>
      </w:r>
    </w:p>
  </w:footnote>
  <w:footnote w:type="continuationSeparator" w:id="0">
    <w:p w:rsidR="00E12425" w:rsidRDefault="00E124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D48CD8"/>
    <w:multiLevelType w:val="singleLevel"/>
    <w:tmpl w:val="27D48CD8"/>
    <w:lvl w:ilvl="0">
      <w:start w:val="1"/>
      <w:numFmt w:val="bullet"/>
      <w:lvlText w:val=""/>
      <w:lvlJc w:val="left"/>
      <w:pPr>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2MWIwZGZjMzkwM2MwMTMwOTk5Mjg5MWUyOGM1YmUifQ=="/>
  </w:docVars>
  <w:rsids>
    <w:rsidRoot w:val="003F485C"/>
    <w:rsid w:val="EFFD40AB"/>
    <w:rsid w:val="F18FD5CE"/>
    <w:rsid w:val="F7EE1178"/>
    <w:rsid w:val="FF3A85FA"/>
    <w:rsid w:val="00004D2D"/>
    <w:rsid w:val="00025EBE"/>
    <w:rsid w:val="0003137C"/>
    <w:rsid w:val="000414FB"/>
    <w:rsid w:val="00043FFE"/>
    <w:rsid w:val="000A6BC4"/>
    <w:rsid w:val="000E67C1"/>
    <w:rsid w:val="00131E5F"/>
    <w:rsid w:val="00161149"/>
    <w:rsid w:val="001C5BD9"/>
    <w:rsid w:val="001E77FC"/>
    <w:rsid w:val="00213003"/>
    <w:rsid w:val="002C41CC"/>
    <w:rsid w:val="00334BDB"/>
    <w:rsid w:val="00337CA7"/>
    <w:rsid w:val="003423A0"/>
    <w:rsid w:val="003423B4"/>
    <w:rsid w:val="003649BB"/>
    <w:rsid w:val="00375B20"/>
    <w:rsid w:val="003A4864"/>
    <w:rsid w:val="003C3CF6"/>
    <w:rsid w:val="003F485C"/>
    <w:rsid w:val="004202A6"/>
    <w:rsid w:val="00490FEA"/>
    <w:rsid w:val="004A0B1D"/>
    <w:rsid w:val="004A254D"/>
    <w:rsid w:val="004C1AEA"/>
    <w:rsid w:val="004D4B57"/>
    <w:rsid w:val="005515B6"/>
    <w:rsid w:val="00551F93"/>
    <w:rsid w:val="00593FC8"/>
    <w:rsid w:val="00624977"/>
    <w:rsid w:val="00646EC9"/>
    <w:rsid w:val="006575CC"/>
    <w:rsid w:val="0067527B"/>
    <w:rsid w:val="00693622"/>
    <w:rsid w:val="006C2AF5"/>
    <w:rsid w:val="00720F19"/>
    <w:rsid w:val="00756C54"/>
    <w:rsid w:val="007B3681"/>
    <w:rsid w:val="00817472"/>
    <w:rsid w:val="00824603"/>
    <w:rsid w:val="00837D2C"/>
    <w:rsid w:val="00872DE3"/>
    <w:rsid w:val="008F2488"/>
    <w:rsid w:val="0090686B"/>
    <w:rsid w:val="00922CD8"/>
    <w:rsid w:val="009435C0"/>
    <w:rsid w:val="00971557"/>
    <w:rsid w:val="00973413"/>
    <w:rsid w:val="009C0C5A"/>
    <w:rsid w:val="00AE5651"/>
    <w:rsid w:val="00B07FBD"/>
    <w:rsid w:val="00B23345"/>
    <w:rsid w:val="00B36A32"/>
    <w:rsid w:val="00BA10CB"/>
    <w:rsid w:val="00BA232F"/>
    <w:rsid w:val="00BE5959"/>
    <w:rsid w:val="00BF03D0"/>
    <w:rsid w:val="00C55412"/>
    <w:rsid w:val="00C7100B"/>
    <w:rsid w:val="00C7314F"/>
    <w:rsid w:val="00C82B02"/>
    <w:rsid w:val="00CA1754"/>
    <w:rsid w:val="00CA1B7A"/>
    <w:rsid w:val="00CB4740"/>
    <w:rsid w:val="00CF42A0"/>
    <w:rsid w:val="00D05E16"/>
    <w:rsid w:val="00DC1BCC"/>
    <w:rsid w:val="00DD25A4"/>
    <w:rsid w:val="00E12425"/>
    <w:rsid w:val="00E143B2"/>
    <w:rsid w:val="00E22C20"/>
    <w:rsid w:val="00E507AF"/>
    <w:rsid w:val="00E5268F"/>
    <w:rsid w:val="00EE6FDA"/>
    <w:rsid w:val="00F140A9"/>
    <w:rsid w:val="00F245AF"/>
    <w:rsid w:val="00F30923"/>
    <w:rsid w:val="00F43AFE"/>
    <w:rsid w:val="00F60387"/>
    <w:rsid w:val="00FA1489"/>
    <w:rsid w:val="00FA5785"/>
    <w:rsid w:val="00FA6DFC"/>
    <w:rsid w:val="00FD72C9"/>
    <w:rsid w:val="010F3B4F"/>
    <w:rsid w:val="014324AF"/>
    <w:rsid w:val="020C62E0"/>
    <w:rsid w:val="0226102C"/>
    <w:rsid w:val="02446E87"/>
    <w:rsid w:val="025E74FD"/>
    <w:rsid w:val="0295277A"/>
    <w:rsid w:val="02CE43A9"/>
    <w:rsid w:val="037203C5"/>
    <w:rsid w:val="03C93E62"/>
    <w:rsid w:val="04155926"/>
    <w:rsid w:val="045126D0"/>
    <w:rsid w:val="046B3BDB"/>
    <w:rsid w:val="04D72760"/>
    <w:rsid w:val="052A7E48"/>
    <w:rsid w:val="05822B34"/>
    <w:rsid w:val="05872E7F"/>
    <w:rsid w:val="05A420D6"/>
    <w:rsid w:val="05AE0B47"/>
    <w:rsid w:val="05D47115"/>
    <w:rsid w:val="05F34E9C"/>
    <w:rsid w:val="062C2B4E"/>
    <w:rsid w:val="06453698"/>
    <w:rsid w:val="06947514"/>
    <w:rsid w:val="06A50AB1"/>
    <w:rsid w:val="06B05AB5"/>
    <w:rsid w:val="06DD5573"/>
    <w:rsid w:val="074B2407"/>
    <w:rsid w:val="07853B29"/>
    <w:rsid w:val="07B0770E"/>
    <w:rsid w:val="07B23486"/>
    <w:rsid w:val="085F360E"/>
    <w:rsid w:val="08F54D9A"/>
    <w:rsid w:val="08FD2E53"/>
    <w:rsid w:val="090D306A"/>
    <w:rsid w:val="09475E50"/>
    <w:rsid w:val="09D92F4C"/>
    <w:rsid w:val="09E525A5"/>
    <w:rsid w:val="0A1D552E"/>
    <w:rsid w:val="0A2763AD"/>
    <w:rsid w:val="0A5F1ECE"/>
    <w:rsid w:val="0A6A252A"/>
    <w:rsid w:val="0ACC485F"/>
    <w:rsid w:val="0B0C04BB"/>
    <w:rsid w:val="0B3C7A0C"/>
    <w:rsid w:val="0B9A6134"/>
    <w:rsid w:val="0BAA1044"/>
    <w:rsid w:val="0BE82909"/>
    <w:rsid w:val="0C1C21AC"/>
    <w:rsid w:val="0C251482"/>
    <w:rsid w:val="0CA710DF"/>
    <w:rsid w:val="0CAC5655"/>
    <w:rsid w:val="0CC2416B"/>
    <w:rsid w:val="0D5670A1"/>
    <w:rsid w:val="0DD93221"/>
    <w:rsid w:val="0DF51EAB"/>
    <w:rsid w:val="0E060087"/>
    <w:rsid w:val="0E412690"/>
    <w:rsid w:val="0E417ACC"/>
    <w:rsid w:val="0EEF106E"/>
    <w:rsid w:val="0EF7CBA6"/>
    <w:rsid w:val="0F6D3324"/>
    <w:rsid w:val="0FF94D19"/>
    <w:rsid w:val="10B84804"/>
    <w:rsid w:val="10D73F5D"/>
    <w:rsid w:val="110E5084"/>
    <w:rsid w:val="114419B4"/>
    <w:rsid w:val="115455AE"/>
    <w:rsid w:val="11E475AE"/>
    <w:rsid w:val="12082801"/>
    <w:rsid w:val="121C256F"/>
    <w:rsid w:val="124C253A"/>
    <w:rsid w:val="12887C05"/>
    <w:rsid w:val="12AD443F"/>
    <w:rsid w:val="13767A5D"/>
    <w:rsid w:val="13831552"/>
    <w:rsid w:val="13AB66C3"/>
    <w:rsid w:val="13AC16D1"/>
    <w:rsid w:val="13F62838"/>
    <w:rsid w:val="13F84916"/>
    <w:rsid w:val="142E0338"/>
    <w:rsid w:val="14520BB7"/>
    <w:rsid w:val="145E0C1D"/>
    <w:rsid w:val="149D1FAD"/>
    <w:rsid w:val="14A27291"/>
    <w:rsid w:val="14DF0DB5"/>
    <w:rsid w:val="14E741DD"/>
    <w:rsid w:val="152F63E2"/>
    <w:rsid w:val="1571672E"/>
    <w:rsid w:val="15BE5EAF"/>
    <w:rsid w:val="15CE4571"/>
    <w:rsid w:val="15E93D94"/>
    <w:rsid w:val="1624660E"/>
    <w:rsid w:val="166549E8"/>
    <w:rsid w:val="168E15EB"/>
    <w:rsid w:val="16D03928"/>
    <w:rsid w:val="16DC407B"/>
    <w:rsid w:val="16F209CA"/>
    <w:rsid w:val="16FD7D03"/>
    <w:rsid w:val="171E28E6"/>
    <w:rsid w:val="175C7322"/>
    <w:rsid w:val="176A5B2B"/>
    <w:rsid w:val="183A2027"/>
    <w:rsid w:val="184D6F90"/>
    <w:rsid w:val="18586850"/>
    <w:rsid w:val="18597E8B"/>
    <w:rsid w:val="18846E33"/>
    <w:rsid w:val="18891252"/>
    <w:rsid w:val="18BD142C"/>
    <w:rsid w:val="1966229F"/>
    <w:rsid w:val="196D1903"/>
    <w:rsid w:val="19C51899"/>
    <w:rsid w:val="1A02204B"/>
    <w:rsid w:val="1A0B3195"/>
    <w:rsid w:val="1A21657D"/>
    <w:rsid w:val="1A424257"/>
    <w:rsid w:val="1A5018AD"/>
    <w:rsid w:val="1A766471"/>
    <w:rsid w:val="1A7840BB"/>
    <w:rsid w:val="1A7E355A"/>
    <w:rsid w:val="1ACD6A9F"/>
    <w:rsid w:val="1B34092A"/>
    <w:rsid w:val="1BA96413"/>
    <w:rsid w:val="1C254DC1"/>
    <w:rsid w:val="1C2A5889"/>
    <w:rsid w:val="1C37598E"/>
    <w:rsid w:val="1C6D241E"/>
    <w:rsid w:val="1C6D64B0"/>
    <w:rsid w:val="1CBF4CBE"/>
    <w:rsid w:val="1CF55067"/>
    <w:rsid w:val="1D0D6599"/>
    <w:rsid w:val="1D3764AF"/>
    <w:rsid w:val="1D45201A"/>
    <w:rsid w:val="1D5007A4"/>
    <w:rsid w:val="1D66725D"/>
    <w:rsid w:val="1DAA4ED3"/>
    <w:rsid w:val="1DB13524"/>
    <w:rsid w:val="1DD65CC8"/>
    <w:rsid w:val="1DFD16AD"/>
    <w:rsid w:val="1E264B5A"/>
    <w:rsid w:val="1E486A59"/>
    <w:rsid w:val="1E7D6558"/>
    <w:rsid w:val="1E8A1DB2"/>
    <w:rsid w:val="1EA15D4A"/>
    <w:rsid w:val="1EE53CE9"/>
    <w:rsid w:val="1EEC5078"/>
    <w:rsid w:val="1F4462C1"/>
    <w:rsid w:val="1F901EA7"/>
    <w:rsid w:val="1FA80734"/>
    <w:rsid w:val="20D52267"/>
    <w:rsid w:val="211855A1"/>
    <w:rsid w:val="21274652"/>
    <w:rsid w:val="215F47AB"/>
    <w:rsid w:val="21784F28"/>
    <w:rsid w:val="218A789B"/>
    <w:rsid w:val="22376334"/>
    <w:rsid w:val="226461B1"/>
    <w:rsid w:val="22CA56D0"/>
    <w:rsid w:val="22FA4207"/>
    <w:rsid w:val="23516AA4"/>
    <w:rsid w:val="2366364A"/>
    <w:rsid w:val="239C706C"/>
    <w:rsid w:val="23B23183"/>
    <w:rsid w:val="23C71015"/>
    <w:rsid w:val="23E6791D"/>
    <w:rsid w:val="24023415"/>
    <w:rsid w:val="241938C6"/>
    <w:rsid w:val="24305FD3"/>
    <w:rsid w:val="248021E9"/>
    <w:rsid w:val="249239D7"/>
    <w:rsid w:val="249F7E9E"/>
    <w:rsid w:val="24C543A1"/>
    <w:rsid w:val="24C9636D"/>
    <w:rsid w:val="24F20F0E"/>
    <w:rsid w:val="24F8637D"/>
    <w:rsid w:val="252D0733"/>
    <w:rsid w:val="254C6870"/>
    <w:rsid w:val="257A6826"/>
    <w:rsid w:val="25B9469E"/>
    <w:rsid w:val="25ED7524"/>
    <w:rsid w:val="26534601"/>
    <w:rsid w:val="26795443"/>
    <w:rsid w:val="268779E1"/>
    <w:rsid w:val="269B556C"/>
    <w:rsid w:val="26E2445C"/>
    <w:rsid w:val="27F1444B"/>
    <w:rsid w:val="283C7C9B"/>
    <w:rsid w:val="285F1C82"/>
    <w:rsid w:val="286A42FF"/>
    <w:rsid w:val="28940C5A"/>
    <w:rsid w:val="28BE5CD7"/>
    <w:rsid w:val="291E6252"/>
    <w:rsid w:val="2939710B"/>
    <w:rsid w:val="297464FE"/>
    <w:rsid w:val="298F2C11"/>
    <w:rsid w:val="29D84B76"/>
    <w:rsid w:val="29E1421C"/>
    <w:rsid w:val="2A314286"/>
    <w:rsid w:val="2A720CEB"/>
    <w:rsid w:val="2AB30492"/>
    <w:rsid w:val="2AB701CB"/>
    <w:rsid w:val="2AC375D4"/>
    <w:rsid w:val="2AC5283F"/>
    <w:rsid w:val="2AED5CE8"/>
    <w:rsid w:val="2B253B3A"/>
    <w:rsid w:val="2B924EA7"/>
    <w:rsid w:val="2BA2485A"/>
    <w:rsid w:val="2BA96401"/>
    <w:rsid w:val="2BCF26D3"/>
    <w:rsid w:val="2BD26BBD"/>
    <w:rsid w:val="2BE772F2"/>
    <w:rsid w:val="2BF122DB"/>
    <w:rsid w:val="2BF61072"/>
    <w:rsid w:val="2BFC3776"/>
    <w:rsid w:val="2C2C1219"/>
    <w:rsid w:val="2C536736"/>
    <w:rsid w:val="2C676A2D"/>
    <w:rsid w:val="2C993629"/>
    <w:rsid w:val="2D3C541C"/>
    <w:rsid w:val="2D430A35"/>
    <w:rsid w:val="2D4B5E2E"/>
    <w:rsid w:val="2D7F276C"/>
    <w:rsid w:val="2DE31109"/>
    <w:rsid w:val="2E2C33A9"/>
    <w:rsid w:val="2E41718E"/>
    <w:rsid w:val="2E425361"/>
    <w:rsid w:val="2E456552"/>
    <w:rsid w:val="2EEE05A5"/>
    <w:rsid w:val="2EEFEAC8"/>
    <w:rsid w:val="2F391C13"/>
    <w:rsid w:val="30073135"/>
    <w:rsid w:val="306C73A6"/>
    <w:rsid w:val="307F4548"/>
    <w:rsid w:val="308476F1"/>
    <w:rsid w:val="30B005FB"/>
    <w:rsid w:val="30B46E55"/>
    <w:rsid w:val="30C56173"/>
    <w:rsid w:val="310224D9"/>
    <w:rsid w:val="31124E12"/>
    <w:rsid w:val="3115677F"/>
    <w:rsid w:val="31523460"/>
    <w:rsid w:val="31532D34"/>
    <w:rsid w:val="31597D3A"/>
    <w:rsid w:val="31853836"/>
    <w:rsid w:val="31D93D4E"/>
    <w:rsid w:val="324B17FE"/>
    <w:rsid w:val="32630FC4"/>
    <w:rsid w:val="33A34936"/>
    <w:rsid w:val="33D56AE0"/>
    <w:rsid w:val="34472341"/>
    <w:rsid w:val="344751FE"/>
    <w:rsid w:val="34EB4A8E"/>
    <w:rsid w:val="35131158"/>
    <w:rsid w:val="3515577F"/>
    <w:rsid w:val="35F43C9C"/>
    <w:rsid w:val="36683C6F"/>
    <w:rsid w:val="3698148D"/>
    <w:rsid w:val="36AB433D"/>
    <w:rsid w:val="36BF192C"/>
    <w:rsid w:val="36F4363E"/>
    <w:rsid w:val="371E2EF3"/>
    <w:rsid w:val="379C6CCF"/>
    <w:rsid w:val="386D0B7F"/>
    <w:rsid w:val="39231142"/>
    <w:rsid w:val="393F42CA"/>
    <w:rsid w:val="394A0A68"/>
    <w:rsid w:val="39AD7CF8"/>
    <w:rsid w:val="39C922E0"/>
    <w:rsid w:val="39F576F5"/>
    <w:rsid w:val="39FC30F4"/>
    <w:rsid w:val="39FE2691"/>
    <w:rsid w:val="3A1E3B05"/>
    <w:rsid w:val="3A4A73CA"/>
    <w:rsid w:val="3A771171"/>
    <w:rsid w:val="3ADF7F71"/>
    <w:rsid w:val="3B1B48C3"/>
    <w:rsid w:val="3B2B62AC"/>
    <w:rsid w:val="3B4172BD"/>
    <w:rsid w:val="3B5878C5"/>
    <w:rsid w:val="3BA82A77"/>
    <w:rsid w:val="3BC96A15"/>
    <w:rsid w:val="3C51713E"/>
    <w:rsid w:val="3C7F2B87"/>
    <w:rsid w:val="3C8749B8"/>
    <w:rsid w:val="3C8F10C9"/>
    <w:rsid w:val="3D23371B"/>
    <w:rsid w:val="3D3B749E"/>
    <w:rsid w:val="3D83085D"/>
    <w:rsid w:val="3D9FA11C"/>
    <w:rsid w:val="3DA05553"/>
    <w:rsid w:val="3DF55452"/>
    <w:rsid w:val="3E331258"/>
    <w:rsid w:val="3E595E2E"/>
    <w:rsid w:val="3E636CAD"/>
    <w:rsid w:val="3EDF3E59"/>
    <w:rsid w:val="3EEA2F2A"/>
    <w:rsid w:val="3F23643C"/>
    <w:rsid w:val="3F84512C"/>
    <w:rsid w:val="3FBD23EC"/>
    <w:rsid w:val="3FF3B72E"/>
    <w:rsid w:val="40326B2B"/>
    <w:rsid w:val="40D0796C"/>
    <w:rsid w:val="416E4D79"/>
    <w:rsid w:val="42C50AED"/>
    <w:rsid w:val="42DA56BA"/>
    <w:rsid w:val="42F27ED7"/>
    <w:rsid w:val="430869F4"/>
    <w:rsid w:val="435E5B6F"/>
    <w:rsid w:val="43643AB0"/>
    <w:rsid w:val="437154B6"/>
    <w:rsid w:val="43941C41"/>
    <w:rsid w:val="43A75372"/>
    <w:rsid w:val="43E02B4D"/>
    <w:rsid w:val="440026D2"/>
    <w:rsid w:val="441B6EBA"/>
    <w:rsid w:val="44224F14"/>
    <w:rsid w:val="4436350B"/>
    <w:rsid w:val="44922AC2"/>
    <w:rsid w:val="45012D7B"/>
    <w:rsid w:val="451F76A5"/>
    <w:rsid w:val="4526434F"/>
    <w:rsid w:val="452B7DF8"/>
    <w:rsid w:val="454B3FF6"/>
    <w:rsid w:val="4577303D"/>
    <w:rsid w:val="45C146A9"/>
    <w:rsid w:val="45C15C14"/>
    <w:rsid w:val="45D42B14"/>
    <w:rsid w:val="45D628C0"/>
    <w:rsid w:val="46557F8A"/>
    <w:rsid w:val="465810C1"/>
    <w:rsid w:val="466022B3"/>
    <w:rsid w:val="46916381"/>
    <w:rsid w:val="46B977A0"/>
    <w:rsid w:val="47A345BE"/>
    <w:rsid w:val="47D429C9"/>
    <w:rsid w:val="483B298D"/>
    <w:rsid w:val="48531B40"/>
    <w:rsid w:val="486A6E89"/>
    <w:rsid w:val="487C31C6"/>
    <w:rsid w:val="48BA3315"/>
    <w:rsid w:val="48E24C72"/>
    <w:rsid w:val="48E40C1B"/>
    <w:rsid w:val="492E7EB7"/>
    <w:rsid w:val="496F29A9"/>
    <w:rsid w:val="4A3E5097"/>
    <w:rsid w:val="4A71615B"/>
    <w:rsid w:val="4A8910E9"/>
    <w:rsid w:val="4B27613F"/>
    <w:rsid w:val="4BDA0368"/>
    <w:rsid w:val="4C2856A9"/>
    <w:rsid w:val="4CF64968"/>
    <w:rsid w:val="4D0F7FFF"/>
    <w:rsid w:val="4D374417"/>
    <w:rsid w:val="4D587BF8"/>
    <w:rsid w:val="4D88228C"/>
    <w:rsid w:val="4DCF06FF"/>
    <w:rsid w:val="4DCF5A15"/>
    <w:rsid w:val="4E0D17C2"/>
    <w:rsid w:val="4E35193A"/>
    <w:rsid w:val="4E386F08"/>
    <w:rsid w:val="4E4A67F3"/>
    <w:rsid w:val="4E657666"/>
    <w:rsid w:val="4EB012D1"/>
    <w:rsid w:val="4EE334F2"/>
    <w:rsid w:val="4F0E056F"/>
    <w:rsid w:val="4F79685C"/>
    <w:rsid w:val="4FAB1FCD"/>
    <w:rsid w:val="4FF00EF9"/>
    <w:rsid w:val="4FF963FF"/>
    <w:rsid w:val="502C0172"/>
    <w:rsid w:val="50305362"/>
    <w:rsid w:val="50357E4D"/>
    <w:rsid w:val="50BC5A36"/>
    <w:rsid w:val="50DA7442"/>
    <w:rsid w:val="50E12FE7"/>
    <w:rsid w:val="50E750E8"/>
    <w:rsid w:val="510A5F90"/>
    <w:rsid w:val="5121497C"/>
    <w:rsid w:val="513547C9"/>
    <w:rsid w:val="513F4EED"/>
    <w:rsid w:val="51415764"/>
    <w:rsid w:val="5165536B"/>
    <w:rsid w:val="51662F05"/>
    <w:rsid w:val="519A1675"/>
    <w:rsid w:val="5244074B"/>
    <w:rsid w:val="52743188"/>
    <w:rsid w:val="528A287F"/>
    <w:rsid w:val="52A53418"/>
    <w:rsid w:val="53091ACB"/>
    <w:rsid w:val="5321090F"/>
    <w:rsid w:val="53500FF5"/>
    <w:rsid w:val="535E583D"/>
    <w:rsid w:val="536714D0"/>
    <w:rsid w:val="53716689"/>
    <w:rsid w:val="5382152B"/>
    <w:rsid w:val="53C51035"/>
    <w:rsid w:val="53F71F19"/>
    <w:rsid w:val="54BA6AA3"/>
    <w:rsid w:val="552C4622"/>
    <w:rsid w:val="556E7FB9"/>
    <w:rsid w:val="55A06BCC"/>
    <w:rsid w:val="55A81B84"/>
    <w:rsid w:val="55B5E008"/>
    <w:rsid w:val="55DC05B3"/>
    <w:rsid w:val="55E81465"/>
    <w:rsid w:val="563501E7"/>
    <w:rsid w:val="56587692"/>
    <w:rsid w:val="56707D61"/>
    <w:rsid w:val="56D35C30"/>
    <w:rsid w:val="5705494D"/>
    <w:rsid w:val="574C1ECE"/>
    <w:rsid w:val="57550741"/>
    <w:rsid w:val="577F3A0A"/>
    <w:rsid w:val="57CA3821"/>
    <w:rsid w:val="57E52089"/>
    <w:rsid w:val="57F334D3"/>
    <w:rsid w:val="58150155"/>
    <w:rsid w:val="583A2830"/>
    <w:rsid w:val="584077DE"/>
    <w:rsid w:val="599C4767"/>
    <w:rsid w:val="599C507C"/>
    <w:rsid w:val="59BB7545"/>
    <w:rsid w:val="59BF585E"/>
    <w:rsid w:val="59E32344"/>
    <w:rsid w:val="5A0A227A"/>
    <w:rsid w:val="5A116BBD"/>
    <w:rsid w:val="5A4804F1"/>
    <w:rsid w:val="5A655703"/>
    <w:rsid w:val="5A7542C1"/>
    <w:rsid w:val="5AA71877"/>
    <w:rsid w:val="5AE10B8E"/>
    <w:rsid w:val="5B5B0FE0"/>
    <w:rsid w:val="5B8F0C89"/>
    <w:rsid w:val="5C1B1FE0"/>
    <w:rsid w:val="5C2869E8"/>
    <w:rsid w:val="5C533A65"/>
    <w:rsid w:val="5CC22926"/>
    <w:rsid w:val="5CDD5461"/>
    <w:rsid w:val="5DB1138B"/>
    <w:rsid w:val="5DCF390D"/>
    <w:rsid w:val="5E245114"/>
    <w:rsid w:val="5E2C3A69"/>
    <w:rsid w:val="5E553C3C"/>
    <w:rsid w:val="5E781EA8"/>
    <w:rsid w:val="5FD71279"/>
    <w:rsid w:val="5FD924D3"/>
    <w:rsid w:val="6017749F"/>
    <w:rsid w:val="60732927"/>
    <w:rsid w:val="60903FCF"/>
    <w:rsid w:val="60995980"/>
    <w:rsid w:val="60A779AC"/>
    <w:rsid w:val="60C56EFB"/>
    <w:rsid w:val="60EC3B4A"/>
    <w:rsid w:val="60FD4502"/>
    <w:rsid w:val="61182CAE"/>
    <w:rsid w:val="617C3A5E"/>
    <w:rsid w:val="61B37120"/>
    <w:rsid w:val="61B72CE8"/>
    <w:rsid w:val="61C55405"/>
    <w:rsid w:val="62032009"/>
    <w:rsid w:val="62571DD5"/>
    <w:rsid w:val="62BB6808"/>
    <w:rsid w:val="62FA46DB"/>
    <w:rsid w:val="630B42E3"/>
    <w:rsid w:val="630C0E11"/>
    <w:rsid w:val="63882CAA"/>
    <w:rsid w:val="638B7F88"/>
    <w:rsid w:val="63FB6700"/>
    <w:rsid w:val="641A55BD"/>
    <w:rsid w:val="641F3D9C"/>
    <w:rsid w:val="64C16AF6"/>
    <w:rsid w:val="64E40B19"/>
    <w:rsid w:val="64EE06F3"/>
    <w:rsid w:val="65046244"/>
    <w:rsid w:val="65206DF6"/>
    <w:rsid w:val="655062D6"/>
    <w:rsid w:val="65BF1B5B"/>
    <w:rsid w:val="65D32DEB"/>
    <w:rsid w:val="660D1128"/>
    <w:rsid w:val="66107629"/>
    <w:rsid w:val="66475E7D"/>
    <w:rsid w:val="66967370"/>
    <w:rsid w:val="67102742"/>
    <w:rsid w:val="675C1C7E"/>
    <w:rsid w:val="67705E13"/>
    <w:rsid w:val="67D24ADE"/>
    <w:rsid w:val="684A7A7B"/>
    <w:rsid w:val="68647CEB"/>
    <w:rsid w:val="68816B50"/>
    <w:rsid w:val="68A23436"/>
    <w:rsid w:val="694D2DB0"/>
    <w:rsid w:val="694F6DF0"/>
    <w:rsid w:val="69DD395F"/>
    <w:rsid w:val="6A3305F3"/>
    <w:rsid w:val="6A7D6AB5"/>
    <w:rsid w:val="6A8676FB"/>
    <w:rsid w:val="6AC43F0F"/>
    <w:rsid w:val="6AE04A73"/>
    <w:rsid w:val="6B4B625D"/>
    <w:rsid w:val="6B741AFD"/>
    <w:rsid w:val="6B9D2F4E"/>
    <w:rsid w:val="6C066D46"/>
    <w:rsid w:val="6C2A2BBF"/>
    <w:rsid w:val="6C477878"/>
    <w:rsid w:val="6C68355C"/>
    <w:rsid w:val="6C7071A2"/>
    <w:rsid w:val="6CAA1644"/>
    <w:rsid w:val="6CDE3891"/>
    <w:rsid w:val="6CF763B2"/>
    <w:rsid w:val="6D3A657B"/>
    <w:rsid w:val="6D6C440F"/>
    <w:rsid w:val="6D6D06FE"/>
    <w:rsid w:val="6D7663B8"/>
    <w:rsid w:val="6DC95B75"/>
    <w:rsid w:val="6E331277"/>
    <w:rsid w:val="6E6C045C"/>
    <w:rsid w:val="6E9248C1"/>
    <w:rsid w:val="6EA81D9B"/>
    <w:rsid w:val="6EC425A0"/>
    <w:rsid w:val="6EE3750F"/>
    <w:rsid w:val="6FAD5881"/>
    <w:rsid w:val="70291255"/>
    <w:rsid w:val="703025E3"/>
    <w:rsid w:val="709D579F"/>
    <w:rsid w:val="70A17E11"/>
    <w:rsid w:val="711D4AD7"/>
    <w:rsid w:val="7184366B"/>
    <w:rsid w:val="71885A63"/>
    <w:rsid w:val="71AB5222"/>
    <w:rsid w:val="71B27028"/>
    <w:rsid w:val="71BF43D4"/>
    <w:rsid w:val="71E573FD"/>
    <w:rsid w:val="72214077"/>
    <w:rsid w:val="725B76BF"/>
    <w:rsid w:val="72641157"/>
    <w:rsid w:val="72895FDA"/>
    <w:rsid w:val="72BC7399"/>
    <w:rsid w:val="73117A99"/>
    <w:rsid w:val="731338B2"/>
    <w:rsid w:val="73417F9C"/>
    <w:rsid w:val="739F3D04"/>
    <w:rsid w:val="73A4627C"/>
    <w:rsid w:val="73A62BBC"/>
    <w:rsid w:val="73D17C39"/>
    <w:rsid w:val="743179FE"/>
    <w:rsid w:val="74363F40"/>
    <w:rsid w:val="743E4BA3"/>
    <w:rsid w:val="74942A15"/>
    <w:rsid w:val="74BA74C3"/>
    <w:rsid w:val="74D40619"/>
    <w:rsid w:val="74EB1FCF"/>
    <w:rsid w:val="74ED0DB1"/>
    <w:rsid w:val="75127B90"/>
    <w:rsid w:val="75267276"/>
    <w:rsid w:val="752C5CAF"/>
    <w:rsid w:val="753C3125"/>
    <w:rsid w:val="758D193E"/>
    <w:rsid w:val="75A93F0B"/>
    <w:rsid w:val="75B910A6"/>
    <w:rsid w:val="76534082"/>
    <w:rsid w:val="765D5145"/>
    <w:rsid w:val="76BC0775"/>
    <w:rsid w:val="76EF512A"/>
    <w:rsid w:val="77047750"/>
    <w:rsid w:val="772B3B04"/>
    <w:rsid w:val="77450D15"/>
    <w:rsid w:val="77A86F03"/>
    <w:rsid w:val="788E0CBC"/>
    <w:rsid w:val="78A736C6"/>
    <w:rsid w:val="78AF7413"/>
    <w:rsid w:val="78B025EF"/>
    <w:rsid w:val="78FB03CE"/>
    <w:rsid w:val="791B1956"/>
    <w:rsid w:val="792637C9"/>
    <w:rsid w:val="796706F8"/>
    <w:rsid w:val="79AA6B0C"/>
    <w:rsid w:val="79AD2532"/>
    <w:rsid w:val="79AD25F3"/>
    <w:rsid w:val="79CC4220"/>
    <w:rsid w:val="79ED4B6B"/>
    <w:rsid w:val="7A5073DE"/>
    <w:rsid w:val="7A572F16"/>
    <w:rsid w:val="7A7658BA"/>
    <w:rsid w:val="7ACD779E"/>
    <w:rsid w:val="7B21244C"/>
    <w:rsid w:val="7B3960C4"/>
    <w:rsid w:val="7B506B30"/>
    <w:rsid w:val="7B604327"/>
    <w:rsid w:val="7B6A5AFE"/>
    <w:rsid w:val="7C0350FC"/>
    <w:rsid w:val="7C62527C"/>
    <w:rsid w:val="7CCB62E2"/>
    <w:rsid w:val="7CE22E28"/>
    <w:rsid w:val="7D6513F2"/>
    <w:rsid w:val="7D8D1A62"/>
    <w:rsid w:val="7DD53EA1"/>
    <w:rsid w:val="7DFF35F5"/>
    <w:rsid w:val="7E455322"/>
    <w:rsid w:val="7E9A3A9C"/>
    <w:rsid w:val="7F0441E9"/>
    <w:rsid w:val="7F0A2251"/>
    <w:rsid w:val="7F791185"/>
    <w:rsid w:val="7FD10585"/>
    <w:rsid w:val="7FDB7E69"/>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DD503C9D-7C1D-C54A-A2B4-8A47AD49F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semiHidden="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rPr>
  </w:style>
  <w:style w:type="paragraph" w:styleId="Heading1">
    <w:name w:val="heading 1"/>
    <w:basedOn w:val="Normal"/>
    <w:next w:val="Normal"/>
    <w:autoRedefine/>
    <w:qFormat/>
    <w:pPr>
      <w:spacing w:beforeAutospacing="1" w:afterAutospacing="1"/>
      <w:jc w:val="left"/>
      <w:outlineLvl w:val="0"/>
    </w:pPr>
    <w:rPr>
      <w:rFonts w:ascii="SimSun" w:eastAsia="Times New Roman" w:hAnsi="SimSun" w:cs="Times New Roman" w:hint="eastAsia"/>
      <w:b/>
      <w:bCs/>
      <w:kern w:val="44"/>
      <w:sz w:val="24"/>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qFormat/>
    <w:pPr>
      <w:jc w:val="left"/>
    </w:pPr>
  </w:style>
  <w:style w:type="paragraph" w:styleId="BodyText">
    <w:name w:val="Body Text"/>
    <w:basedOn w:val="Normal"/>
    <w:link w:val="BodyTextChar"/>
    <w:autoRedefine/>
    <w:semiHidden/>
    <w:qFormat/>
    <w:rPr>
      <w:rFonts w:ascii="Times New Roman" w:eastAsia="Times New Roman" w:hAnsi="Times New Roman" w:cs="Times New Roman"/>
      <w:sz w:val="24"/>
      <w:lang w:eastAsia="en-US"/>
    </w:rPr>
  </w:style>
  <w:style w:type="paragraph" w:styleId="Footer">
    <w:name w:val="footer"/>
    <w:basedOn w:val="Normal"/>
    <w:link w:val="FooterChar"/>
    <w:autoRedefine/>
    <w:uiPriority w:val="99"/>
    <w:qFormat/>
    <w:pPr>
      <w:tabs>
        <w:tab w:val="center" w:pos="4153"/>
        <w:tab w:val="right" w:pos="8306"/>
      </w:tabs>
      <w:snapToGrid w:val="0"/>
      <w:jc w:val="left"/>
    </w:pPr>
    <w:rPr>
      <w:sz w:val="18"/>
    </w:rPr>
  </w:style>
  <w:style w:type="paragraph" w:styleId="Header">
    <w:name w:val="header"/>
    <w:basedOn w:val="Normal"/>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autoRedefine/>
    <w:uiPriority w:val="39"/>
    <w:qFormat/>
  </w:style>
  <w:style w:type="paragraph" w:styleId="HTMLPreformatted">
    <w:name w:val="HTML Preformatted"/>
    <w:basedOn w:val="Normal"/>
    <w:autoRedefine/>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cs="Times New Roman" w:hint="eastAsia"/>
      <w:kern w:val="0"/>
      <w:sz w:val="24"/>
    </w:rPr>
  </w:style>
  <w:style w:type="paragraph" w:styleId="Title">
    <w:name w:val="Title"/>
    <w:basedOn w:val="Normal"/>
    <w:next w:val="Normal"/>
    <w:link w:val="TitleChar"/>
    <w:qFormat/>
    <w:pPr>
      <w:spacing w:before="240" w:after="60"/>
      <w:jc w:val="left"/>
      <w:outlineLvl w:val="0"/>
    </w:pPr>
    <w:rPr>
      <w:rFonts w:ascii="Times New Roman" w:eastAsia="Times New Roman" w:hAnsi="Times New Roman" w:cstheme="majorBidi"/>
      <w:b/>
      <w:bCs/>
      <w:sz w:val="24"/>
      <w:szCs w:val="32"/>
    </w:rPr>
  </w:style>
  <w:style w:type="table" w:styleId="TableGrid">
    <w:name w:val="Table Grid"/>
    <w:basedOn w:val="TableNormal"/>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autoRedefine/>
    <w:qFormat/>
    <w:rPr>
      <w:i/>
    </w:rPr>
  </w:style>
  <w:style w:type="character" w:styleId="Hyperlink">
    <w:name w:val="Hyperlink"/>
    <w:basedOn w:val="DefaultParagraphFont"/>
    <w:autoRedefine/>
    <w:uiPriority w:val="99"/>
    <w:qFormat/>
    <w:rPr>
      <w:color w:val="0000FF"/>
      <w:u w:val="single"/>
    </w:rPr>
  </w:style>
  <w:style w:type="character" w:styleId="CommentReference">
    <w:name w:val="annotation reference"/>
    <w:basedOn w:val="DefaultParagraphFont"/>
    <w:qFormat/>
    <w:rPr>
      <w:sz w:val="21"/>
      <w:szCs w:val="21"/>
    </w:rPr>
  </w:style>
  <w:style w:type="paragraph" w:customStyle="1" w:styleId="TableText">
    <w:name w:val="Table Text"/>
    <w:basedOn w:val="Normal"/>
    <w:autoRedefine/>
    <w:semiHidden/>
    <w:qFormat/>
    <w:rPr>
      <w:rFonts w:ascii="Times New Roman" w:eastAsia="Times New Roman" w:hAnsi="Times New Roman" w:cs="Times New Roman"/>
      <w:sz w:val="22"/>
      <w:szCs w:val="22"/>
      <w:lang w:eastAsia="en-US"/>
    </w:rPr>
  </w:style>
  <w:style w:type="table" w:customStyle="1" w:styleId="TableNormal1">
    <w:name w:val="Table Normal1"/>
    <w:autoRedefine/>
    <w:semiHidden/>
    <w:unhideWhenUsed/>
    <w:qFormat/>
    <w:tblPr>
      <w:tblCellMar>
        <w:top w:w="0" w:type="dxa"/>
        <w:left w:w="0" w:type="dxa"/>
        <w:bottom w:w="0" w:type="dxa"/>
        <w:right w:w="0" w:type="dxa"/>
      </w:tblCellMar>
    </w:tblPr>
  </w:style>
  <w:style w:type="character" w:customStyle="1" w:styleId="font31">
    <w:name w:val="font31"/>
    <w:basedOn w:val="DefaultParagraphFont"/>
    <w:autoRedefine/>
    <w:qFormat/>
    <w:rPr>
      <w:rFonts w:ascii="Times New Roman" w:hAnsi="Times New Roman" w:cs="Times New Roman" w:hint="default"/>
      <w:i/>
      <w:iCs/>
      <w:color w:val="000000"/>
      <w:sz w:val="22"/>
      <w:szCs w:val="22"/>
      <w:u w:val="none"/>
    </w:rPr>
  </w:style>
  <w:style w:type="character" w:customStyle="1" w:styleId="font11">
    <w:name w:val="font11"/>
    <w:basedOn w:val="DefaultParagraphFont"/>
    <w:autoRedefine/>
    <w:qFormat/>
    <w:rPr>
      <w:rFonts w:ascii="Times New Roman" w:hAnsi="Times New Roman" w:cs="Times New Roman" w:hint="default"/>
      <w:color w:val="000000"/>
      <w:sz w:val="22"/>
      <w:szCs w:val="22"/>
      <w:u w:val="none"/>
    </w:rPr>
  </w:style>
  <w:style w:type="character" w:customStyle="1" w:styleId="FooterChar">
    <w:name w:val="Footer Char"/>
    <w:basedOn w:val="DefaultParagraphFont"/>
    <w:link w:val="Footer"/>
    <w:autoRedefine/>
    <w:uiPriority w:val="99"/>
    <w:qFormat/>
    <w:rPr>
      <w:rFonts w:asciiTheme="minorHAnsi" w:eastAsiaTheme="minorEastAsia" w:hAnsiTheme="minorHAnsi" w:cstheme="minorBidi"/>
      <w:kern w:val="2"/>
      <w:sz w:val="18"/>
      <w:szCs w:val="24"/>
    </w:rPr>
  </w:style>
  <w:style w:type="paragraph" w:customStyle="1" w:styleId="TableParagraph">
    <w:name w:val="Table Paragraph"/>
    <w:basedOn w:val="Normal"/>
    <w:autoRedefine/>
    <w:uiPriority w:val="1"/>
    <w:qFormat/>
    <w:pPr>
      <w:autoSpaceDE w:val="0"/>
      <w:autoSpaceDN w:val="0"/>
      <w:spacing w:before="26"/>
      <w:jc w:val="left"/>
    </w:pPr>
    <w:rPr>
      <w:rFonts w:ascii="Arial" w:eastAsia="Arial" w:hAnsi="Arial" w:cs="Arial"/>
      <w:kern w:val="0"/>
      <w:sz w:val="22"/>
      <w:lang w:eastAsia="en-US"/>
    </w:rPr>
  </w:style>
  <w:style w:type="character" w:customStyle="1" w:styleId="font21">
    <w:name w:val="font21"/>
    <w:basedOn w:val="DefaultParagraphFont"/>
    <w:qFormat/>
    <w:rPr>
      <w:rFonts w:ascii="Times New Roman" w:hAnsi="Times New Roman" w:cs="Times New Roman" w:hint="default"/>
      <w:b/>
      <w:bCs/>
      <w:color w:val="000000"/>
      <w:sz w:val="24"/>
      <w:szCs w:val="24"/>
      <w:u w:val="none"/>
    </w:rPr>
  </w:style>
  <w:style w:type="paragraph" w:customStyle="1" w:styleId="1">
    <w:name w:val="修订1"/>
    <w:hidden/>
    <w:uiPriority w:val="99"/>
    <w:semiHidden/>
    <w:qFormat/>
    <w:rPr>
      <w:rFonts w:asciiTheme="minorHAnsi" w:eastAsiaTheme="minorEastAsia" w:hAnsiTheme="minorHAnsi" w:cstheme="minorBidi"/>
      <w:kern w:val="2"/>
      <w:sz w:val="21"/>
      <w:szCs w:val="24"/>
    </w:rPr>
  </w:style>
  <w:style w:type="paragraph" w:customStyle="1" w:styleId="10">
    <w:name w:val="样式1"/>
    <w:basedOn w:val="Normal"/>
    <w:autoRedefine/>
    <w:qFormat/>
    <w:pPr>
      <w:adjustRightInd w:val="0"/>
      <w:snapToGrid w:val="0"/>
      <w:spacing w:line="276" w:lineRule="auto"/>
      <w:jc w:val="left"/>
    </w:pPr>
    <w:rPr>
      <w:rFonts w:ascii="Times New Roman" w:hAnsi="Times New Roman" w:cs="Times New Roman"/>
      <w:b/>
      <w:bCs/>
      <w:color w:val="000000" w:themeColor="text1"/>
      <w:sz w:val="24"/>
    </w:rPr>
  </w:style>
  <w:style w:type="character" w:customStyle="1" w:styleId="BodyTextChar">
    <w:name w:val="Body Text Char"/>
    <w:basedOn w:val="DefaultParagraphFont"/>
    <w:link w:val="BodyText"/>
    <w:semiHidden/>
    <w:qFormat/>
    <w:rPr>
      <w:rFonts w:eastAsia="Times New Roman"/>
      <w:kern w:val="2"/>
      <w:sz w:val="24"/>
      <w:szCs w:val="24"/>
      <w:lang w:eastAsia="en-US"/>
    </w:rPr>
  </w:style>
  <w:style w:type="character" w:customStyle="1" w:styleId="CommentTextChar">
    <w:name w:val="Comment Text Char"/>
    <w:basedOn w:val="DefaultParagraphFont"/>
    <w:link w:val="CommentText"/>
    <w:qFormat/>
    <w:rPr>
      <w:rFonts w:asciiTheme="minorHAnsi" w:eastAsiaTheme="minorEastAsia" w:hAnsiTheme="minorHAnsi" w:cstheme="minorBidi"/>
      <w:kern w:val="2"/>
      <w:sz w:val="21"/>
      <w:szCs w:val="24"/>
    </w:rPr>
  </w:style>
  <w:style w:type="paragraph" w:styleId="ListParagraph">
    <w:name w:val="List Paragraph"/>
    <w:basedOn w:val="Normal"/>
    <w:uiPriority w:val="99"/>
    <w:qFormat/>
    <w:pPr>
      <w:ind w:firstLineChars="200" w:firstLine="420"/>
    </w:pPr>
  </w:style>
  <w:style w:type="character" w:customStyle="1" w:styleId="TitleChar">
    <w:name w:val="Title Char"/>
    <w:basedOn w:val="DefaultParagraphFont"/>
    <w:link w:val="Title"/>
    <w:qFormat/>
    <w:rPr>
      <w:rFonts w:eastAsia="Times New Roman" w:cstheme="majorBidi"/>
      <w:b/>
      <w:bCs/>
      <w:kern w:val="2"/>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4C78E0-E8BD-43A8-88AD-232A9791B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44</Pages>
  <Words>7616</Words>
  <Characters>43412</Characters>
  <Application>Microsoft Office Word</Application>
  <DocSecurity>0</DocSecurity>
  <Lines>361</Lines>
  <Paragraphs>101</Paragraphs>
  <ScaleCrop>false</ScaleCrop>
  <Company/>
  <LinksUpToDate>false</LinksUpToDate>
  <CharactersWithSpaces>50927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dc:creator>
  <cp:lastModifiedBy>Dhanasekar Subramanian</cp:lastModifiedBy>
  <cp:revision>66</cp:revision>
  <dcterms:created xsi:type="dcterms:W3CDTF">2024-03-16T17:36:00Z</dcterms:created>
  <dcterms:modified xsi:type="dcterms:W3CDTF">2025-12-18T11:38:00Z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2052-6.13.1.8913</vt:lpwstr>
  </property>
  <property fmtid="{D5CDD505-2E9C-101B-9397-08002B2CF9AE}" pid="3" name="ICV">
    <vt:lpwstr>977DDFAAD5F14334B4A188CC8FD492A8_13</vt:lpwstr>
  </property>
  <property fmtid="{D5CDD505-2E9C-101B-9397-08002B2CF9AE}" pid="4" name="KSOTemplateDocerSaveRecord">
    <vt:lpwstr>eyJoZGlkIjoiNGE2MWIwZGZjMzkwM2MwMTMwOTk5Mjg5MWUyOGM1YmUiLCJ1c2VySWQiOiIzMDg2MzA4NDUifQ==</vt:lpwstr>
  </property>
</Properties>
</file>