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1CE30" w14:textId="618D9A33" w:rsidR="00A24CCF" w:rsidRPr="009443DB" w:rsidRDefault="00655898" w:rsidP="00A24CCF">
      <w:pPr>
        <w:pageBreakBefore/>
        <w:spacing w:line="480" w:lineRule="auto"/>
        <w:rPr>
          <w:rFonts w:ascii="Times New Roman" w:hAnsi="Times New Roman" w:cs="Times New Roman"/>
          <w:b/>
          <w:sz w:val="28"/>
          <w:lang w:val="en-US"/>
        </w:rPr>
      </w:pPr>
      <w:r>
        <w:rPr>
          <w:rFonts w:ascii="Times New Roman" w:hAnsi="Times New Roman" w:cs="Times New Roman"/>
          <w:b/>
          <w:sz w:val="28"/>
          <w:lang w:val="en-US"/>
        </w:rPr>
        <w:t>Additional File 1: Supplementary Methods</w:t>
      </w:r>
    </w:p>
    <w:p w14:paraId="7E239B9B" w14:textId="24446715" w:rsidR="00A24CCF" w:rsidRPr="009443DB" w:rsidRDefault="00A24CCF" w:rsidP="00A24CCF">
      <w:pPr>
        <w:spacing w:line="480" w:lineRule="auto"/>
        <w:contextualSpacing/>
        <w:jc w:val="both"/>
        <w:rPr>
          <w:rFonts w:ascii="Times New Roman" w:hAnsi="Times New Roman" w:cs="Times New Roman"/>
          <w:b/>
          <w:lang w:val="en-US"/>
        </w:rPr>
      </w:pPr>
      <w:r>
        <w:rPr>
          <w:rFonts w:ascii="Times New Roman" w:hAnsi="Times New Roman" w:cs="Times New Roman"/>
          <w:b/>
          <w:lang w:val="en-US"/>
        </w:rPr>
        <w:t>C</w:t>
      </w:r>
      <w:r w:rsidRPr="009443DB">
        <w:rPr>
          <w:rFonts w:ascii="Times New Roman" w:hAnsi="Times New Roman" w:cs="Times New Roman"/>
          <w:b/>
          <w:lang w:val="en-US"/>
        </w:rPr>
        <w:t>linical Material and FFPE</w:t>
      </w:r>
      <w:r w:rsidR="00555155">
        <w:rPr>
          <w:rFonts w:ascii="Times New Roman" w:hAnsi="Times New Roman" w:cs="Times New Roman"/>
          <w:b/>
          <w:lang w:val="en-US"/>
        </w:rPr>
        <w:t xml:space="preserve"> tissue from human CRC and</w:t>
      </w:r>
      <w:r w:rsidRPr="009443DB">
        <w:rPr>
          <w:rFonts w:ascii="Times New Roman" w:hAnsi="Times New Roman" w:cs="Times New Roman"/>
          <w:b/>
          <w:lang w:val="en-US"/>
        </w:rPr>
        <w:t xml:space="preserve"> ileum from the ApcMin</w:t>
      </w:r>
      <w:r w:rsidR="002E6F68">
        <w:rPr>
          <w:rFonts w:ascii="Times New Roman" w:hAnsi="Times New Roman" w:cs="Times New Roman"/>
          <w:b/>
          <w:lang w:val="en-US"/>
        </w:rPr>
        <w:t xml:space="preserve"> mouse model</w:t>
      </w:r>
    </w:p>
    <w:p w14:paraId="4FB3BF10" w14:textId="14D52B12"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Biological samples of fresh normal and cancerous tissue specimen were received from individuals undergoing curative colectomy or partial hepatectomy at the Hospital Großhadern, LMU Munich. Samples were taken by a pathologist from residual resected tissue, which was not need for diagnostic purposes, and irreversibly anonymized. </w:t>
      </w:r>
      <w:r w:rsidRPr="009443DB">
        <w:rPr>
          <w:rStyle w:val="ilfuvd"/>
          <w:rFonts w:ascii="Times New Roman" w:hAnsi="Times New Roman" w:cs="Times New Roman"/>
          <w:lang w:val="en-US"/>
        </w:rPr>
        <w:t xml:space="preserve">This procedure has been classified as uncritical by the ethical committee of the LMU Munich and was specifically approved for our projects (project-No. 591-16-UE and 17-771-UE). </w:t>
      </w:r>
      <w:r w:rsidRPr="009443DB">
        <w:rPr>
          <w:rFonts w:ascii="Times New Roman" w:hAnsi="Times New Roman" w:cs="Times New Roman"/>
          <w:lang w:val="en-US"/>
        </w:rPr>
        <w:t xml:space="preserve">Anonymized colorectal cancer specimens (FFPE tissues) from patients that underwent surgical resection at the University of Munich between 1994 and 2017 (LMU, Munich, Germany) were obtained from the archives of the Institute of Pathology. Follow-up data were recorded prospectively by the Munich Cancer Registry (data provided by J. Neumann, LMU, Munich, Germany). Specimens were anonymized, and the study was approved by the institutional ethics committee of the Medical </w:t>
      </w:r>
      <w:r w:rsidR="00E12F15">
        <w:rPr>
          <w:rFonts w:ascii="Times New Roman" w:hAnsi="Times New Roman" w:cs="Times New Roman"/>
          <w:lang w:val="en-US"/>
        </w:rPr>
        <w:t xml:space="preserve">Faculty of the LMU (18-105-UE). </w:t>
      </w:r>
      <w:r w:rsidRPr="009443DB">
        <w:rPr>
          <w:rFonts w:ascii="Times New Roman" w:hAnsi="Times New Roman" w:cs="Times New Roman"/>
          <w:lang w:val="en-US"/>
        </w:rPr>
        <w:t>FFPE tissue samples from the ApcMin mouse model were provided by the HH lab. Experimentation with these animals was approved by the Government of Upper Bavaria, Germany (AZ 55.2-1-54-2532-4-2014).</w:t>
      </w:r>
    </w:p>
    <w:p w14:paraId="63D6FD5E" w14:textId="1418E108" w:rsidR="002E6F68" w:rsidRPr="009443DB" w:rsidRDefault="002E6F68" w:rsidP="00A24CCF">
      <w:pPr>
        <w:spacing w:line="480" w:lineRule="auto"/>
        <w:contextualSpacing/>
        <w:jc w:val="both"/>
        <w:rPr>
          <w:rFonts w:ascii="Times New Roman" w:hAnsi="Times New Roman" w:cs="Times New Roman"/>
          <w:b/>
          <w:lang w:val="en-US"/>
        </w:rPr>
      </w:pPr>
    </w:p>
    <w:p w14:paraId="7AC66281" w14:textId="35FB9F0D" w:rsidR="00A24CCF" w:rsidRPr="009443DB" w:rsidRDefault="00A24CCF" w:rsidP="00A24CCF">
      <w:pPr>
        <w:spacing w:line="480" w:lineRule="auto"/>
        <w:contextualSpacing/>
        <w:jc w:val="both"/>
        <w:rPr>
          <w:rFonts w:ascii="Times New Roman" w:hAnsi="Times New Roman" w:cs="Times New Roman"/>
          <w:b/>
          <w:lang w:val="en-US"/>
        </w:rPr>
      </w:pPr>
      <w:r w:rsidRPr="009443DB">
        <w:rPr>
          <w:rFonts w:ascii="Times New Roman" w:hAnsi="Times New Roman" w:cs="Times New Roman"/>
          <w:b/>
          <w:lang w:val="en-US"/>
        </w:rPr>
        <w:t>Patient-derived organoid (PDO) culture from human colonic mucosa</w:t>
      </w:r>
    </w:p>
    <w:p w14:paraId="27BDD8AA" w14:textId="50265373"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Isolation of crypts from patient material and 3D cultivation was performed as previously described </w:t>
      </w:r>
      <w:r w:rsidRPr="009443DB">
        <w:rPr>
          <w:rFonts w:ascii="Times New Roman" w:hAnsi="Times New Roman" w:cs="Times New Roman"/>
          <w:lang w:val="en-US"/>
        </w:rPr>
        <w:fldChar w:fldCharType="begin"/>
      </w:r>
      <w:r w:rsidR="00A627C6">
        <w:rPr>
          <w:rFonts w:ascii="Times New Roman" w:hAnsi="Times New Roman" w:cs="Times New Roman"/>
          <w:lang w:val="en-US"/>
        </w:rPr>
        <w:instrText xml:space="preserve"> ADDIN EN.CITE &lt;EndNote&gt;&lt;Cite&gt;&lt;Author&gt;Jung&lt;/Author&gt;&lt;Year&gt;2011&lt;/Year&gt;&lt;RecNum&gt;17&lt;/RecNum&gt;&lt;DisplayText&gt;[1]&lt;/DisplayText&gt;&lt;record&gt;&lt;rec-number&gt;17&lt;/rec-number&gt;&lt;foreign-keys&gt;&lt;key app="EN" db-id="22v0szwpe5fs50e9s0sxzzzfp55dftzze5tv" timestamp="1456912002"&gt;17&lt;/key&gt;&lt;/foreign-keys&gt;&lt;ref-type name="Journal Article"&gt;17&lt;/ref-type&gt;&lt;contributors&gt;&lt;authors&gt;&lt;author&gt;Jung, P.&lt;/author&gt;&lt;author&gt;Sato, T.&lt;/author&gt;&lt;author&gt;Merlos-Suarez, A.&lt;/author&gt;&lt;author&gt;Barriga, F. M.&lt;/author&gt;&lt;author&gt;Iglesias, M.&lt;/author&gt;&lt;author&gt;Rossell, D.&lt;/author&gt;&lt;author&gt;Auer, H.&lt;/author&gt;&lt;author&gt;Gallardo, M.&lt;/author&gt;&lt;author&gt;Blasco, M. A.&lt;/author&gt;&lt;author&gt;Sancho, E.&lt;/author&gt;&lt;author&gt;Clevers, H.&lt;/author&gt;&lt;author&gt;Batlle, E.&lt;/author&gt;&lt;/authors&gt;&lt;/contributors&gt;&lt;auth-address&gt;Oncology program, Institute for Research in Biomedicine, Barcelona, Spain.&lt;/auth-address&gt;&lt;titles&gt;&lt;title&gt;Isolation and in vitro expansion of human colonic stem cells&lt;/title&gt;&lt;secondary-title&gt;Nat Med&lt;/secondary-title&gt;&lt;/titles&gt;&lt;periodical&gt;&lt;full-title&gt;Nat Med&lt;/full-title&gt;&lt;/periodical&gt;&lt;pages&gt;1225-7&lt;/pages&gt;&lt;volume&gt;17&lt;/volume&gt;&lt;number&gt;10&lt;/number&gt;&lt;keywords&gt;&lt;keyword&gt;Cell Differentiation/physiology&lt;/keyword&gt;&lt;keyword&gt;Cell Proliferation&lt;/keyword&gt;&lt;keyword&gt;Colon/*cytology&lt;/keyword&gt;&lt;keyword&gt;Flow Cytometry&lt;/keyword&gt;&lt;keyword&gt;Humans&lt;/keyword&gt;&lt;keyword&gt;Immunohistochemistry&lt;/keyword&gt;&lt;keyword&gt;Intestinal Mucosa/*cytology&lt;/keyword&gt;&lt;keyword&gt;Microscopy, Confocal&lt;/keyword&gt;&lt;keyword&gt;Multipotent Stem Cells/cytology/*physiology&lt;/keyword&gt;&lt;keyword&gt;Real-Time Polymerase Chain Reaction&lt;/keyword&gt;&lt;keyword&gt;Receptor, EphB2/*metabolism&lt;/keyword&gt;&lt;keyword&gt;Telomere/metabolism&lt;/keyword&gt;&lt;/keywords&gt;&lt;dates&gt;&lt;year&gt;2011&lt;/year&gt;&lt;pub-dates&gt;&lt;date&gt;Oct&lt;/date&gt;&lt;/pub-dates&gt;&lt;/dates&gt;&lt;isbn&gt;1546-170X (Electronic)&amp;#xD;1078-8956 (Linking)&lt;/isbn&gt;&lt;accession-num&gt;21892181&lt;/accession-num&gt;&lt;urls&gt;&lt;related-urls&gt;&lt;url&gt;http://www.ncbi.nlm.nih.gov/pubmed/21892181&lt;/url&gt;&lt;/related-urls&gt;&lt;/urls&gt;&lt;electronic-resource-num&gt;10.1038/nm.2470&lt;/electronic-resource-num&gt;&lt;/record&gt;&lt;/Cite&gt;&lt;/EndNote&gt;</w:instrText>
      </w:r>
      <w:r w:rsidRPr="009443DB">
        <w:rPr>
          <w:rFonts w:ascii="Times New Roman" w:hAnsi="Times New Roman" w:cs="Times New Roman"/>
          <w:lang w:val="en-US"/>
        </w:rPr>
        <w:fldChar w:fldCharType="separate"/>
      </w:r>
      <w:r w:rsidR="00A627C6">
        <w:rPr>
          <w:rFonts w:ascii="Times New Roman" w:hAnsi="Times New Roman" w:cs="Times New Roman"/>
          <w:noProof/>
          <w:lang w:val="en-US"/>
        </w:rPr>
        <w:t>[1]</w:t>
      </w:r>
      <w:r w:rsidRPr="009443DB">
        <w:rPr>
          <w:rFonts w:ascii="Times New Roman" w:hAnsi="Times New Roman" w:cs="Times New Roman"/>
          <w:lang w:val="en-US"/>
        </w:rPr>
        <w:fldChar w:fldCharType="end"/>
      </w:r>
      <w:r w:rsidRPr="009443DB">
        <w:rPr>
          <w:rFonts w:ascii="Times New Roman" w:hAnsi="Times New Roman" w:cs="Times New Roman"/>
          <w:lang w:val="en-US"/>
        </w:rPr>
        <w:t>. In brief, cleaned colonic mucosal tissue pieces were incubated in 8 mM EDTA (VWR) for 60 min at 4°C, and vigorous shaking yielded supernatants enriched in colonic crypts. 200-300 crypts were resuspended in 50 µl Matrigel (BD Corning) and plated in 24-well culture dishes. After solidification of matrigel for 15 minutes, crypts were overlaid with WREN medium (Wnt3a, RSPO-3 and Noggin conditioned media (derived from L-WNR cells, CRL-3276, ATCC)</w:t>
      </w:r>
      <w:r w:rsidR="00F76C80">
        <w:rPr>
          <w:rFonts w:ascii="Times New Roman" w:hAnsi="Times New Roman" w:cs="Times New Roman"/>
          <w:lang w:val="en-US"/>
        </w:rPr>
        <w:t>)</w:t>
      </w:r>
      <w:r w:rsidRPr="009443DB">
        <w:rPr>
          <w:rFonts w:ascii="Times New Roman" w:hAnsi="Times New Roman" w:cs="Times New Roman"/>
          <w:lang w:val="en-US"/>
        </w:rPr>
        <w:t xml:space="preserve"> and Advanced DMEM/F12 (ADF, Gibco) 50:50, supplemented with Glutamax, 10 mM HEPES, N-2 [1×], B-27 without retinoic acid [1×] (Invitrogen), 1 mM N-acetylcysteine (Sigma), 50 ng/ml recombinant human epidermal growth factor (EGF, Peprotech), 7.5 </w:t>
      </w:r>
      <w:r w:rsidRPr="009443DB">
        <w:rPr>
          <w:rFonts w:ascii="Times New Roman" w:hAnsi="Times New Roman" w:cs="Times New Roman"/>
        </w:rPr>
        <w:t>μ</w:t>
      </w:r>
      <w:r w:rsidRPr="009443DB">
        <w:rPr>
          <w:rFonts w:ascii="Times New Roman" w:hAnsi="Times New Roman" w:cs="Times New Roman"/>
          <w:lang w:val="en-US"/>
        </w:rPr>
        <w:t>M SB202190 (Sigma) and 10 </w:t>
      </w:r>
      <w:r w:rsidRPr="009443DB">
        <w:rPr>
          <w:rFonts w:ascii="Times New Roman" w:hAnsi="Times New Roman" w:cs="Times New Roman"/>
        </w:rPr>
        <w:t>μ</w:t>
      </w:r>
      <w:r w:rsidRPr="009443DB">
        <w:rPr>
          <w:rFonts w:ascii="Times New Roman" w:hAnsi="Times New Roman" w:cs="Times New Roman"/>
          <w:lang w:val="en-US"/>
        </w:rPr>
        <w:t>M Y27632 (SelleckChem)</w:t>
      </w:r>
      <w:r w:rsidR="00655898">
        <w:rPr>
          <w:rFonts w:ascii="Times New Roman" w:hAnsi="Times New Roman" w:cs="Times New Roman"/>
          <w:lang w:val="en-US"/>
        </w:rPr>
        <w:t>)</w:t>
      </w:r>
      <w:r w:rsidRPr="009443DB">
        <w:rPr>
          <w:rFonts w:ascii="Times New Roman" w:hAnsi="Times New Roman" w:cs="Times New Roman"/>
          <w:lang w:val="en-US"/>
        </w:rPr>
        <w:t xml:space="preserve">. Medium was replaced with fresh WREN medium every other day. For serial passaging, PDOs were disaggregated in </w:t>
      </w:r>
      <w:r w:rsidRPr="009443DB">
        <w:rPr>
          <w:rFonts w:ascii="Times New Roman" w:hAnsi="Times New Roman" w:cs="Times New Roman"/>
          <w:lang w:val="en-US"/>
        </w:rPr>
        <w:lastRenderedPageBreak/>
        <w:t>TripLE select (Gibco) for 5-10 min at 37°C, washed with ADF medium, and re-seeded in Matrigel (BD, growth factor reduced).</w:t>
      </w:r>
    </w:p>
    <w:p w14:paraId="559155D4" w14:textId="7DBE1057" w:rsidR="00A24CCF" w:rsidRDefault="00A24CCF" w:rsidP="00A24CCF">
      <w:pPr>
        <w:rPr>
          <w:rFonts w:ascii="Times New Roman" w:hAnsi="Times New Roman" w:cs="Times New Roman"/>
          <w:b/>
          <w:lang w:val="en-US"/>
        </w:rPr>
      </w:pPr>
    </w:p>
    <w:p w14:paraId="1AD39625" w14:textId="6308FE0C" w:rsidR="00A24CCF" w:rsidRPr="009443DB" w:rsidRDefault="00A24CCF" w:rsidP="00A24CCF">
      <w:pPr>
        <w:spacing w:line="480" w:lineRule="auto"/>
        <w:contextualSpacing/>
        <w:jc w:val="both"/>
        <w:rPr>
          <w:rFonts w:ascii="Times New Roman" w:hAnsi="Times New Roman" w:cs="Times New Roman"/>
          <w:b/>
          <w:lang w:val="en-US"/>
        </w:rPr>
      </w:pPr>
      <w:r w:rsidRPr="009443DB">
        <w:rPr>
          <w:rFonts w:ascii="Times New Roman" w:hAnsi="Times New Roman" w:cs="Times New Roman"/>
          <w:b/>
          <w:lang w:val="en-US"/>
        </w:rPr>
        <w:t>PDTO molecular diagnostics</w:t>
      </w:r>
    </w:p>
    <w:p w14:paraId="4233C50C" w14:textId="4557CE03"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Molecular characterization of PDTOs was done at the molecular diagnostics department at the Institute of Pathology of LMU (accredited after DIN 17020 (DAkkS)). In brief, the status of </w:t>
      </w:r>
      <w:r w:rsidRPr="009443DB">
        <w:rPr>
          <w:rFonts w:ascii="Times New Roman" w:hAnsi="Times New Roman" w:cs="Times New Roman"/>
          <w:i/>
          <w:lang w:val="en-US"/>
        </w:rPr>
        <w:t>KRAS</w:t>
      </w:r>
      <w:r w:rsidRPr="009443DB">
        <w:rPr>
          <w:rFonts w:ascii="Times New Roman" w:hAnsi="Times New Roman" w:cs="Times New Roman"/>
          <w:lang w:val="en-US"/>
        </w:rPr>
        <w:t xml:space="preserve">, </w:t>
      </w:r>
      <w:r w:rsidRPr="009443DB">
        <w:rPr>
          <w:rFonts w:ascii="Times New Roman" w:hAnsi="Times New Roman" w:cs="Times New Roman"/>
          <w:i/>
          <w:lang w:val="en-US"/>
        </w:rPr>
        <w:t>NRAS</w:t>
      </w:r>
      <w:r w:rsidRPr="009443DB">
        <w:rPr>
          <w:rFonts w:ascii="Times New Roman" w:hAnsi="Times New Roman" w:cs="Times New Roman"/>
          <w:lang w:val="en-US"/>
        </w:rPr>
        <w:t xml:space="preserve">, </w:t>
      </w:r>
      <w:r w:rsidRPr="009443DB">
        <w:rPr>
          <w:rFonts w:ascii="Times New Roman" w:hAnsi="Times New Roman" w:cs="Times New Roman"/>
          <w:i/>
          <w:lang w:val="en-US"/>
        </w:rPr>
        <w:t>BRAF</w:t>
      </w:r>
      <w:r w:rsidRPr="009443DB">
        <w:rPr>
          <w:rFonts w:ascii="Times New Roman" w:hAnsi="Times New Roman" w:cs="Times New Roman"/>
          <w:lang w:val="en-US"/>
        </w:rPr>
        <w:t xml:space="preserve">, and </w:t>
      </w:r>
      <w:r w:rsidRPr="009443DB">
        <w:rPr>
          <w:rFonts w:ascii="Times New Roman" w:hAnsi="Times New Roman" w:cs="Times New Roman"/>
          <w:i/>
          <w:lang w:val="en-US"/>
        </w:rPr>
        <w:t>PIK3CA</w:t>
      </w:r>
      <w:r w:rsidRPr="009443DB">
        <w:rPr>
          <w:rFonts w:ascii="Times New Roman" w:hAnsi="Times New Roman" w:cs="Times New Roman"/>
          <w:lang w:val="en-US"/>
        </w:rPr>
        <w:t xml:space="preserve"> was examined as follows: Partial sequences of </w:t>
      </w:r>
      <w:r w:rsidRPr="009443DB">
        <w:rPr>
          <w:rFonts w:ascii="Times New Roman" w:hAnsi="Times New Roman" w:cs="Times New Roman"/>
          <w:i/>
          <w:lang w:val="en-US"/>
        </w:rPr>
        <w:t xml:space="preserve">BRAF </w:t>
      </w:r>
      <w:r w:rsidRPr="009443DB">
        <w:rPr>
          <w:rFonts w:ascii="Times New Roman" w:hAnsi="Times New Roman" w:cs="Times New Roman"/>
          <w:lang w:val="en-US"/>
        </w:rPr>
        <w:t xml:space="preserve">exon 15, </w:t>
      </w:r>
      <w:r w:rsidRPr="009443DB">
        <w:rPr>
          <w:rFonts w:ascii="Times New Roman" w:hAnsi="Times New Roman" w:cs="Times New Roman"/>
          <w:i/>
          <w:lang w:val="en-US"/>
        </w:rPr>
        <w:t>KRAS</w:t>
      </w:r>
      <w:r w:rsidRPr="009443DB">
        <w:rPr>
          <w:rFonts w:ascii="Times New Roman" w:hAnsi="Times New Roman" w:cs="Times New Roman"/>
          <w:lang w:val="en-US"/>
        </w:rPr>
        <w:t xml:space="preserve"> and </w:t>
      </w:r>
      <w:r w:rsidRPr="009443DB">
        <w:rPr>
          <w:rFonts w:ascii="Times New Roman" w:hAnsi="Times New Roman" w:cs="Times New Roman"/>
          <w:i/>
          <w:lang w:val="en-US"/>
        </w:rPr>
        <w:t>NRAS</w:t>
      </w:r>
      <w:r w:rsidRPr="009443DB">
        <w:rPr>
          <w:rFonts w:ascii="Times New Roman" w:hAnsi="Times New Roman" w:cs="Times New Roman"/>
          <w:lang w:val="en-US"/>
        </w:rPr>
        <w:t xml:space="preserve"> exons 2, 3, and 4, and </w:t>
      </w:r>
      <w:r w:rsidRPr="009443DB">
        <w:rPr>
          <w:rFonts w:ascii="Times New Roman" w:hAnsi="Times New Roman" w:cs="Times New Roman"/>
          <w:i/>
          <w:lang w:val="en-US"/>
        </w:rPr>
        <w:t>PIK3CA</w:t>
      </w:r>
      <w:r w:rsidRPr="009443DB">
        <w:rPr>
          <w:rFonts w:ascii="Times New Roman" w:hAnsi="Times New Roman" w:cs="Times New Roman"/>
          <w:lang w:val="en-US"/>
        </w:rPr>
        <w:t xml:space="preserve"> exons 9 and 20 were amplified by PCR. Each PCR product was analyzed by established and accredited primer systems via pyrosequencing (Pyromark Q24 Advanced, Qiagen). For analysis of the microsatellite status in PDTOs, microsatellites of the NCI (National Cancer Institute) panel BAT25, BAT26, D5S346 (</w:t>
      </w:r>
      <w:r w:rsidRPr="009443DB">
        <w:rPr>
          <w:rFonts w:ascii="Times New Roman" w:hAnsi="Times New Roman" w:cs="Times New Roman"/>
          <w:i/>
          <w:lang w:val="en-US"/>
        </w:rPr>
        <w:t>APC</w:t>
      </w:r>
      <w:r w:rsidRPr="009443DB">
        <w:rPr>
          <w:rFonts w:ascii="Times New Roman" w:hAnsi="Times New Roman" w:cs="Times New Roman"/>
          <w:lang w:val="en-US"/>
        </w:rPr>
        <w:t xml:space="preserve"> locus), D17S250 (</w:t>
      </w:r>
      <w:r w:rsidRPr="009443DB">
        <w:rPr>
          <w:rFonts w:ascii="Times New Roman" w:hAnsi="Times New Roman" w:cs="Times New Roman"/>
          <w:i/>
          <w:lang w:val="en-US"/>
        </w:rPr>
        <w:t>TP53</w:t>
      </w:r>
      <w:r w:rsidRPr="009443DB">
        <w:rPr>
          <w:rFonts w:ascii="Times New Roman" w:hAnsi="Times New Roman" w:cs="Times New Roman"/>
          <w:lang w:val="en-US"/>
        </w:rPr>
        <w:t xml:space="preserve"> locus), and D2S123 were amplified by multiplex-PCR. PCR products were electrophoretically separated on the Genetic Analyzer (ABI 3130, Thermo</w:t>
      </w:r>
      <w:r w:rsidR="00C12EF7">
        <w:rPr>
          <w:rFonts w:ascii="Times New Roman" w:hAnsi="Times New Roman" w:cs="Times New Roman"/>
          <w:lang w:val="en-US"/>
        </w:rPr>
        <w:t xml:space="preserve"> </w:t>
      </w:r>
      <w:r w:rsidRPr="009443DB">
        <w:rPr>
          <w:rFonts w:ascii="Times New Roman" w:hAnsi="Times New Roman" w:cs="Times New Roman"/>
          <w:lang w:val="en-US"/>
        </w:rPr>
        <w:t>Fisher), and fragment length of PCR amplicons was compared between PDTO and matched normal tissue-derived DNA (fragmen</w:t>
      </w:r>
      <w:r w:rsidR="00EB158C">
        <w:rPr>
          <w:rFonts w:ascii="Times New Roman" w:hAnsi="Times New Roman" w:cs="Times New Roman"/>
          <w:lang w:val="en-US"/>
        </w:rPr>
        <w:t xml:space="preserve">t length polymorphism analyses). See </w:t>
      </w:r>
      <w:r w:rsidR="00B34EE5">
        <w:rPr>
          <w:rFonts w:ascii="Times New Roman" w:hAnsi="Times New Roman" w:cs="Times New Roman"/>
          <w:lang w:val="en-US"/>
        </w:rPr>
        <w:t>A</w:t>
      </w:r>
      <w:r w:rsidR="00B34EE5">
        <w:rPr>
          <w:rFonts w:ascii="Times New Roman" w:hAnsi="Times New Roman" w:cs="Times New Roman"/>
          <w:lang w:val="en-US"/>
        </w:rPr>
        <w:t xml:space="preserve">dditional </w:t>
      </w:r>
      <w:r w:rsidR="00EB158C">
        <w:rPr>
          <w:rFonts w:ascii="Times New Roman" w:hAnsi="Times New Roman" w:cs="Times New Roman"/>
          <w:lang w:val="en-US"/>
        </w:rPr>
        <w:t>file 5</w:t>
      </w:r>
      <w:r w:rsidR="00F76C80">
        <w:rPr>
          <w:rFonts w:ascii="Times New Roman" w:hAnsi="Times New Roman" w:cs="Times New Roman"/>
          <w:lang w:val="en-US"/>
        </w:rPr>
        <w:t xml:space="preserve"> for further information</w:t>
      </w:r>
      <w:r w:rsidR="00EB158C">
        <w:rPr>
          <w:rFonts w:ascii="Times New Roman" w:hAnsi="Times New Roman" w:cs="Times New Roman"/>
          <w:lang w:val="en-US"/>
        </w:rPr>
        <w:t>.</w:t>
      </w:r>
    </w:p>
    <w:p w14:paraId="19A95E8C" w14:textId="77777777" w:rsidR="002E6F68" w:rsidRPr="009443DB" w:rsidRDefault="002E6F68" w:rsidP="00A24CCF">
      <w:pPr>
        <w:spacing w:line="480" w:lineRule="auto"/>
        <w:contextualSpacing/>
        <w:jc w:val="both"/>
        <w:rPr>
          <w:rFonts w:ascii="Times New Roman" w:hAnsi="Times New Roman" w:cs="Times New Roman"/>
          <w:b/>
          <w:lang w:val="en-US"/>
        </w:rPr>
      </w:pPr>
    </w:p>
    <w:p w14:paraId="4A1A418F" w14:textId="66EF2094" w:rsidR="00A24CCF" w:rsidRPr="009443DB" w:rsidRDefault="00A24CCF" w:rsidP="00A24CCF">
      <w:pPr>
        <w:spacing w:line="480" w:lineRule="auto"/>
        <w:contextualSpacing/>
        <w:jc w:val="both"/>
        <w:rPr>
          <w:rFonts w:ascii="Times New Roman" w:hAnsi="Times New Roman" w:cs="Times New Roman"/>
          <w:b/>
          <w:lang w:val="en-US"/>
        </w:rPr>
      </w:pPr>
      <w:r w:rsidRPr="009443DB">
        <w:rPr>
          <w:rFonts w:ascii="Times New Roman" w:hAnsi="Times New Roman" w:cs="Times New Roman"/>
          <w:b/>
          <w:lang w:val="en-US"/>
        </w:rPr>
        <w:t>Mutation detection assay</w:t>
      </w:r>
    </w:p>
    <w:p w14:paraId="6C51F220" w14:textId="31F6F5F6"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For genotyping of PDOs and engineered ADO-derivatives, genomic DNA was isolated using the GenElute Mammalian Genomic Kit (Sigma-Aldrich</w:t>
      </w:r>
      <w:r w:rsidR="00C12EF7">
        <w:rPr>
          <w:rFonts w:ascii="Times New Roman" w:hAnsi="Times New Roman" w:cs="Times New Roman"/>
          <w:lang w:val="en-US"/>
        </w:rPr>
        <w:t>, Merck</w:t>
      </w:r>
      <w:r w:rsidRPr="009443DB">
        <w:rPr>
          <w:rFonts w:ascii="Times New Roman" w:hAnsi="Times New Roman" w:cs="Times New Roman"/>
          <w:lang w:val="en-US"/>
        </w:rPr>
        <w:t xml:space="preserve">). Primers for PCR amplification using the Q5 HF Master Mix protocol (NEB) are shown in </w:t>
      </w:r>
      <w:r w:rsidR="00EB158C">
        <w:rPr>
          <w:rFonts w:ascii="Times New Roman" w:hAnsi="Times New Roman" w:cs="Times New Roman"/>
          <w:lang w:val="en-US"/>
        </w:rPr>
        <w:t>additional file 13</w:t>
      </w:r>
      <w:r w:rsidRPr="009443DB">
        <w:rPr>
          <w:rFonts w:ascii="Times New Roman" w:hAnsi="Times New Roman" w:cs="Times New Roman"/>
          <w:lang w:val="en-US"/>
        </w:rPr>
        <w:t xml:space="preserve">. Amplicons </w:t>
      </w:r>
      <w:r>
        <w:rPr>
          <w:rFonts w:ascii="Times New Roman" w:hAnsi="Times New Roman" w:cs="Times New Roman"/>
          <w:lang w:val="en-US"/>
        </w:rPr>
        <w:t xml:space="preserve">were treated </w:t>
      </w:r>
      <w:r w:rsidRPr="009443DB">
        <w:rPr>
          <w:rFonts w:ascii="Times New Roman" w:hAnsi="Times New Roman" w:cs="Times New Roman"/>
          <w:lang w:val="en-US"/>
        </w:rPr>
        <w:t>as specified in the Alt-R® Genome Editing Detection Kit (IDT) protocol</w:t>
      </w:r>
      <w:r>
        <w:rPr>
          <w:rFonts w:ascii="Times New Roman" w:hAnsi="Times New Roman" w:cs="Times New Roman"/>
          <w:lang w:val="en-US"/>
        </w:rPr>
        <w:t xml:space="preserve"> and analysed via agarose gel.</w:t>
      </w:r>
    </w:p>
    <w:p w14:paraId="1EC29409" w14:textId="77777777" w:rsidR="00A24CCF" w:rsidRPr="009443DB" w:rsidRDefault="00A24CCF" w:rsidP="00A24CCF">
      <w:pPr>
        <w:spacing w:line="480" w:lineRule="auto"/>
        <w:contextualSpacing/>
        <w:jc w:val="both"/>
        <w:rPr>
          <w:rFonts w:ascii="Times New Roman" w:hAnsi="Times New Roman" w:cs="Times New Roman"/>
          <w:lang w:val="en-US"/>
        </w:rPr>
      </w:pPr>
    </w:p>
    <w:p w14:paraId="29B5F204" w14:textId="4C2DBE8C" w:rsidR="00A24CCF" w:rsidRPr="009443DB" w:rsidRDefault="00A24CCF" w:rsidP="00A24CCF">
      <w:pPr>
        <w:spacing w:line="480" w:lineRule="auto"/>
        <w:contextualSpacing/>
        <w:jc w:val="both"/>
        <w:rPr>
          <w:rFonts w:ascii="Times New Roman" w:hAnsi="Times New Roman" w:cs="Times New Roman"/>
          <w:b/>
          <w:lang w:val="en-US"/>
        </w:rPr>
      </w:pPr>
      <w:r w:rsidRPr="009443DB">
        <w:rPr>
          <w:rFonts w:ascii="Times New Roman" w:hAnsi="Times New Roman" w:cs="Times New Roman"/>
          <w:b/>
          <w:lang w:val="en-US"/>
        </w:rPr>
        <w:t>Plasmids and Cloning</w:t>
      </w:r>
    </w:p>
    <w:p w14:paraId="441247A3" w14:textId="548712AB"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w:t>
      </w:r>
      <w:r>
        <w:rPr>
          <w:rFonts w:ascii="Times New Roman" w:hAnsi="Times New Roman" w:cs="Times New Roman"/>
          <w:lang w:val="en-US"/>
        </w:rPr>
        <w:t>A</w:t>
      </w:r>
      <w:r w:rsidRPr="009443DB">
        <w:rPr>
          <w:rFonts w:ascii="Times New Roman" w:hAnsi="Times New Roman" w:cs="Times New Roman"/>
          <w:lang w:val="en-US"/>
        </w:rPr>
        <w:t xml:space="preserve"> pTRIPZ lentiviral vector harboring </w:t>
      </w:r>
      <w:r w:rsidR="00520DD1">
        <w:rPr>
          <w:rFonts w:ascii="Times New Roman" w:hAnsi="Times New Roman" w:cs="Times New Roman"/>
          <w:lang w:val="en-US"/>
        </w:rPr>
        <w:t>a shRNA</w:t>
      </w:r>
      <w:r w:rsidRPr="009443DB">
        <w:rPr>
          <w:rFonts w:ascii="Times New Roman" w:hAnsi="Times New Roman" w:cs="Times New Roman"/>
          <w:lang w:val="en-US"/>
        </w:rPr>
        <w:t xml:space="preserve"> directed against APC (RHS4740-EG324) or a non-silencing shRNA control (RHS4743) </w:t>
      </w:r>
      <w:r>
        <w:rPr>
          <w:rFonts w:ascii="Times New Roman" w:hAnsi="Times New Roman" w:cs="Times New Roman"/>
          <w:lang w:val="en-US"/>
        </w:rPr>
        <w:t>(</w:t>
      </w:r>
      <w:r w:rsidRPr="009443DB">
        <w:rPr>
          <w:rFonts w:ascii="Times New Roman" w:hAnsi="Times New Roman" w:cs="Times New Roman"/>
          <w:lang w:val="en-US"/>
        </w:rPr>
        <w:t>Dharmacon</w:t>
      </w:r>
      <w:r w:rsidR="00C12EF7">
        <w:rPr>
          <w:rFonts w:ascii="Times New Roman" w:hAnsi="Times New Roman" w:cs="Times New Roman"/>
          <w:lang w:val="en-US"/>
        </w:rPr>
        <w:t>, Thermo Fisher</w:t>
      </w:r>
      <w:r>
        <w:rPr>
          <w:rFonts w:ascii="Times New Roman" w:hAnsi="Times New Roman" w:cs="Times New Roman"/>
          <w:lang w:val="en-US"/>
        </w:rPr>
        <w:t>)</w:t>
      </w:r>
      <w:r w:rsidRPr="009443DB">
        <w:rPr>
          <w:rFonts w:ascii="Times New Roman" w:hAnsi="Times New Roman" w:cs="Times New Roman"/>
          <w:lang w:val="en-US"/>
        </w:rPr>
        <w:t xml:space="preserve">, </w:t>
      </w:r>
      <w:r>
        <w:rPr>
          <w:rFonts w:ascii="Times New Roman" w:hAnsi="Times New Roman" w:cs="Times New Roman"/>
          <w:lang w:val="en-US"/>
        </w:rPr>
        <w:t>w</w:t>
      </w:r>
      <w:r w:rsidR="00520DD1">
        <w:rPr>
          <w:rFonts w:ascii="Times New Roman" w:hAnsi="Times New Roman" w:cs="Times New Roman"/>
          <w:lang w:val="en-US"/>
        </w:rPr>
        <w:t>as</w:t>
      </w:r>
      <w:r>
        <w:rPr>
          <w:rFonts w:ascii="Times New Roman" w:hAnsi="Times New Roman" w:cs="Times New Roman"/>
          <w:lang w:val="en-US"/>
        </w:rPr>
        <w:t xml:space="preserve"> used for silencing of APC.</w:t>
      </w:r>
    </w:p>
    <w:p w14:paraId="0C531D4C" w14:textId="0209729B"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w:t>
      </w:r>
      <w:r>
        <w:rPr>
          <w:rFonts w:ascii="Times New Roman" w:hAnsi="Times New Roman" w:cs="Times New Roman"/>
          <w:lang w:val="en-US"/>
        </w:rPr>
        <w:t>For s</w:t>
      </w:r>
      <w:r w:rsidRPr="009443DB">
        <w:rPr>
          <w:rFonts w:ascii="Times New Roman" w:hAnsi="Times New Roman" w:cs="Times New Roman"/>
          <w:lang w:val="en-US"/>
        </w:rPr>
        <w:t>table, doxycycline-inducible ectopic expression of genes in PDTOs and CRC cell lines</w:t>
      </w:r>
      <w:r w:rsidRPr="009443DB">
        <w:rPr>
          <w:rFonts w:ascii="Times New Roman" w:hAnsi="Times New Roman" w:cs="Times New Roman"/>
          <w:i/>
          <w:lang w:val="en-US"/>
        </w:rPr>
        <w:t>,</w:t>
      </w:r>
      <w:r w:rsidRPr="009443DB">
        <w:rPr>
          <w:rFonts w:ascii="Times New Roman" w:hAnsi="Times New Roman" w:cs="Times New Roman"/>
          <w:lang w:val="en-US"/>
        </w:rPr>
        <w:t xml:space="preserve"> a lentiviral pTZ gateway (gw) vector was generated: pTRIPZ vector was cut with EcoRI-HF and AgeI-HF (NEB) to remove the flanking miR-30 based regions and turboRFP, and de-phosphorylated using </w:t>
      </w:r>
      <w:r w:rsidRPr="009443DB">
        <w:rPr>
          <w:rFonts w:ascii="Times New Roman" w:hAnsi="Times New Roman" w:cs="Times New Roman"/>
          <w:lang w:val="en-US"/>
        </w:rPr>
        <w:lastRenderedPageBreak/>
        <w:t>Fast-AP (ThermoFisher). A complete Gateway destination vector cassette was then isolated from pLenti CMV-Puro-Dest (Addgene #17452) by enzymatic restriction with MfeI and SgrAI (NEB) and ligated into the linearized TRIPZ backbone usin</w:t>
      </w:r>
      <w:r w:rsidR="0094518C">
        <w:rPr>
          <w:rFonts w:ascii="Times New Roman" w:hAnsi="Times New Roman" w:cs="Times New Roman"/>
          <w:lang w:val="en-US"/>
        </w:rPr>
        <w:t>g T4 Ligase (NEB) to yield pT</w:t>
      </w:r>
      <w:r w:rsidR="00F8419C">
        <w:rPr>
          <w:rFonts w:ascii="Times New Roman" w:hAnsi="Times New Roman" w:cs="Times New Roman"/>
          <w:lang w:val="en-US"/>
        </w:rPr>
        <w:t>Zgw</w:t>
      </w:r>
      <w:r w:rsidRPr="009443DB">
        <w:rPr>
          <w:rFonts w:ascii="Times New Roman" w:hAnsi="Times New Roman" w:cs="Times New Roman"/>
          <w:lang w:val="en-US"/>
        </w:rPr>
        <w:t xml:space="preserve">. For cloning of </w:t>
      </w:r>
      <w:r w:rsidRPr="009443DB">
        <w:rPr>
          <w:rFonts w:ascii="Times New Roman" w:hAnsi="Times New Roman" w:cs="Times New Roman"/>
          <w:i/>
          <w:lang w:val="en-US"/>
        </w:rPr>
        <w:t>LARGE2</w:t>
      </w:r>
      <w:r w:rsidRPr="009443DB">
        <w:rPr>
          <w:rFonts w:ascii="Times New Roman" w:hAnsi="Times New Roman" w:cs="Times New Roman"/>
          <w:lang w:val="en-US"/>
        </w:rPr>
        <w:t xml:space="preserve"> or oncogenic </w:t>
      </w:r>
      <w:r w:rsidRPr="009443DB">
        <w:rPr>
          <w:rFonts w:ascii="Times New Roman" w:hAnsi="Times New Roman" w:cs="Times New Roman"/>
        </w:rPr>
        <w:t>β</w:t>
      </w:r>
      <w:r w:rsidRPr="009443DB">
        <w:rPr>
          <w:rFonts w:ascii="Times New Roman" w:hAnsi="Times New Roman" w:cs="Times New Roman"/>
          <w:lang w:val="en-US"/>
        </w:rPr>
        <w:t>-catenin (</w:t>
      </w:r>
      <w:r w:rsidRPr="009443DB">
        <w:rPr>
          <w:rFonts w:ascii="Times New Roman" w:hAnsi="Times New Roman" w:cs="Times New Roman"/>
          <w:i/>
          <w:lang w:val="en-US"/>
        </w:rPr>
        <w:t>CTNNB1-S33Y</w:t>
      </w:r>
      <w:r w:rsidRPr="009443DB">
        <w:rPr>
          <w:rFonts w:ascii="Times New Roman" w:hAnsi="Times New Roman" w:cs="Times New Roman"/>
          <w:lang w:val="en-US"/>
        </w:rPr>
        <w:t>) encoding cDNAs into pTZ</w:t>
      </w:r>
      <w:r w:rsidR="00F8419C">
        <w:rPr>
          <w:rFonts w:ascii="Times New Roman" w:hAnsi="Times New Roman" w:cs="Times New Roman"/>
          <w:lang w:val="en-US"/>
        </w:rPr>
        <w:t>gw</w:t>
      </w:r>
      <w:r w:rsidRPr="009443DB">
        <w:rPr>
          <w:rFonts w:ascii="Times New Roman" w:hAnsi="Times New Roman" w:cs="Times New Roman"/>
          <w:lang w:val="en-US"/>
        </w:rPr>
        <w:t>, the respective ORFs were PCR amplified from human cDNA with attB overhang primers and subsequently re-amplified using attB universal primers via Phusion® High Fidelity Polymerase (NEB). attB-flanked ORFs were cloned into pDONR221 via Gateway® BP Clonase® II (Thermo</w:t>
      </w:r>
      <w:r w:rsidR="00C12EF7">
        <w:rPr>
          <w:rFonts w:ascii="Times New Roman" w:hAnsi="Times New Roman" w:cs="Times New Roman"/>
          <w:lang w:val="en-US"/>
        </w:rPr>
        <w:t xml:space="preserve"> </w:t>
      </w:r>
      <w:r w:rsidRPr="009443DB">
        <w:rPr>
          <w:rFonts w:ascii="Times New Roman" w:hAnsi="Times New Roman" w:cs="Times New Roman"/>
          <w:lang w:val="en-US"/>
        </w:rPr>
        <w:t>Fisher) and sequences were confirmed by Sanger Sequencing (M13 fw/rv primer, Eurofins/GATC). Finally, verified cDNAs were transferred from pDONR221 to pTZ</w:t>
      </w:r>
      <w:r w:rsidR="00F8419C">
        <w:rPr>
          <w:rFonts w:ascii="Times New Roman" w:hAnsi="Times New Roman" w:cs="Times New Roman"/>
          <w:lang w:val="en-US"/>
        </w:rPr>
        <w:t>gw</w:t>
      </w:r>
      <w:r w:rsidRPr="009443DB">
        <w:rPr>
          <w:rFonts w:ascii="Times New Roman" w:hAnsi="Times New Roman" w:cs="Times New Roman"/>
          <w:lang w:val="en-US"/>
        </w:rPr>
        <w:t xml:space="preserve"> via Gateway® LR Clonase® II (Thermo</w:t>
      </w:r>
      <w:r w:rsidR="00C12EF7">
        <w:rPr>
          <w:rFonts w:ascii="Times New Roman" w:hAnsi="Times New Roman" w:cs="Times New Roman"/>
          <w:lang w:val="en-US"/>
        </w:rPr>
        <w:t xml:space="preserve"> </w:t>
      </w:r>
      <w:r w:rsidRPr="009443DB">
        <w:rPr>
          <w:rFonts w:ascii="Times New Roman" w:hAnsi="Times New Roman" w:cs="Times New Roman"/>
          <w:lang w:val="en-US"/>
        </w:rPr>
        <w:t>Fisher).</w:t>
      </w:r>
    </w:p>
    <w:p w14:paraId="6B97A15B" w14:textId="46737CE3" w:rsidR="00A24CCF" w:rsidRPr="009443DB" w:rsidRDefault="00A24CCF" w:rsidP="00A24CCF">
      <w:pPr>
        <w:spacing w:after="120" w:line="480" w:lineRule="auto"/>
        <w:jc w:val="both"/>
        <w:rPr>
          <w:rFonts w:ascii="Times New Roman" w:hAnsi="Times New Roman" w:cs="Times New Roman"/>
          <w:lang w:val="en-US"/>
        </w:rPr>
      </w:pPr>
      <w:r w:rsidRPr="009443DB">
        <w:rPr>
          <w:rFonts w:ascii="Times New Roman" w:hAnsi="Times New Roman" w:cs="Times New Roman"/>
          <w:lang w:val="en-US"/>
        </w:rPr>
        <w:t xml:space="preserve">   For CRISPR/Cas9-mediated gene knockout of </w:t>
      </w:r>
      <w:r w:rsidRPr="009443DB">
        <w:rPr>
          <w:rFonts w:ascii="Times New Roman" w:hAnsi="Times New Roman" w:cs="Times New Roman"/>
          <w:i/>
          <w:lang w:val="en-US"/>
        </w:rPr>
        <w:t xml:space="preserve">LARGE2, </w:t>
      </w:r>
      <w:r w:rsidRPr="009443DB">
        <w:rPr>
          <w:rFonts w:ascii="Times New Roman" w:hAnsi="Times New Roman" w:cs="Times New Roman"/>
          <w:lang w:val="en-US"/>
        </w:rPr>
        <w:t xml:space="preserve">two guide RNAs targeting </w:t>
      </w:r>
      <w:r w:rsidRPr="009443DB">
        <w:rPr>
          <w:rFonts w:ascii="Times New Roman" w:hAnsi="Times New Roman" w:cs="Times New Roman"/>
          <w:i/>
          <w:lang w:val="en-US"/>
        </w:rPr>
        <w:t>LARGE2</w:t>
      </w:r>
      <w:r w:rsidRPr="009443DB">
        <w:rPr>
          <w:rFonts w:ascii="Times New Roman" w:hAnsi="Times New Roman" w:cs="Times New Roman"/>
          <w:lang w:val="en-US"/>
        </w:rPr>
        <w:t xml:space="preserve"> in Exon 2 or Exon 3 were designed using the CRISPR design tool crispr.mit.edu (Zhang Lab, MIT). Construction of expression plasmids for </w:t>
      </w:r>
      <w:r w:rsidRPr="009443DB">
        <w:rPr>
          <w:rFonts w:ascii="Times New Roman" w:hAnsi="Times New Roman" w:cs="Times New Roman"/>
          <w:i/>
          <w:lang w:val="en-US"/>
        </w:rPr>
        <w:t>LARGE2</w:t>
      </w:r>
      <w:r w:rsidRPr="009443DB">
        <w:rPr>
          <w:rFonts w:ascii="Times New Roman" w:hAnsi="Times New Roman" w:cs="Times New Roman"/>
          <w:lang w:val="en-US"/>
        </w:rPr>
        <w:t xml:space="preserve"> gRNAs was done as described by Ran et al.</w:t>
      </w:r>
      <w:r w:rsidRPr="009443DB">
        <w:rPr>
          <w:rFonts w:ascii="Times New Roman" w:hAnsi="Times New Roman" w:cs="Times New Roman"/>
          <w:lang w:val="en-US"/>
        </w:rPr>
        <w:fldChar w:fldCharType="begin">
          <w:fldData xml:space="preserve">PEVuZE5vdGU+PENpdGU+PEF1dGhvcj5SYW48L0F1dGhvcj48WWVhcj4yMDEzPC9ZZWFyPjxSZWNO
dW0+MzY8L1JlY051bT48RGlzcGxheVRleHQ+WzJdPC9EaXNwbGF5VGV4dD48cmVjb3JkPjxyZWMt
bnVtYmVyPjM2PC9yZWMtbnVtYmVyPjxmb3JlaWduLWtleXM+PGtleSBhcHA9IkVOIiBkYi1pZD0i
MjJ2MHN6d3BlNWZzNTBlOXMwc3h6enpmcDU1ZGZ0enplNXR2IiB0aW1lc3RhbXA9IjE0NTY5Mzc0
MjgiPjM2PC9rZXk+PGtleSBhcHA9IkVOV2ViIiBkYi1pZD0iIj4wPC9rZXk+PC9mb3JlaWduLWtl
eXM+PHJlZi10eXBlIG5hbWU9IkpvdXJuYWwgQXJ0aWNsZSI+MTc8L3JlZi10eXBlPjxjb250cmli
dXRvcnM+PGF1dGhvcnM+PGF1dGhvcj5SYW4sIEYuIEEuPC9hdXRob3I+PGF1dGhvcj5Ic3UsIFAu
IEQuPC9hdXRob3I+PGF1dGhvcj5XcmlnaHQsIEouPC9hdXRob3I+PGF1dGhvcj5BZ2Fyd2FsYSwg
Vi48L2F1dGhvcj48YXV0aG9yPlNjb3R0LCBELiBBLjwvYXV0aG9yPjxhdXRob3I+WmhhbmcsIEYu
PC9hdXRob3I+PC9hdXRob3JzPjwvY29udHJpYnV0b3JzPjxhdXRoLWFkZHJlc3M+MV0gQnJvYWQg
SW5zdGl0dXRlIG9mIE1hc3NhY2h1c2V0dHMgSW5zdGl0dXRlIG9mIFRlY2hub2xvZ3kgKE1JVCkg
YW5kIEhhcnZhcmQsIENhbWJyaWRnZSwgTWFzc2FjaHVzZXR0cywgVVNBLiBbMl0gTWNHb3Zlcm4g
SW5zdGl0dXRlIGZvciBCcmFpbiBSZXNlYXJjaCwgQ2FtYnJpZGdlLCBNYXNzYWNodXNldHRzLCBV
U0EuIFszXSBEZXBhcnRtZW50IG9mIEJyYWluIGFuZCBDb2duaXRpdmUgU2NpZW5jZXMsIE1JVCwg
Q2FtYnJpZGdlLCBNYXNzYWNodXNldHRzLCBVU0EuIFs0XSBEZXBhcnRtZW50IG9mIEJpb2xvZ2lj
YWwgRW5naW5lZXJpbmcsIE1JVCwgQ2FtYnJpZGdlLCBNYXNzYWNodXNldHRzLCBVU0EuIFs1XSBE
ZXBhcnRtZW50IG9mIE1vbGVjdWxhciBhbmQgQ2VsbHVsYXIgQmlvbG9neSwgSGFydmFyZCBVbml2
ZXJzaXR5LCBDYW1icmlkZ2UsIE1hc3NhY2h1c2V0dHMsIFVTQS4gWzZdLjwvYXV0aC1hZGRyZXNz
Pjx0aXRsZXM+PHRpdGxlPkdlbm9tZSBlbmdpbmVlcmluZyB1c2luZyB0aGUgQ1JJU1BSLUNhczkg
c3lzdGVtPC90aXRsZT48c2Vjb25kYXJ5LXRpdGxlPk5hdCBQcm90b2M8L3NlY29uZGFyeS10aXRs
ZT48L3RpdGxlcz48cGVyaW9kaWNhbD48ZnVsbC10aXRsZT5OYXQgUHJvdG9jPC9mdWxsLXRpdGxl
PjwvcGVyaW9kaWNhbD48cGFnZXM+MjI4MS0zMDg8L3BhZ2VzPjx2b2x1bWU+ODwvdm9sdW1lPjxu
dW1iZXI+MTE8L251bWJlcj48a2V5d29yZHM+PGtleXdvcmQ+QmFzZSBTZXF1ZW5jZTwva2V5d29y
ZD48a2V5d29yZD5DZWxsIEN1bHR1cmUgVGVjaG5pcXVlczwva2V5d29yZD48a2V5d29yZD5DZWxs
IExpbmU8L2tleXdvcmQ+PGtleXdvcmQ+KkNsdXN0ZXJlZCBSZWd1bGFybHkgSW50ZXJzcGFjZWQg
U2hvcnQgUGFsaW5kcm9taWMgUmVwZWF0czwva2V5d29yZD48a2V5d29yZD5ETkEgRW5kLUpvaW5p
bmcgUmVwYWlyPC9rZXl3b3JkPjxrZXl3b3JkPkROQSBNdXRhdGlvbmFsIEFuYWx5c2lzPC9rZXl3
b3JkPjxrZXl3b3JkPkROQSBSZXBhaXI8L2tleXdvcmQ+PGtleXdvcmQ+RGVveHlyaWJvbnVjbGVh
c2VzL2NoZW1pc3RyeS9nZW5ldGljczwva2V5d29yZD48a2V5d29yZD5HZW5ldGljIEVuZ2luZWVy
aW5nLyptZXRob2RzPC9rZXl3b3JkPjxrZXl3b3JkPipHZW5vbWU8L2tleXdvcmQ+PGtleXdvcmQ+
R2Vub3R5cGluZyBUZWNobmlxdWVzPC9rZXl3b3JkPjxrZXl3b3JkPkhFSzI5MyBDZWxsczwva2V5
d29yZD48a2V5d29yZD5IdW1hbnM8L2tleXdvcmQ+PGtleXdvcmQ+TW9sZWN1bGFyIFNlcXVlbmNl
IERhdGE8L2tleXdvcmQ+PGtleXdvcmQ+TXV0YWdlbmVzaXM8L2tleXdvcmQ+PGtleXdvcmQ+VHJh
bnNmZWN0aW9uPC9rZXl3b3JkPjwva2V5d29yZHM+PGRhdGVzPjx5ZWFyPjIwMTM8L3llYXI+PHB1
Yi1kYXRlcz48ZGF0ZT5Ob3Y8L2RhdGU+PC9wdWItZGF0ZXM+PC9kYXRlcz48aXNibj4xNzUwLTI3
OTkgKEVsZWN0cm9uaWMpJiN4RDsxNzUwLTI3OTkgKExpbmtpbmcpPC9pc2JuPjxhY2Nlc3Npb24t
bnVtPjI0MTU3NTQ4PC9hY2Nlc3Npb24tbnVtPjx1cmxzPjxyZWxhdGVkLXVybHM+PHVybD5odHRw
Oi8vd3d3Lm5jYmkubmxtLm5paC5nb3YvcHVibWVkLzI0MTU3NTQ4PC91cmw+PC9yZWxhdGVkLXVy
bHM+PC91cmxzPjxjdXN0b20yPlBNQzM5Njk4NjA8L2N1c3RvbTI+PGVsZWN0cm9uaWMtcmVzb3Vy
Y2UtbnVtPjEwLjEwMzgvbnByb3QuMjAxMy4xNDM8L2VsZWN0cm9uaWMtcmVzb3VyY2UtbnVtPjwv
cmVjb3JkPjwvQ2l0ZT48L0VuZE5vdGU+
</w:fldData>
        </w:fldChar>
      </w:r>
      <w:r w:rsidR="002E6F68">
        <w:rPr>
          <w:rFonts w:ascii="Times New Roman" w:hAnsi="Times New Roman" w:cs="Times New Roman"/>
          <w:lang w:val="en-US"/>
        </w:rPr>
        <w:instrText xml:space="preserve"> ADDIN EN.CITE </w:instrText>
      </w:r>
      <w:r w:rsidR="002E6F68">
        <w:rPr>
          <w:rFonts w:ascii="Times New Roman" w:hAnsi="Times New Roman" w:cs="Times New Roman"/>
          <w:lang w:val="en-US"/>
        </w:rPr>
        <w:fldChar w:fldCharType="begin">
          <w:fldData xml:space="preserve">PEVuZE5vdGU+PENpdGU+PEF1dGhvcj5SYW48L0F1dGhvcj48WWVhcj4yMDEzPC9ZZWFyPjxSZWNO
dW0+MzY8L1JlY051bT48RGlzcGxheVRleHQ+WzJdPC9EaXNwbGF5VGV4dD48cmVjb3JkPjxyZWMt
bnVtYmVyPjM2PC9yZWMtbnVtYmVyPjxmb3JlaWduLWtleXM+PGtleSBhcHA9IkVOIiBkYi1pZD0i
MjJ2MHN6d3BlNWZzNTBlOXMwc3h6enpmcDU1ZGZ0enplNXR2IiB0aW1lc3RhbXA9IjE0NTY5Mzc0
MjgiPjM2PC9rZXk+PGtleSBhcHA9IkVOV2ViIiBkYi1pZD0iIj4wPC9rZXk+PC9mb3JlaWduLWtl
eXM+PHJlZi10eXBlIG5hbWU9IkpvdXJuYWwgQXJ0aWNsZSI+MTc8L3JlZi10eXBlPjxjb250cmli
dXRvcnM+PGF1dGhvcnM+PGF1dGhvcj5SYW4sIEYuIEEuPC9hdXRob3I+PGF1dGhvcj5Ic3UsIFAu
IEQuPC9hdXRob3I+PGF1dGhvcj5XcmlnaHQsIEouPC9hdXRob3I+PGF1dGhvcj5BZ2Fyd2FsYSwg
Vi48L2F1dGhvcj48YXV0aG9yPlNjb3R0LCBELiBBLjwvYXV0aG9yPjxhdXRob3I+WmhhbmcsIEYu
PC9hdXRob3I+PC9hdXRob3JzPjwvY29udHJpYnV0b3JzPjxhdXRoLWFkZHJlc3M+MV0gQnJvYWQg
SW5zdGl0dXRlIG9mIE1hc3NhY2h1c2V0dHMgSW5zdGl0dXRlIG9mIFRlY2hub2xvZ3kgKE1JVCkg
YW5kIEhhcnZhcmQsIENhbWJyaWRnZSwgTWFzc2FjaHVzZXR0cywgVVNBLiBbMl0gTWNHb3Zlcm4g
SW5zdGl0dXRlIGZvciBCcmFpbiBSZXNlYXJjaCwgQ2FtYnJpZGdlLCBNYXNzYWNodXNldHRzLCBV
U0EuIFszXSBEZXBhcnRtZW50IG9mIEJyYWluIGFuZCBDb2duaXRpdmUgU2NpZW5jZXMsIE1JVCwg
Q2FtYnJpZGdlLCBNYXNzYWNodXNldHRzLCBVU0EuIFs0XSBEZXBhcnRtZW50IG9mIEJpb2xvZ2lj
YWwgRW5naW5lZXJpbmcsIE1JVCwgQ2FtYnJpZGdlLCBNYXNzYWNodXNldHRzLCBVU0EuIFs1XSBE
ZXBhcnRtZW50IG9mIE1vbGVjdWxhciBhbmQgQ2VsbHVsYXIgQmlvbG9neSwgSGFydmFyZCBVbml2
ZXJzaXR5LCBDYW1icmlkZ2UsIE1hc3NhY2h1c2V0dHMsIFVTQS4gWzZdLjwvYXV0aC1hZGRyZXNz
Pjx0aXRsZXM+PHRpdGxlPkdlbm9tZSBlbmdpbmVlcmluZyB1c2luZyB0aGUgQ1JJU1BSLUNhczkg
c3lzdGVtPC90aXRsZT48c2Vjb25kYXJ5LXRpdGxlPk5hdCBQcm90b2M8L3NlY29uZGFyeS10aXRs
ZT48L3RpdGxlcz48cGVyaW9kaWNhbD48ZnVsbC10aXRsZT5OYXQgUHJvdG9jPC9mdWxsLXRpdGxl
PjwvcGVyaW9kaWNhbD48cGFnZXM+MjI4MS0zMDg8L3BhZ2VzPjx2b2x1bWU+ODwvdm9sdW1lPjxu
dW1iZXI+MTE8L251bWJlcj48a2V5d29yZHM+PGtleXdvcmQ+QmFzZSBTZXF1ZW5jZTwva2V5d29y
ZD48a2V5d29yZD5DZWxsIEN1bHR1cmUgVGVjaG5pcXVlczwva2V5d29yZD48a2V5d29yZD5DZWxs
IExpbmU8L2tleXdvcmQ+PGtleXdvcmQ+KkNsdXN0ZXJlZCBSZWd1bGFybHkgSW50ZXJzcGFjZWQg
U2hvcnQgUGFsaW5kcm9taWMgUmVwZWF0czwva2V5d29yZD48a2V5d29yZD5ETkEgRW5kLUpvaW5p
bmcgUmVwYWlyPC9rZXl3b3JkPjxrZXl3b3JkPkROQSBNdXRhdGlvbmFsIEFuYWx5c2lzPC9rZXl3
b3JkPjxrZXl3b3JkPkROQSBSZXBhaXI8L2tleXdvcmQ+PGtleXdvcmQ+RGVveHlyaWJvbnVjbGVh
c2VzL2NoZW1pc3RyeS9nZW5ldGljczwva2V5d29yZD48a2V5d29yZD5HZW5ldGljIEVuZ2luZWVy
aW5nLyptZXRob2RzPC9rZXl3b3JkPjxrZXl3b3JkPipHZW5vbWU8L2tleXdvcmQ+PGtleXdvcmQ+
R2Vub3R5cGluZyBUZWNobmlxdWVzPC9rZXl3b3JkPjxrZXl3b3JkPkhFSzI5MyBDZWxsczwva2V5
d29yZD48a2V5d29yZD5IdW1hbnM8L2tleXdvcmQ+PGtleXdvcmQ+TW9sZWN1bGFyIFNlcXVlbmNl
IERhdGE8L2tleXdvcmQ+PGtleXdvcmQ+TXV0YWdlbmVzaXM8L2tleXdvcmQ+PGtleXdvcmQ+VHJh
bnNmZWN0aW9uPC9rZXl3b3JkPjwva2V5d29yZHM+PGRhdGVzPjx5ZWFyPjIwMTM8L3llYXI+PHB1
Yi1kYXRlcz48ZGF0ZT5Ob3Y8L2RhdGU+PC9wdWItZGF0ZXM+PC9kYXRlcz48aXNibj4xNzUwLTI3
OTkgKEVsZWN0cm9uaWMpJiN4RDsxNzUwLTI3OTkgKExpbmtpbmcpPC9pc2JuPjxhY2Nlc3Npb24t
bnVtPjI0MTU3NTQ4PC9hY2Nlc3Npb24tbnVtPjx1cmxzPjxyZWxhdGVkLXVybHM+PHVybD5odHRw
Oi8vd3d3Lm5jYmkubmxtLm5paC5nb3YvcHVibWVkLzI0MTU3NTQ4PC91cmw+PC9yZWxhdGVkLXVy
bHM+PC91cmxzPjxjdXN0b20yPlBNQzM5Njk4NjA8L2N1c3RvbTI+PGVsZWN0cm9uaWMtcmVzb3Vy
Y2UtbnVtPjEwLjEwMzgvbnByb3QuMjAxMy4xNDM8L2VsZWN0cm9uaWMtcmVzb3VyY2UtbnVtPjwv
cmVjb3JkPjwvQ2l0ZT48L0VuZE5vdGU+
</w:fldData>
        </w:fldChar>
      </w:r>
      <w:r w:rsidR="002E6F68">
        <w:rPr>
          <w:rFonts w:ascii="Times New Roman" w:hAnsi="Times New Roman" w:cs="Times New Roman"/>
          <w:lang w:val="en-US"/>
        </w:rPr>
        <w:instrText xml:space="preserve"> ADDIN EN.CITE.DATA </w:instrText>
      </w:r>
      <w:r w:rsidR="002E6F68">
        <w:rPr>
          <w:rFonts w:ascii="Times New Roman" w:hAnsi="Times New Roman" w:cs="Times New Roman"/>
          <w:lang w:val="en-US"/>
        </w:rPr>
      </w:r>
      <w:r w:rsidR="002E6F68">
        <w:rPr>
          <w:rFonts w:ascii="Times New Roman" w:hAnsi="Times New Roman" w:cs="Times New Roman"/>
          <w:lang w:val="en-US"/>
        </w:rPr>
        <w:fldChar w:fldCharType="end"/>
      </w:r>
      <w:r w:rsidRPr="009443DB">
        <w:rPr>
          <w:rFonts w:ascii="Times New Roman" w:hAnsi="Times New Roman" w:cs="Times New Roman"/>
          <w:lang w:val="en-US"/>
        </w:rPr>
      </w:r>
      <w:r w:rsidRPr="009443DB">
        <w:rPr>
          <w:rFonts w:ascii="Times New Roman" w:hAnsi="Times New Roman" w:cs="Times New Roman"/>
          <w:lang w:val="en-US"/>
        </w:rPr>
        <w:fldChar w:fldCharType="separate"/>
      </w:r>
      <w:r w:rsidR="002E6F68">
        <w:rPr>
          <w:rFonts w:ascii="Times New Roman" w:hAnsi="Times New Roman" w:cs="Times New Roman"/>
          <w:noProof/>
          <w:lang w:val="en-US"/>
        </w:rPr>
        <w:t>[2]</w:t>
      </w:r>
      <w:r w:rsidRPr="009443DB">
        <w:rPr>
          <w:rFonts w:ascii="Times New Roman" w:hAnsi="Times New Roman" w:cs="Times New Roman"/>
          <w:lang w:val="en-US"/>
        </w:rPr>
        <w:fldChar w:fldCharType="end"/>
      </w:r>
      <w:r w:rsidRPr="009443DB">
        <w:rPr>
          <w:rFonts w:ascii="Times New Roman" w:hAnsi="Times New Roman" w:cs="Times New Roman"/>
          <w:lang w:val="en-US"/>
        </w:rPr>
        <w:t>. In brief, oligo pairs containing the 20-nt guide RNA were annealed and ligated into the lentiviral eCas9 expressing vector pLentiCRISPR-E (gift from Phillip Abbosh, Addgene plasmid #78852). Sequences were verified by Sanger sequencing (Eurofins/GATC</w:t>
      </w:r>
      <w:r w:rsidR="00C12EF7">
        <w:rPr>
          <w:rFonts w:ascii="Times New Roman" w:hAnsi="Times New Roman" w:cs="Times New Roman"/>
          <w:lang w:val="en-US"/>
        </w:rPr>
        <w:t>, Luxembourg</w:t>
      </w:r>
      <w:r w:rsidRPr="009443DB">
        <w:rPr>
          <w:rFonts w:ascii="Times New Roman" w:hAnsi="Times New Roman" w:cs="Times New Roman"/>
          <w:lang w:val="en-US"/>
        </w:rPr>
        <w:t>) using the U6seq Fw primer.</w:t>
      </w:r>
    </w:p>
    <w:p w14:paraId="33161B77" w14:textId="4BFE63B0"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FUW-NE and FUW-E vectors were kindly provided by the laboratory of Eduard Batlle at IRB Barcelona. Vector design was as follows: the ERT2 domain from the pCMV-CRE-ERT2</w:t>
      </w:r>
      <w:r w:rsidRPr="009443DB">
        <w:rPr>
          <w:rFonts w:ascii="Times New Roman" w:hAnsi="Times New Roman" w:cs="Times New Roman"/>
          <w:lang w:val="en-US"/>
        </w:rPr>
        <w:fldChar w:fldCharType="begin"/>
      </w:r>
      <w:r w:rsidR="002E6F68">
        <w:rPr>
          <w:rFonts w:ascii="Times New Roman" w:hAnsi="Times New Roman" w:cs="Times New Roman"/>
          <w:lang w:val="en-US"/>
        </w:rPr>
        <w:instrText xml:space="preserve"> ADDIN EN.CITE &lt;EndNote&gt;&lt;Cite&gt;&lt;Author&gt;Feil&lt;/Author&gt;&lt;Year&gt;1996&lt;/Year&gt;&lt;RecNum&gt;370&lt;/RecNum&gt;&lt;DisplayText&gt;[3]&lt;/DisplayText&gt;&lt;record&gt;&lt;rec-number&gt;370&lt;/rec-number&gt;&lt;foreign-keys&gt;&lt;key app="EN" db-id="22v0szwpe5fs50e9s0sxzzzfp55dftzze5tv" timestamp="1556963886"&gt;370&lt;/key&gt;&lt;/foreign-keys&gt;&lt;ref-type name="Journal Article"&gt;17&lt;/ref-type&gt;&lt;contributors&gt;&lt;authors&gt;&lt;author&gt;Feil, R.&lt;/author&gt;&lt;author&gt;Brocard, J.&lt;/author&gt;&lt;author&gt;Mascrez, B.&lt;/author&gt;&lt;author&gt;LeMeur, M.&lt;/author&gt;&lt;author&gt;Metzger, D.&lt;/author&gt;&lt;author&gt;Chambon, P.&lt;/author&gt;&lt;/authors&gt;&lt;/contributors&gt;&lt;auth-address&gt;Institut de Genetique et de Biologie Moleculaire et Cellulaire, Universite Louis Pasteur, College de France, C.U. de Strasbourg, France.&lt;/auth-address&gt;&lt;titles&gt;&lt;title&gt;Ligand-activated site-specific recombination in mice&lt;/title&gt;&lt;secondary-title&gt;Proc Natl Acad Sci U S A&lt;/secondary-title&gt;&lt;/titles&gt;&lt;periodical&gt;&lt;full-title&gt;Proc Natl Acad Sci U S A&lt;/full-title&gt;&lt;/periodical&gt;&lt;pages&gt;10887-90&lt;/pages&gt;&lt;volume&gt;93&lt;/volume&gt;&lt;number&gt;20&lt;/number&gt;&lt;keywords&gt;&lt;keyword&gt;Animals&lt;/keyword&gt;&lt;keyword&gt;Gene Expression Regulation&lt;/keyword&gt;&lt;keyword&gt;Genetic Engineering/*methods&lt;/keyword&gt;&lt;keyword&gt;Integrases/*chemistry/metabolism&lt;/keyword&gt;&lt;keyword&gt;Ligands&lt;/keyword&gt;&lt;keyword&gt;Mice&lt;/keyword&gt;&lt;keyword&gt;Mice, Transgenic&lt;/keyword&gt;&lt;keyword&gt;Receptors, Estrogen/*chemistry/metabolism&lt;/keyword&gt;&lt;keyword&gt;Recombinant Fusion Proteins/*metabolism&lt;/keyword&gt;&lt;keyword&gt;*Recombination, Genetic&lt;/keyword&gt;&lt;keyword&gt;*Sequence Deletion&lt;/keyword&gt;&lt;keyword&gt;Tamoxifen/*pharmacology&lt;/keyword&gt;&lt;keyword&gt;Transgenes/genetics&lt;/keyword&gt;&lt;keyword&gt;*Viral Proteins&lt;/keyword&gt;&lt;/keywords&gt;&lt;dates&gt;&lt;year&gt;1996&lt;/year&gt;&lt;pub-dates&gt;&lt;date&gt;Oct 1&lt;/date&gt;&lt;/pub-dates&gt;&lt;/dates&gt;&lt;isbn&gt;0027-8424 (Print)&amp;#xD;0027-8424 (Linking)&lt;/isbn&gt;&lt;accession-num&gt;8855277&lt;/accession-num&gt;&lt;urls&gt;&lt;related-urls&gt;&lt;url&gt;http://www.ncbi.nlm.nih.gov/pubmed/8855277&lt;/url&gt;&lt;/related-urls&gt;&lt;/urls&gt;&lt;custom2&gt;PMC38252&lt;/custom2&gt;&lt;electronic-resource-num&gt;10.1073/pnas.93.20.10887&lt;/electronic-resource-num&gt;&lt;/record&gt;&lt;/Cite&gt;&lt;/EndNote&gt;</w:instrText>
      </w:r>
      <w:r w:rsidRPr="009443DB">
        <w:rPr>
          <w:rFonts w:ascii="Times New Roman" w:hAnsi="Times New Roman" w:cs="Times New Roman"/>
          <w:lang w:val="en-US"/>
        </w:rPr>
        <w:fldChar w:fldCharType="separate"/>
      </w:r>
      <w:r w:rsidR="002E6F68">
        <w:rPr>
          <w:rFonts w:ascii="Times New Roman" w:hAnsi="Times New Roman" w:cs="Times New Roman"/>
          <w:noProof/>
          <w:lang w:val="en-US"/>
        </w:rPr>
        <w:t>[3]</w:t>
      </w:r>
      <w:r w:rsidRPr="009443DB">
        <w:rPr>
          <w:rFonts w:ascii="Times New Roman" w:hAnsi="Times New Roman" w:cs="Times New Roman"/>
          <w:lang w:val="en-US"/>
        </w:rPr>
        <w:fldChar w:fldCharType="end"/>
      </w:r>
      <w:r w:rsidRPr="009443DB">
        <w:rPr>
          <w:rFonts w:ascii="Times New Roman" w:hAnsi="Times New Roman" w:cs="Times New Roman"/>
          <w:lang w:val="en-US"/>
        </w:rPr>
        <w:t xml:space="preserve"> was amplified by qRT-PCR and cloned into a modified FUGW lentiviral vector backbone </w:t>
      </w:r>
      <w:r w:rsidRPr="009443DB">
        <w:rPr>
          <w:rFonts w:ascii="Times New Roman" w:hAnsi="Times New Roman" w:cs="Times New Roman"/>
          <w:lang w:val="en-US"/>
        </w:rPr>
        <w:fldChar w:fldCharType="begin">
          <w:fldData xml:space="preserve">PEVuZE5vdGU+PENpdGU+PEF1dGhvcj5Mb2lzPC9BdXRob3I+PFllYXI+MjAwMjwvWWVhcj48UmVj
TnVtPjM3MTwvUmVjTnVtPjxEaXNwbGF5VGV4dD5bNF08L0Rpc3BsYXlUZXh0PjxyZWNvcmQ+PHJl
Yy1udW1iZXI+MzcxPC9yZWMtbnVtYmVyPjxmb3JlaWduLWtleXM+PGtleSBhcHA9IkVOIiBkYi1p
ZD0iMjJ2MHN6d3BlNWZzNTBlOXMwc3h6enpmcDU1ZGZ0enplNXR2IiB0aW1lc3RhbXA9IjE1NTY5
NjQwNDUiPjM3MTwva2V5PjwvZm9yZWlnbi1rZXlzPjxyZWYtdHlwZSBuYW1lPSJKb3VybmFsIEFy
dGljbGUiPjE3PC9yZWYtdHlwZT48Y29udHJpYnV0b3JzPjxhdXRob3JzPjxhdXRob3I+TG9pcywg
Qy48L2F1dGhvcj48YXV0aG9yPkhvbmcsIEUuIEouPC9hdXRob3I+PGF1dGhvcj5QZWFzZSwgUy48
L2F1dGhvcj48YXV0aG9yPkJyb3duLCBFLiBKLjwvYXV0aG9yPjxhdXRob3I+QmFsdGltb3JlLCBE
LjwvYXV0aG9yPjwvYXV0aG9ycz48L2NvbnRyaWJ1dG9ycz48YXV0aC1hZGRyZXNzPkRpdmlzaW9u
IG9mIEJpb2xvZ3ksIENhbGlmb3JuaWEgSW5zdGl0dXRlIG9mIFRlY2hub2xvZ3ksIFBhc2FkZW5h
LCBDQSA5MTEyNSwgVVNBLjwvYXV0aC1hZGRyZXNzPjx0aXRsZXM+PHRpdGxlPkdlcm1saW5lIHRy
YW5zbWlzc2lvbiBhbmQgdGlzc3VlLXNwZWNpZmljIGV4cHJlc3Npb24gb2YgdHJhbnNnZW5lcyBk
ZWxpdmVyZWQgYnkgbGVudGl2aXJhbCB2ZWN0b3JzPC90aXRsZT48c2Vjb25kYXJ5LXRpdGxlPlNj
aWVuY2U8L3NlY29uZGFyeS10aXRsZT48L3RpdGxlcz48cGVyaW9kaWNhbD48ZnVsbC10aXRsZT5T
Y2llbmNlPC9mdWxsLXRpdGxlPjwvcGVyaW9kaWNhbD48cGFnZXM+ODY4LTcyPC9wYWdlcz48dm9s
dW1lPjI5NTwvdm9sdW1lPjxudW1iZXI+NTU1NjwvbnVtYmVyPjxrZXl3b3Jkcz48a2V5d29yZD5B
bmltYWxzPC9rZXl3b3JkPjxrZXl3b3JkPipBbmltYWxzLCBHZW5ldGljYWxseSBNb2RpZmllZDwv
a2V5d29yZD48a2V5d29yZD5CbG90dGluZywgU291dGhlcm48L2tleXdvcmQ+PGtleXdvcmQ+Qmxv
dHRpbmcsIFdlc3Rlcm48L2tleXdvcmQ+PGtleXdvcmQ+Q2VsbCBMaW5lYWdlPC9rZXl3b3JkPjxr
ZXl3b3JkPkNyb3NzZXMsIEdlbmV0aWM8L2tleXdvcmQ+PGtleXdvcmQ+RE5BLCBSZWNvbWJpbmFu
dDwva2V5d29yZD48a2V5d29yZD5FbWJyeW8gVHJhbnNmZXI8L2tleXdvcmQ+PGtleXdvcmQ+RW1i
cnlvLCBNYW1tYWxpYW4vKm1ldGFib2xpc20vdmlyb2xvZ3k8L2tleXdvcmQ+PGtleXdvcmQ+RmVt
YWxlPC9rZXl3b3JkPjxrZXl3b3JkPkdlbmUgRG9zYWdlPC9rZXl3b3JkPjxrZXl3b3JkPipHZW5l
IEV4cHJlc3Npb248L2tleXdvcmQ+PGtleXdvcmQ+R2VuZSBTaWxlbmNpbmc8L2tleXdvcmQ+PGtl
eXdvcmQ+R2VuZXMsIFJlcG9ydGVyPC9rZXl3b3JkPjxrZXl3b3JkPipHZW5ldGljIFZlY3RvcnM8
L2tleXdvcmQ+PGtleXdvcmQ+R3JlZW4gRmx1b3Jlc2NlbnQgUHJvdGVpbnM8L2tleXdvcmQ+PGtl
eXdvcmQ+SElWLTEvZ2VuZXRpY3M8L2tleXdvcmQ+PGtleXdvcmQ+SGVwYXRpdGlzIEIgVmlydXMs
IFdvb2RjaHVjay9nZW5ldGljczwva2V5d29yZD48a2V5d29yZD5MZW50aXZpcnVzLypnZW5ldGlj
czwva2V5d29yZD48a2V5d29yZD5MdW1pbmVzY2VudCBQcm90ZWlucy9iaW9zeW50aGVzaXMvZ2Vu
ZXRpY3M8L2tleXdvcmQ+PGtleXdvcmQ+TWFsZTwva2V5d29yZD48a2V5d29yZD5NaWNlPC9rZXl3
b3JkPjxrZXl3b3JkPk1pY2UsIFRyYW5zZ2VuaWM8L2tleXdvcmQ+PGtleXdvcmQ+TXVzY2xlLCBT
a2VsZXRhbC9lbWJyeW9sb2d5L21ldGFib2xpc208L2tleXdvcmQ+PGtleXdvcmQ+T3JnYW4gU3Bl
Y2lmaWNpdHk8L2tleXdvcmQ+PGtleXdvcmQ+UHJvbW90ZXIgUmVnaW9ucywgR2VuZXRpYzwva2V5
d29yZD48a2V5d29yZD5Qcm92aXJ1c2VzL2dlbmV0aWNzPC9rZXl3b3JkPjxrZXl3b3JkPlJhdHM8
L2tleXdvcmQ+PGtleXdvcmQ+KlRyYW5zZ2VuZXM8L2tleXdvcmQ+PGtleXdvcmQ+VmlydXMgSW50
ZWdyYXRpb248L2tleXdvcmQ+PC9rZXl3b3Jkcz48ZGF0ZXM+PHllYXI+MjAwMjwveWVhcj48cHVi
LWRhdGVzPjxkYXRlPkZlYiAxPC9kYXRlPjwvcHViLWRhdGVzPjwvZGF0ZXM+PGlzYm4+MTA5NS05
MjAzIChFbGVjdHJvbmljKSYjeEQ7MDAzNi04MDc1IChMaW5raW5nKTwvaXNibj48YWNjZXNzaW9u
LW51bT4xMTc4NjYwNzwvYWNjZXNzaW9uLW51bT48dXJscz48cmVsYXRlZC11cmxzPjx1cmw+aHR0
cDovL3d3dy5uY2JpLm5sbS5uaWguZ292L3B1Ym1lZC8xMTc4NjYwNzwvdXJsPjwvcmVsYXRlZC11
cmxzPjwvdXJscz48ZWxlY3Ryb25pYy1yZXNvdXJjZS1udW0+MTAuMTEyNi9zY2llbmNlLjEwNjcw
ODE8L2VsZWN0cm9uaWMtcmVzb3VyY2UtbnVtPjwvcmVjb3JkPjwvQ2l0ZT48L0VuZE5vdGU+AG==
</w:fldData>
        </w:fldChar>
      </w:r>
      <w:r w:rsidR="002E6F68">
        <w:rPr>
          <w:rFonts w:ascii="Times New Roman" w:hAnsi="Times New Roman" w:cs="Times New Roman"/>
          <w:lang w:val="en-US"/>
        </w:rPr>
        <w:instrText xml:space="preserve"> ADDIN EN.CITE </w:instrText>
      </w:r>
      <w:r w:rsidR="002E6F68">
        <w:rPr>
          <w:rFonts w:ascii="Times New Roman" w:hAnsi="Times New Roman" w:cs="Times New Roman"/>
          <w:lang w:val="en-US"/>
        </w:rPr>
        <w:fldChar w:fldCharType="begin">
          <w:fldData xml:space="preserve">PEVuZE5vdGU+PENpdGU+PEF1dGhvcj5Mb2lzPC9BdXRob3I+PFllYXI+MjAwMjwvWWVhcj48UmVj
TnVtPjM3MTwvUmVjTnVtPjxEaXNwbGF5VGV4dD5bNF08L0Rpc3BsYXlUZXh0PjxyZWNvcmQ+PHJl
Yy1udW1iZXI+MzcxPC9yZWMtbnVtYmVyPjxmb3JlaWduLWtleXM+PGtleSBhcHA9IkVOIiBkYi1p
ZD0iMjJ2MHN6d3BlNWZzNTBlOXMwc3h6enpmcDU1ZGZ0enplNXR2IiB0aW1lc3RhbXA9IjE1NTY5
NjQwNDUiPjM3MTwva2V5PjwvZm9yZWlnbi1rZXlzPjxyZWYtdHlwZSBuYW1lPSJKb3VybmFsIEFy
dGljbGUiPjE3PC9yZWYtdHlwZT48Y29udHJpYnV0b3JzPjxhdXRob3JzPjxhdXRob3I+TG9pcywg
Qy48L2F1dGhvcj48YXV0aG9yPkhvbmcsIEUuIEouPC9hdXRob3I+PGF1dGhvcj5QZWFzZSwgUy48
L2F1dGhvcj48YXV0aG9yPkJyb3duLCBFLiBKLjwvYXV0aG9yPjxhdXRob3I+QmFsdGltb3JlLCBE
LjwvYXV0aG9yPjwvYXV0aG9ycz48L2NvbnRyaWJ1dG9ycz48YXV0aC1hZGRyZXNzPkRpdmlzaW9u
IG9mIEJpb2xvZ3ksIENhbGlmb3JuaWEgSW5zdGl0dXRlIG9mIFRlY2hub2xvZ3ksIFBhc2FkZW5h
LCBDQSA5MTEyNSwgVVNBLjwvYXV0aC1hZGRyZXNzPjx0aXRsZXM+PHRpdGxlPkdlcm1saW5lIHRy
YW5zbWlzc2lvbiBhbmQgdGlzc3VlLXNwZWNpZmljIGV4cHJlc3Npb24gb2YgdHJhbnNnZW5lcyBk
ZWxpdmVyZWQgYnkgbGVudGl2aXJhbCB2ZWN0b3JzPC90aXRsZT48c2Vjb25kYXJ5LXRpdGxlPlNj
aWVuY2U8L3NlY29uZGFyeS10aXRsZT48L3RpdGxlcz48cGVyaW9kaWNhbD48ZnVsbC10aXRsZT5T
Y2llbmNlPC9mdWxsLXRpdGxlPjwvcGVyaW9kaWNhbD48cGFnZXM+ODY4LTcyPC9wYWdlcz48dm9s
dW1lPjI5NTwvdm9sdW1lPjxudW1iZXI+NTU1NjwvbnVtYmVyPjxrZXl3b3Jkcz48a2V5d29yZD5B
bmltYWxzPC9rZXl3b3JkPjxrZXl3b3JkPipBbmltYWxzLCBHZW5ldGljYWxseSBNb2RpZmllZDwv
a2V5d29yZD48a2V5d29yZD5CbG90dGluZywgU291dGhlcm48L2tleXdvcmQ+PGtleXdvcmQ+Qmxv
dHRpbmcsIFdlc3Rlcm48L2tleXdvcmQ+PGtleXdvcmQ+Q2VsbCBMaW5lYWdlPC9rZXl3b3JkPjxr
ZXl3b3JkPkNyb3NzZXMsIEdlbmV0aWM8L2tleXdvcmQ+PGtleXdvcmQ+RE5BLCBSZWNvbWJpbmFu
dDwva2V5d29yZD48a2V5d29yZD5FbWJyeW8gVHJhbnNmZXI8L2tleXdvcmQ+PGtleXdvcmQ+RW1i
cnlvLCBNYW1tYWxpYW4vKm1ldGFib2xpc20vdmlyb2xvZ3k8L2tleXdvcmQ+PGtleXdvcmQ+RmVt
YWxlPC9rZXl3b3JkPjxrZXl3b3JkPkdlbmUgRG9zYWdlPC9rZXl3b3JkPjxrZXl3b3JkPipHZW5l
IEV4cHJlc3Npb248L2tleXdvcmQ+PGtleXdvcmQ+R2VuZSBTaWxlbmNpbmc8L2tleXdvcmQ+PGtl
eXdvcmQ+R2VuZXMsIFJlcG9ydGVyPC9rZXl3b3JkPjxrZXl3b3JkPipHZW5ldGljIFZlY3RvcnM8
L2tleXdvcmQ+PGtleXdvcmQ+R3JlZW4gRmx1b3Jlc2NlbnQgUHJvdGVpbnM8L2tleXdvcmQ+PGtl
eXdvcmQ+SElWLTEvZ2VuZXRpY3M8L2tleXdvcmQ+PGtleXdvcmQ+SGVwYXRpdGlzIEIgVmlydXMs
IFdvb2RjaHVjay9nZW5ldGljczwva2V5d29yZD48a2V5d29yZD5MZW50aXZpcnVzLypnZW5ldGlj
czwva2V5d29yZD48a2V5d29yZD5MdW1pbmVzY2VudCBQcm90ZWlucy9iaW9zeW50aGVzaXMvZ2Vu
ZXRpY3M8L2tleXdvcmQ+PGtleXdvcmQ+TWFsZTwva2V5d29yZD48a2V5d29yZD5NaWNlPC9rZXl3
b3JkPjxrZXl3b3JkPk1pY2UsIFRyYW5zZ2VuaWM8L2tleXdvcmQ+PGtleXdvcmQ+TXVzY2xlLCBT
a2VsZXRhbC9lbWJyeW9sb2d5L21ldGFib2xpc208L2tleXdvcmQ+PGtleXdvcmQ+T3JnYW4gU3Bl
Y2lmaWNpdHk8L2tleXdvcmQ+PGtleXdvcmQ+UHJvbW90ZXIgUmVnaW9ucywgR2VuZXRpYzwva2V5
d29yZD48a2V5d29yZD5Qcm92aXJ1c2VzL2dlbmV0aWNzPC9rZXl3b3JkPjxrZXl3b3JkPlJhdHM8
L2tleXdvcmQ+PGtleXdvcmQ+KlRyYW5zZ2VuZXM8L2tleXdvcmQ+PGtleXdvcmQ+VmlydXMgSW50
ZWdyYXRpb248L2tleXdvcmQ+PC9rZXl3b3Jkcz48ZGF0ZXM+PHllYXI+MjAwMjwveWVhcj48cHVi
LWRhdGVzPjxkYXRlPkZlYiAxPC9kYXRlPjwvcHViLWRhdGVzPjwvZGF0ZXM+PGlzYm4+MTA5NS05
MjAzIChFbGVjdHJvbmljKSYjeEQ7MDAzNi04MDc1IChMaW5raW5nKTwvaXNibj48YWNjZXNzaW9u
LW51bT4xMTc4NjYwNzwvYWNjZXNzaW9uLW51bT48dXJscz48cmVsYXRlZC11cmxzPjx1cmw+aHR0
cDovL3d3dy5uY2JpLm5sbS5uaWguZ292L3B1Ym1lZC8xMTc4NjYwNzwvdXJsPjwvcmVsYXRlZC11
cmxzPjwvdXJscz48ZWxlY3Ryb25pYy1yZXNvdXJjZS1udW0+MTAuMTEyNi9zY2llbmNlLjEwNjcw
ODE8L2VsZWN0cm9uaWMtcmVzb3VyY2UtbnVtPjwvcmVjb3JkPjwvQ2l0ZT48L0VuZE5vdGU+AG==
</w:fldData>
        </w:fldChar>
      </w:r>
      <w:r w:rsidR="002E6F68">
        <w:rPr>
          <w:rFonts w:ascii="Times New Roman" w:hAnsi="Times New Roman" w:cs="Times New Roman"/>
          <w:lang w:val="en-US"/>
        </w:rPr>
        <w:instrText xml:space="preserve"> ADDIN EN.CITE.DATA </w:instrText>
      </w:r>
      <w:r w:rsidR="002E6F68">
        <w:rPr>
          <w:rFonts w:ascii="Times New Roman" w:hAnsi="Times New Roman" w:cs="Times New Roman"/>
          <w:lang w:val="en-US"/>
        </w:rPr>
      </w:r>
      <w:r w:rsidR="002E6F68">
        <w:rPr>
          <w:rFonts w:ascii="Times New Roman" w:hAnsi="Times New Roman" w:cs="Times New Roman"/>
          <w:lang w:val="en-US"/>
        </w:rPr>
        <w:fldChar w:fldCharType="end"/>
      </w:r>
      <w:r w:rsidRPr="009443DB">
        <w:rPr>
          <w:rFonts w:ascii="Times New Roman" w:hAnsi="Times New Roman" w:cs="Times New Roman"/>
          <w:lang w:val="en-US"/>
        </w:rPr>
      </w:r>
      <w:r w:rsidRPr="009443DB">
        <w:rPr>
          <w:rFonts w:ascii="Times New Roman" w:hAnsi="Times New Roman" w:cs="Times New Roman"/>
          <w:lang w:val="en-US"/>
        </w:rPr>
        <w:fldChar w:fldCharType="separate"/>
      </w:r>
      <w:r w:rsidR="002E6F68">
        <w:rPr>
          <w:rFonts w:ascii="Times New Roman" w:hAnsi="Times New Roman" w:cs="Times New Roman"/>
          <w:noProof/>
          <w:lang w:val="en-US"/>
        </w:rPr>
        <w:t>[4]</w:t>
      </w:r>
      <w:r w:rsidRPr="009443DB">
        <w:rPr>
          <w:rFonts w:ascii="Times New Roman" w:hAnsi="Times New Roman" w:cs="Times New Roman"/>
          <w:lang w:val="en-US"/>
        </w:rPr>
        <w:fldChar w:fldCharType="end"/>
      </w:r>
      <w:r w:rsidRPr="009443DB">
        <w:rPr>
          <w:rFonts w:ascii="Times New Roman" w:hAnsi="Times New Roman" w:cs="Times New Roman"/>
          <w:lang w:val="en-US"/>
        </w:rPr>
        <w:t xml:space="preserve">. NTCF (encoding aa 1-90) was then amplified by PCR from the pCDNA3.1-NTCF-NLS </w:t>
      </w:r>
      <w:r w:rsidRPr="009443DB">
        <w:rPr>
          <w:rFonts w:ascii="Times New Roman" w:hAnsi="Times New Roman" w:cs="Times New Roman"/>
          <w:lang w:val="en-US"/>
        </w:rPr>
        <w:fldChar w:fldCharType="begin">
          <w:fldData xml:space="preserve">PEVuZE5vdGU+PENpdGU+PEF1dGhvcj52YW4gZGUgV2V0ZXJpbmc8L0F1dGhvcj48WWVhcj4yMDAy
PC9ZZWFyPjxSZWNOdW0+NDM8L1JlY051bT48RGlzcGxheVRleHQ+WzVdPC9EaXNwbGF5VGV4dD48
cmVjb3JkPjxyZWMtbnVtYmVyPjQzPC9yZWMtbnVtYmVyPjxmb3JlaWduLWtleXM+PGtleSBhcHA9
IkVOIiBkYi1pZD0iMjJ2MHN6d3BlNWZzNTBlOXMwc3h6enpmcDU1ZGZ0enplNXR2IiB0aW1lc3Rh
bXA9IjE0NTc3NzY0NjAiPjQzPC9rZXk+PC9mb3JlaWduLWtleXM+PHJlZi10eXBlIG5hbWU9Ikpv
dXJuYWwgQXJ0aWNsZSI+MTc8L3JlZi10eXBlPjxjb250cmlidXRvcnM+PGF1dGhvcnM+PGF1dGhv
cj52YW4gZGUgV2V0ZXJpbmcsIE0uPC9hdXRob3I+PGF1dGhvcj5TYW5jaG8sIEUuPC9hdXRob3I+
PGF1dGhvcj5WZXJ3ZWlqLCBDLjwvYXV0aG9yPjxhdXRob3I+ZGUgTGF1LCBXLjwvYXV0aG9yPjxh
dXRob3I+T3ZpbmcsIEkuPC9hdXRob3I+PGF1dGhvcj5IdXJsc3RvbmUsIEEuPC9hdXRob3I+PGF1
dGhvcj52YW4gZGVyIEhvcm4sIEsuPC9hdXRob3I+PGF1dGhvcj5CYXRsbGUsIEUuPC9hdXRob3I+
PGF1dGhvcj5Db3VkcmV1c2UsIEQuPC9hdXRob3I+PGF1dGhvcj5IYXJhbWlzLCBBLiBQLjwvYXV0
aG9yPjxhdXRob3I+VGpvbi1Qb24tRm9uZywgTS48L2F1dGhvcj48YXV0aG9yPk1vZXJlciwgUC48
L2F1dGhvcj48YXV0aG9yPnZhbiBkZW4gQm9ybiwgTS48L2F1dGhvcj48YXV0aG9yPlNvZXRlLCBH
LjwvYXV0aG9yPjxhdXRob3I+UGFscywgUy48L2F1dGhvcj48YXV0aG9yPkVpbGVycywgTS48L2F1
dGhvcj48YXV0aG9yPk1lZGVtYSwgUi48L2F1dGhvcj48YXV0aG9yPkNsZXZlcnMsIEguPC9hdXRo
b3I+PC9hdXRob3JzPjwvY29udHJpYnV0b3JzPjxhdXRoLWFkZHJlc3M+RGVwYXJ0bWVudCBvZiBJ
bW11bm9sb2d5IGFuZCBDZW50ZXIgZm9yIEJpb21lZGljYWwgR2VuZXRpY3MsIFVuaXZlcnNpdHkg
TWVkaWNhbCBDZW50ZXIsIDM1ODQgQ1gsIFV0cmVjaHQsIFRoZSBOZXRoZXJsYW5kcy48L2F1dGgt
YWRkcmVzcz48dGl0bGVzPjx0aXRsZT5UaGUgYmV0YS1jYXRlbmluL1RDRi00IGNvbXBsZXggaW1w
b3NlcyBhIGNyeXB0IHByb2dlbml0b3IgcGhlbm90eXBlIG9uIGNvbG9yZWN0YWwgY2FuY2VyIGNl
bGxzPC90aXRsZT48c2Vjb25kYXJ5LXRpdGxlPkNlbGw8L3NlY29uZGFyeS10aXRsZT48L3RpdGxl
cz48cGVyaW9kaWNhbD48ZnVsbC10aXRsZT5DZWxsPC9mdWxsLXRpdGxlPjwvcGVyaW9kaWNhbD48
cGFnZXM+MjQxLTUwPC9wYWdlcz48dm9sdW1lPjExMTwvdm9sdW1lPjxudW1iZXI+MjwvbnVtYmVy
PjxrZXl3b3Jkcz48a2V5d29yZD5DZWxsIEN5Y2xlPC9rZXl3b3JkPjxrZXl3b3JkPkNlbGwgRGlm
ZmVyZW50aWF0aW9uPC9rZXl3b3JkPjxrZXl3b3JkPkNlbGwgRGl2aXNpb248L2tleXdvcmQ+PGtl
eXdvcmQ+Q2VsbCBUcmFuc2Zvcm1hdGlvbiwgTmVvcGxhc3RpYzwva2V5d29yZD48a2V5d29yZD5D
b2xvcmVjdGFsIE5lb3BsYXNtcy8qZ2VuZXRpY3M8L2tleXdvcmQ+PGtleXdvcmQ+Q3ljbGluLURl
cGVuZGVudCBLaW5hc2UgSW5oaWJpdG9yIHAyMTwva2V5d29yZD48a2V5d29yZD5DeWNsaW5zL21l
dGFib2xpc208L2tleXdvcmQ+PGtleXdvcmQ+Q3l0b3NrZWxldGFsIFByb3RlaW5zLypnZW5ldGlj
czwva2V5d29yZD48a2V5d29yZD5ETkEtQmluZGluZyBQcm90ZWlucy8qZ2VuZXRpY3M8L2tleXdv
cmQ+PGtleXdvcmQ+SHVtYW5zPC9rZXl3b3JkPjxrZXl3b3JkPkludGVzdGluYWwgTXVjb3NhL21l
dGFib2xpc208L2tleXdvcmQ+PGtleXdvcmQ+UGhlbm90eXBlPC9rZXl3b3JkPjxrZXl3b3JkPlBy
b3RvLU9uY29nZW5lIFByb3RlaW5zIGMtbXljL21ldGFib2xpc208L2tleXdvcmQ+PGtleXdvcmQ+
VENGIFRyYW5zY3JpcHRpb24gRmFjdG9yczwva2V5d29yZD48a2V5d29yZD5UcmFucy1BY3RpdmF0
b3JzLypnZW5ldGljczwva2V5d29yZD48a2V5d29yZD5UcmFuc2NyaXB0aW9uIEZhY3RvciA3LUxp
a2UgMiBQcm90ZWluPC9rZXl3b3JkPjxrZXl3b3JkPlRyYW5zY3JpcHRpb24gRmFjdG9ycy8qZ2Vu
ZXRpY3M8L2tleXdvcmQ+PGtleXdvcmQ+VHVtb3IgQ2VsbHMsIEN1bHR1cmVkPC9rZXl3b3JkPjxr
ZXl3b3JkPmJldGEgQ2F0ZW5pbjwva2V5d29yZD48L2tleXdvcmRzPjxkYXRlcz48eWVhcj4yMDAy
PC95ZWFyPjxwdWItZGF0ZXM+PGRhdGU+T2N0IDE4PC9kYXRlPjwvcHViLWRhdGVzPjwvZGF0ZXM+
PGlzYm4+MDA5Mi04Njc0IChQcmludCkmI3hEOzAwOTItODY3NCAoTGlua2luZyk8L2lzYm4+PGFj
Y2Vzc2lvbi1udW0+MTI0MDg4Njg8L2FjY2Vzc2lvbi1udW0+PHVybHM+PHJlbGF0ZWQtdXJscz48
dXJsPmh0dHA6Ly93d3cubmNiaS5ubG0ubmloLmdvdi9wdWJtZWQvMTI0MDg4Njg8L3VybD48L3Jl
bGF0ZWQtdXJscz48L3VybHM+PC9yZWNvcmQ+PC9DaXRlPjwvRW5kTm90ZT5=
</w:fldData>
        </w:fldChar>
      </w:r>
      <w:r w:rsidR="002E6F68">
        <w:rPr>
          <w:rFonts w:ascii="Times New Roman" w:hAnsi="Times New Roman" w:cs="Times New Roman"/>
          <w:lang w:val="en-US"/>
        </w:rPr>
        <w:instrText xml:space="preserve"> ADDIN EN.CITE </w:instrText>
      </w:r>
      <w:r w:rsidR="002E6F68">
        <w:rPr>
          <w:rFonts w:ascii="Times New Roman" w:hAnsi="Times New Roman" w:cs="Times New Roman"/>
          <w:lang w:val="en-US"/>
        </w:rPr>
        <w:fldChar w:fldCharType="begin">
          <w:fldData xml:space="preserve">PEVuZE5vdGU+PENpdGU+PEF1dGhvcj52YW4gZGUgV2V0ZXJpbmc8L0F1dGhvcj48WWVhcj4yMDAy
PC9ZZWFyPjxSZWNOdW0+NDM8L1JlY051bT48RGlzcGxheVRleHQ+WzVdPC9EaXNwbGF5VGV4dD48
cmVjb3JkPjxyZWMtbnVtYmVyPjQzPC9yZWMtbnVtYmVyPjxmb3JlaWduLWtleXM+PGtleSBhcHA9
IkVOIiBkYi1pZD0iMjJ2MHN6d3BlNWZzNTBlOXMwc3h6enpmcDU1ZGZ0enplNXR2IiB0aW1lc3Rh
bXA9IjE0NTc3NzY0NjAiPjQzPC9rZXk+PC9mb3JlaWduLWtleXM+PHJlZi10eXBlIG5hbWU9Ikpv
dXJuYWwgQXJ0aWNsZSI+MTc8L3JlZi10eXBlPjxjb250cmlidXRvcnM+PGF1dGhvcnM+PGF1dGhv
cj52YW4gZGUgV2V0ZXJpbmcsIE0uPC9hdXRob3I+PGF1dGhvcj5TYW5jaG8sIEUuPC9hdXRob3I+
PGF1dGhvcj5WZXJ3ZWlqLCBDLjwvYXV0aG9yPjxhdXRob3I+ZGUgTGF1LCBXLjwvYXV0aG9yPjxh
dXRob3I+T3ZpbmcsIEkuPC9hdXRob3I+PGF1dGhvcj5IdXJsc3RvbmUsIEEuPC9hdXRob3I+PGF1
dGhvcj52YW4gZGVyIEhvcm4sIEsuPC9hdXRob3I+PGF1dGhvcj5CYXRsbGUsIEUuPC9hdXRob3I+
PGF1dGhvcj5Db3VkcmV1c2UsIEQuPC9hdXRob3I+PGF1dGhvcj5IYXJhbWlzLCBBLiBQLjwvYXV0
aG9yPjxhdXRob3I+VGpvbi1Qb24tRm9uZywgTS48L2F1dGhvcj48YXV0aG9yPk1vZXJlciwgUC48
L2F1dGhvcj48YXV0aG9yPnZhbiBkZW4gQm9ybiwgTS48L2F1dGhvcj48YXV0aG9yPlNvZXRlLCBH
LjwvYXV0aG9yPjxhdXRob3I+UGFscywgUy48L2F1dGhvcj48YXV0aG9yPkVpbGVycywgTS48L2F1
dGhvcj48YXV0aG9yPk1lZGVtYSwgUi48L2F1dGhvcj48YXV0aG9yPkNsZXZlcnMsIEguPC9hdXRo
b3I+PC9hdXRob3JzPjwvY29udHJpYnV0b3JzPjxhdXRoLWFkZHJlc3M+RGVwYXJ0bWVudCBvZiBJ
bW11bm9sb2d5IGFuZCBDZW50ZXIgZm9yIEJpb21lZGljYWwgR2VuZXRpY3MsIFVuaXZlcnNpdHkg
TWVkaWNhbCBDZW50ZXIsIDM1ODQgQ1gsIFV0cmVjaHQsIFRoZSBOZXRoZXJsYW5kcy48L2F1dGgt
YWRkcmVzcz48dGl0bGVzPjx0aXRsZT5UaGUgYmV0YS1jYXRlbmluL1RDRi00IGNvbXBsZXggaW1w
b3NlcyBhIGNyeXB0IHByb2dlbml0b3IgcGhlbm90eXBlIG9uIGNvbG9yZWN0YWwgY2FuY2VyIGNl
bGxzPC90aXRsZT48c2Vjb25kYXJ5LXRpdGxlPkNlbGw8L3NlY29uZGFyeS10aXRsZT48L3RpdGxl
cz48cGVyaW9kaWNhbD48ZnVsbC10aXRsZT5DZWxsPC9mdWxsLXRpdGxlPjwvcGVyaW9kaWNhbD48
cGFnZXM+MjQxLTUwPC9wYWdlcz48dm9sdW1lPjExMTwvdm9sdW1lPjxudW1iZXI+MjwvbnVtYmVy
PjxrZXl3b3Jkcz48a2V5d29yZD5DZWxsIEN5Y2xlPC9rZXl3b3JkPjxrZXl3b3JkPkNlbGwgRGlm
ZmVyZW50aWF0aW9uPC9rZXl3b3JkPjxrZXl3b3JkPkNlbGwgRGl2aXNpb248L2tleXdvcmQ+PGtl
eXdvcmQ+Q2VsbCBUcmFuc2Zvcm1hdGlvbiwgTmVvcGxhc3RpYzwva2V5d29yZD48a2V5d29yZD5D
b2xvcmVjdGFsIE5lb3BsYXNtcy8qZ2VuZXRpY3M8L2tleXdvcmQ+PGtleXdvcmQ+Q3ljbGluLURl
cGVuZGVudCBLaW5hc2UgSW5oaWJpdG9yIHAyMTwva2V5d29yZD48a2V5d29yZD5DeWNsaW5zL21l
dGFib2xpc208L2tleXdvcmQ+PGtleXdvcmQ+Q3l0b3NrZWxldGFsIFByb3RlaW5zLypnZW5ldGlj
czwva2V5d29yZD48a2V5d29yZD5ETkEtQmluZGluZyBQcm90ZWlucy8qZ2VuZXRpY3M8L2tleXdv
cmQ+PGtleXdvcmQ+SHVtYW5zPC9rZXl3b3JkPjxrZXl3b3JkPkludGVzdGluYWwgTXVjb3NhL21l
dGFib2xpc208L2tleXdvcmQ+PGtleXdvcmQ+UGhlbm90eXBlPC9rZXl3b3JkPjxrZXl3b3JkPlBy
b3RvLU9uY29nZW5lIFByb3RlaW5zIGMtbXljL21ldGFib2xpc208L2tleXdvcmQ+PGtleXdvcmQ+
VENGIFRyYW5zY3JpcHRpb24gRmFjdG9yczwva2V5d29yZD48a2V5d29yZD5UcmFucy1BY3RpdmF0
b3JzLypnZW5ldGljczwva2V5d29yZD48a2V5d29yZD5UcmFuc2NyaXB0aW9uIEZhY3RvciA3LUxp
a2UgMiBQcm90ZWluPC9rZXl3b3JkPjxrZXl3b3JkPlRyYW5zY3JpcHRpb24gRmFjdG9ycy8qZ2Vu
ZXRpY3M8L2tleXdvcmQ+PGtleXdvcmQ+VHVtb3IgQ2VsbHMsIEN1bHR1cmVkPC9rZXl3b3JkPjxr
ZXl3b3JkPmJldGEgQ2F0ZW5pbjwva2V5d29yZD48L2tleXdvcmRzPjxkYXRlcz48eWVhcj4yMDAy
PC95ZWFyPjxwdWItZGF0ZXM+PGRhdGU+T2N0IDE4PC9kYXRlPjwvcHViLWRhdGVzPjwvZGF0ZXM+
PGlzYm4+MDA5Mi04Njc0IChQcmludCkmI3hEOzAwOTItODY3NCAoTGlua2luZyk8L2lzYm4+PGFj
Y2Vzc2lvbi1udW0+MTI0MDg4Njg8L2FjY2Vzc2lvbi1udW0+PHVybHM+PHJlbGF0ZWQtdXJscz48
dXJsPmh0dHA6Ly93d3cubmNiaS5ubG0ubmloLmdvdi9wdWJtZWQvMTI0MDg4Njg8L3VybD48L3Jl
bGF0ZWQtdXJscz48L3VybHM+PC9yZWNvcmQ+PC9DaXRlPjwvRW5kTm90ZT5=
</w:fldData>
        </w:fldChar>
      </w:r>
      <w:r w:rsidR="002E6F68">
        <w:rPr>
          <w:rFonts w:ascii="Times New Roman" w:hAnsi="Times New Roman" w:cs="Times New Roman"/>
          <w:lang w:val="en-US"/>
        </w:rPr>
        <w:instrText xml:space="preserve"> ADDIN EN.CITE.DATA </w:instrText>
      </w:r>
      <w:r w:rsidR="002E6F68">
        <w:rPr>
          <w:rFonts w:ascii="Times New Roman" w:hAnsi="Times New Roman" w:cs="Times New Roman"/>
          <w:lang w:val="en-US"/>
        </w:rPr>
      </w:r>
      <w:r w:rsidR="002E6F68">
        <w:rPr>
          <w:rFonts w:ascii="Times New Roman" w:hAnsi="Times New Roman" w:cs="Times New Roman"/>
          <w:lang w:val="en-US"/>
        </w:rPr>
        <w:fldChar w:fldCharType="end"/>
      </w:r>
      <w:r w:rsidRPr="009443DB">
        <w:rPr>
          <w:rFonts w:ascii="Times New Roman" w:hAnsi="Times New Roman" w:cs="Times New Roman"/>
          <w:lang w:val="en-US"/>
        </w:rPr>
      </w:r>
      <w:r w:rsidRPr="009443DB">
        <w:rPr>
          <w:rFonts w:ascii="Times New Roman" w:hAnsi="Times New Roman" w:cs="Times New Roman"/>
          <w:lang w:val="en-US"/>
        </w:rPr>
        <w:fldChar w:fldCharType="separate"/>
      </w:r>
      <w:r w:rsidR="002E6F68">
        <w:rPr>
          <w:rFonts w:ascii="Times New Roman" w:hAnsi="Times New Roman" w:cs="Times New Roman"/>
          <w:noProof/>
          <w:lang w:val="en-US"/>
        </w:rPr>
        <w:t>[5]</w:t>
      </w:r>
      <w:r w:rsidRPr="009443DB">
        <w:rPr>
          <w:rFonts w:ascii="Times New Roman" w:hAnsi="Times New Roman" w:cs="Times New Roman"/>
          <w:lang w:val="en-US"/>
        </w:rPr>
        <w:fldChar w:fldCharType="end"/>
      </w:r>
      <w:r w:rsidRPr="009443DB">
        <w:rPr>
          <w:rFonts w:ascii="Times New Roman" w:hAnsi="Times New Roman" w:cs="Times New Roman"/>
          <w:lang w:val="en-US"/>
        </w:rPr>
        <w:t xml:space="preserve"> and cloned in frame upstream of the ERT2 into the FUW-CMV-ERT2. The final FUW-CMV-NTCF-ERT2 (= NE) lentiviral vector is bicistronic and possesses an IRES sequence downstream of the ERT2 followed by a puromycin resistance cassette for selection of transduced cells.</w:t>
      </w:r>
    </w:p>
    <w:p w14:paraId="176ABF5A" w14:textId="13968E41"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For the </w:t>
      </w:r>
      <w:r w:rsidRPr="009443DB">
        <w:rPr>
          <w:rFonts w:ascii="Times New Roman" w:hAnsi="Times New Roman" w:cs="Times New Roman"/>
          <w:i/>
          <w:lang w:val="en-US"/>
        </w:rPr>
        <w:t>LARGE2</w:t>
      </w:r>
      <w:r w:rsidRPr="009443DB">
        <w:rPr>
          <w:rFonts w:ascii="Times New Roman" w:hAnsi="Times New Roman" w:cs="Times New Roman"/>
          <w:lang w:val="en-US"/>
        </w:rPr>
        <w:t xml:space="preserve"> TCF7L2 reporter con</w:t>
      </w:r>
      <w:r w:rsidR="00F76C80">
        <w:rPr>
          <w:rFonts w:ascii="Times New Roman" w:hAnsi="Times New Roman" w:cs="Times New Roman"/>
          <w:lang w:val="en-US"/>
        </w:rPr>
        <w:t>s</w:t>
      </w:r>
      <w:r w:rsidRPr="009443DB">
        <w:rPr>
          <w:rFonts w:ascii="Times New Roman" w:hAnsi="Times New Roman" w:cs="Times New Roman"/>
          <w:lang w:val="en-US"/>
        </w:rPr>
        <w:t xml:space="preserve">truct, a 623 bp DNA fragment containing the TCF7L2 binding motif of </w:t>
      </w:r>
      <w:r w:rsidRPr="009443DB">
        <w:rPr>
          <w:rFonts w:ascii="Times New Roman" w:hAnsi="Times New Roman" w:cs="Times New Roman"/>
          <w:i/>
          <w:lang w:val="en-US"/>
        </w:rPr>
        <w:t>LARGE2</w:t>
      </w:r>
      <w:r w:rsidRPr="009443DB">
        <w:rPr>
          <w:rFonts w:ascii="Times New Roman" w:hAnsi="Times New Roman" w:cs="Times New Roman"/>
          <w:lang w:val="en-US"/>
        </w:rPr>
        <w:t xml:space="preserve"> intron 1 was amplified by PCR. The reporter plasmid pBV-Luc (Addgene plasmid #16539) as well as the generated amplicon were digested with EcoRI and HindIII (NEB) and finally assembled via ligation. To create a point-mutated TCF7L2 binding motif, the NEB Q5® Site-Directed Mutagenesis Kit was used as described by the manufacturers’ protocol. Successful mutation was verified by Sanger Sequencing.</w:t>
      </w:r>
    </w:p>
    <w:p w14:paraId="753B91F8" w14:textId="6DC74588" w:rsidR="00A24CCF" w:rsidRPr="009443DB" w:rsidRDefault="008D242B" w:rsidP="00A24CCF">
      <w:pPr>
        <w:spacing w:line="480" w:lineRule="auto"/>
        <w:contextualSpacing/>
        <w:jc w:val="both"/>
        <w:rPr>
          <w:rFonts w:ascii="Times New Roman" w:hAnsi="Times New Roman" w:cs="Times New Roman"/>
          <w:b/>
          <w:lang w:val="en-US"/>
        </w:rPr>
      </w:pPr>
      <w:r>
        <w:rPr>
          <w:rFonts w:ascii="Times New Roman" w:hAnsi="Times New Roman" w:cs="Times New Roman"/>
          <w:b/>
          <w:lang w:val="en-US"/>
        </w:rPr>
        <w:lastRenderedPageBreak/>
        <w:t>Stable t</w:t>
      </w:r>
      <w:r w:rsidR="00A24CCF" w:rsidRPr="009443DB">
        <w:rPr>
          <w:rFonts w:ascii="Times New Roman" w:hAnsi="Times New Roman" w:cs="Times New Roman"/>
          <w:b/>
          <w:lang w:val="en-US"/>
        </w:rPr>
        <w:t>ransduction of cell lines and orga</w:t>
      </w:r>
      <w:r w:rsidR="002E6F68">
        <w:rPr>
          <w:rFonts w:ascii="Times New Roman" w:hAnsi="Times New Roman" w:cs="Times New Roman"/>
          <w:b/>
          <w:lang w:val="en-US"/>
        </w:rPr>
        <w:t>noids with lentiviral particles</w:t>
      </w:r>
    </w:p>
    <w:p w14:paraId="1992476D" w14:textId="487F0DE9" w:rsidR="00A24CCF" w:rsidRPr="009443DB" w:rsidRDefault="00A24CCF" w:rsidP="00A24CCF">
      <w:pPr>
        <w:spacing w:line="480" w:lineRule="auto"/>
        <w:jc w:val="both"/>
        <w:rPr>
          <w:rFonts w:ascii="Times New Roman" w:hAnsi="Times New Roman" w:cs="Times New Roman"/>
          <w:lang w:val="en-US"/>
        </w:rPr>
      </w:pPr>
      <w:r w:rsidRPr="009443DB">
        <w:rPr>
          <w:rFonts w:ascii="Times New Roman" w:hAnsi="Times New Roman" w:cs="Times New Roman"/>
          <w:lang w:val="en-US"/>
        </w:rPr>
        <w:t xml:space="preserve">   </w:t>
      </w:r>
      <w:r>
        <w:rPr>
          <w:rFonts w:ascii="Times New Roman" w:hAnsi="Times New Roman" w:cs="Times New Roman"/>
          <w:lang w:val="en-US"/>
        </w:rPr>
        <w:t>L</w:t>
      </w:r>
      <w:r w:rsidRPr="009443DB">
        <w:rPr>
          <w:rFonts w:ascii="Times New Roman" w:hAnsi="Times New Roman" w:cs="Times New Roman"/>
          <w:lang w:val="en-US"/>
        </w:rPr>
        <w:t>entiviral particles</w:t>
      </w:r>
      <w:r>
        <w:rPr>
          <w:rFonts w:ascii="Times New Roman" w:hAnsi="Times New Roman" w:cs="Times New Roman"/>
          <w:lang w:val="en-US"/>
        </w:rPr>
        <w:t xml:space="preserve"> were generated in</w:t>
      </w:r>
      <w:r w:rsidRPr="009443DB">
        <w:rPr>
          <w:rFonts w:ascii="Times New Roman" w:hAnsi="Times New Roman" w:cs="Times New Roman"/>
          <w:lang w:val="en-US"/>
        </w:rPr>
        <w:t xml:space="preserve"> HEK293T cells </w:t>
      </w:r>
      <w:r>
        <w:rPr>
          <w:rFonts w:ascii="Times New Roman" w:hAnsi="Times New Roman" w:cs="Times New Roman"/>
          <w:lang w:val="en-US"/>
        </w:rPr>
        <w:t xml:space="preserve">from </w:t>
      </w:r>
      <w:r w:rsidRPr="009443DB">
        <w:rPr>
          <w:rFonts w:ascii="Times New Roman" w:hAnsi="Times New Roman" w:cs="Times New Roman"/>
          <w:lang w:val="en-US"/>
        </w:rPr>
        <w:t>lentiviral vectors encoding for the gene/guide RNA/shRNA of interest and the 2</w:t>
      </w:r>
      <w:r w:rsidRPr="009443DB">
        <w:rPr>
          <w:rFonts w:ascii="Times New Roman" w:hAnsi="Times New Roman" w:cs="Times New Roman"/>
          <w:vertAlign w:val="superscript"/>
          <w:lang w:val="en-US"/>
        </w:rPr>
        <w:t>nd</w:t>
      </w:r>
      <w:r w:rsidRPr="009443DB">
        <w:rPr>
          <w:rFonts w:ascii="Times New Roman" w:hAnsi="Times New Roman" w:cs="Times New Roman"/>
          <w:lang w:val="en-US"/>
        </w:rPr>
        <w:t xml:space="preserve"> generation packaging vectors pMD2.G and psPAX2 (kindly provided by Prof. Andreas Trumpp, DKFZ Heidelberg). Virus containing supernatants were concentrated 20-fold using Lenti-X Concentrator (Clontech</w:t>
      </w:r>
      <w:r w:rsidR="00C12EF7">
        <w:rPr>
          <w:rFonts w:ascii="Times New Roman" w:hAnsi="Times New Roman" w:cs="Times New Roman"/>
          <w:lang w:val="en-US"/>
        </w:rPr>
        <w:t>, Takara Bio</w:t>
      </w:r>
      <w:r w:rsidRPr="009443DB">
        <w:rPr>
          <w:rFonts w:ascii="Times New Roman" w:hAnsi="Times New Roman" w:cs="Times New Roman"/>
          <w:lang w:val="en-US"/>
        </w:rPr>
        <w:t>) according to the manufacturer’s protocol. Tumor organoid single cells were plated in suspension on matrigel-coated surfaces prior to infection, and CRC cell lines were directly infected by addition of the concentrated virus particles to the culture medium supplemented with 8 ug/ml Polybrene (Sigma) for 16 hours</w:t>
      </w:r>
      <w:r w:rsidR="008D242B">
        <w:rPr>
          <w:rFonts w:ascii="Times New Roman" w:hAnsi="Times New Roman" w:cs="Times New Roman"/>
          <w:lang w:val="en-US"/>
        </w:rPr>
        <w:t xml:space="preserve"> before-re-embedding cells into 3</w:t>
      </w:r>
      <w:r w:rsidR="008D242B">
        <w:rPr>
          <w:rFonts w:ascii="Times New Roman" w:hAnsi="Times New Roman" w:cs="Times New Roman"/>
          <w:lang w:val="en-US"/>
        </w:rPr>
        <w:noBreakHyphen/>
        <w:t>D matrigel</w:t>
      </w:r>
      <w:r w:rsidRPr="009443DB">
        <w:rPr>
          <w:rFonts w:ascii="Times New Roman" w:hAnsi="Times New Roman" w:cs="Times New Roman"/>
          <w:lang w:val="en-US"/>
        </w:rPr>
        <w:t>. 48 hours later</w:t>
      </w:r>
      <w:r w:rsidR="008D242B">
        <w:rPr>
          <w:rFonts w:ascii="Times New Roman" w:hAnsi="Times New Roman" w:cs="Times New Roman"/>
          <w:lang w:val="en-US"/>
        </w:rPr>
        <w:t>,</w:t>
      </w:r>
      <w:r w:rsidRPr="009443DB">
        <w:rPr>
          <w:rFonts w:ascii="Times New Roman" w:hAnsi="Times New Roman" w:cs="Times New Roman"/>
          <w:lang w:val="en-US"/>
        </w:rPr>
        <w:t xml:space="preserve"> puromycin selection was </w:t>
      </w:r>
      <w:r>
        <w:rPr>
          <w:rFonts w:ascii="Times New Roman" w:hAnsi="Times New Roman" w:cs="Times New Roman"/>
          <w:lang w:val="en-US"/>
        </w:rPr>
        <w:t>started</w:t>
      </w:r>
      <w:r w:rsidRPr="009443DB">
        <w:rPr>
          <w:rFonts w:ascii="Times New Roman" w:hAnsi="Times New Roman" w:cs="Times New Roman"/>
          <w:lang w:val="en-US"/>
        </w:rPr>
        <w:t xml:space="preserve"> for at least five days (1 µg/mL, Sigma</w:t>
      </w:r>
      <w:r w:rsidR="00C12EF7">
        <w:rPr>
          <w:rFonts w:ascii="Times New Roman" w:hAnsi="Times New Roman" w:cs="Times New Roman"/>
          <w:lang w:val="en-US"/>
        </w:rPr>
        <w:t>, Merck</w:t>
      </w:r>
      <w:r w:rsidRPr="009443DB">
        <w:rPr>
          <w:rFonts w:ascii="Times New Roman" w:hAnsi="Times New Roman" w:cs="Times New Roman"/>
          <w:lang w:val="en-US"/>
        </w:rPr>
        <w:t xml:space="preserve">). Alternatively, virus-containing </w:t>
      </w:r>
      <w:r w:rsidR="008D242B">
        <w:rPr>
          <w:rFonts w:ascii="Times New Roman" w:hAnsi="Times New Roman" w:cs="Times New Roman"/>
          <w:lang w:val="en-US"/>
        </w:rPr>
        <w:t xml:space="preserve">HEK293T </w:t>
      </w:r>
      <w:r w:rsidRPr="009443DB">
        <w:rPr>
          <w:rFonts w:ascii="Times New Roman" w:hAnsi="Times New Roman" w:cs="Times New Roman"/>
          <w:lang w:val="en-US"/>
        </w:rPr>
        <w:t>supernatants were passed through 0.45 µm filters (Millipore</w:t>
      </w:r>
      <w:r w:rsidR="00C12EF7">
        <w:rPr>
          <w:rFonts w:ascii="Times New Roman" w:hAnsi="Times New Roman" w:cs="Times New Roman"/>
          <w:lang w:val="en-US"/>
        </w:rPr>
        <w:t>, MA, USA</w:t>
      </w:r>
      <w:r w:rsidRPr="009443DB">
        <w:rPr>
          <w:rFonts w:ascii="Times New Roman" w:hAnsi="Times New Roman" w:cs="Times New Roman"/>
          <w:lang w:val="en-US"/>
        </w:rPr>
        <w:t xml:space="preserve">) and directly used to infect </w:t>
      </w:r>
      <w:r w:rsidR="008D242B">
        <w:rPr>
          <w:rFonts w:ascii="Times New Roman" w:hAnsi="Times New Roman" w:cs="Times New Roman"/>
          <w:lang w:val="en-US"/>
        </w:rPr>
        <w:t xml:space="preserve">2-D cultured classical </w:t>
      </w:r>
      <w:r w:rsidRPr="009443DB">
        <w:rPr>
          <w:rFonts w:ascii="Times New Roman" w:hAnsi="Times New Roman" w:cs="Times New Roman"/>
          <w:lang w:val="en-US"/>
        </w:rPr>
        <w:t xml:space="preserve">CRC cell lines. </w:t>
      </w:r>
    </w:p>
    <w:p w14:paraId="1BCAE22A" w14:textId="034E7A74" w:rsidR="00A24CCF" w:rsidRPr="009443DB" w:rsidRDefault="00A24CCF" w:rsidP="00A24CCF">
      <w:pPr>
        <w:spacing w:line="480" w:lineRule="auto"/>
        <w:contextualSpacing/>
        <w:jc w:val="both"/>
        <w:rPr>
          <w:rFonts w:ascii="Times New Roman" w:hAnsi="Times New Roman" w:cs="Times New Roman"/>
          <w:b/>
          <w:lang w:val="en-US"/>
        </w:rPr>
      </w:pPr>
      <w:r w:rsidRPr="009443DB">
        <w:rPr>
          <w:rFonts w:ascii="Times New Roman" w:hAnsi="Times New Roman" w:cs="Times New Roman"/>
          <w:b/>
          <w:lang w:val="en-US"/>
        </w:rPr>
        <w:t>RNA isolation, cDNA preparation, and qRT-PCR</w:t>
      </w:r>
    </w:p>
    <w:p w14:paraId="51531643" w14:textId="31C3B57A"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Total RNA and complementary DNA (cDNA) w</w:t>
      </w:r>
      <w:r>
        <w:rPr>
          <w:rFonts w:ascii="Times New Roman" w:hAnsi="Times New Roman" w:cs="Times New Roman"/>
          <w:lang w:val="en-US"/>
        </w:rPr>
        <w:t>as</w:t>
      </w:r>
      <w:r w:rsidRPr="009443DB">
        <w:rPr>
          <w:rFonts w:ascii="Times New Roman" w:hAnsi="Times New Roman" w:cs="Times New Roman"/>
          <w:lang w:val="en-US"/>
        </w:rPr>
        <w:t xml:space="preserve"> prepared using High Pure RNA Isolation Kit (Roche) and High-Capacity cDNA Reverse Transcription Kit (Applied Biosystems</w:t>
      </w:r>
      <w:r w:rsidR="00C12EF7">
        <w:rPr>
          <w:rFonts w:ascii="Times New Roman" w:hAnsi="Times New Roman" w:cs="Times New Roman"/>
          <w:lang w:val="en-US"/>
        </w:rPr>
        <w:t>, Thermo Fisher</w:t>
      </w:r>
      <w:r w:rsidRPr="009443DB">
        <w:rPr>
          <w:rFonts w:ascii="Times New Roman" w:hAnsi="Times New Roman" w:cs="Times New Roman"/>
          <w:lang w:val="en-US"/>
        </w:rPr>
        <w:t xml:space="preserve">) according to the manufacturer protocols. Real-time PCR was performed using the </w:t>
      </w:r>
      <w:r w:rsidR="0094081E" w:rsidRPr="009443DB">
        <w:rPr>
          <w:rFonts w:ascii="Times New Roman" w:hAnsi="Times New Roman" w:cs="Times New Roman"/>
          <w:lang w:val="en-US"/>
        </w:rPr>
        <w:t xml:space="preserve">primaQUANT </w:t>
      </w:r>
      <w:r w:rsidR="0094081E">
        <w:rPr>
          <w:rFonts w:ascii="Times New Roman" w:hAnsi="Times New Roman" w:cs="Times New Roman"/>
          <w:lang w:val="en-US"/>
        </w:rPr>
        <w:t xml:space="preserve">CYBR </w:t>
      </w:r>
      <w:r w:rsidR="0094081E" w:rsidRPr="009443DB">
        <w:rPr>
          <w:rFonts w:ascii="Times New Roman" w:hAnsi="Times New Roman" w:cs="Times New Roman"/>
          <w:lang w:val="en-US"/>
        </w:rPr>
        <w:t xml:space="preserve">qPCR master mix </w:t>
      </w:r>
      <w:r w:rsidRPr="009443DB">
        <w:rPr>
          <w:rFonts w:ascii="Times New Roman" w:hAnsi="Times New Roman" w:cs="Times New Roman"/>
          <w:lang w:val="en-US"/>
        </w:rPr>
        <w:t>(</w:t>
      </w:r>
      <w:r w:rsidR="0094081E" w:rsidRPr="009443DB">
        <w:rPr>
          <w:rFonts w:ascii="Times New Roman" w:hAnsi="Times New Roman" w:cs="Times New Roman"/>
          <w:lang w:val="en-US"/>
        </w:rPr>
        <w:t>Steinbrenner Laborsysteme GmbH, Wiesenbach, Germany</w:t>
      </w:r>
      <w:r w:rsidRPr="009443DB">
        <w:rPr>
          <w:rFonts w:ascii="Times New Roman" w:hAnsi="Times New Roman" w:cs="Times New Roman"/>
          <w:lang w:val="en-US"/>
        </w:rPr>
        <w:t xml:space="preserve">) on a LightCycler480 (Roche). Relative expression values were normalized to </w:t>
      </w:r>
      <w:r w:rsidRPr="009443DB">
        <w:rPr>
          <w:rFonts w:ascii="Times New Roman" w:hAnsi="Times New Roman" w:cs="Times New Roman"/>
          <w:i/>
          <w:lang w:val="en-US"/>
        </w:rPr>
        <w:t>PPIA</w:t>
      </w:r>
      <w:r w:rsidRPr="009443DB">
        <w:rPr>
          <w:rFonts w:ascii="Times New Roman" w:hAnsi="Times New Roman" w:cs="Times New Roman"/>
          <w:lang w:val="en-US"/>
        </w:rPr>
        <w:t xml:space="preserve"> and </w:t>
      </w:r>
      <w:r w:rsidRPr="009443DB">
        <w:rPr>
          <w:rFonts w:ascii="Times New Roman" w:hAnsi="Times New Roman" w:cs="Times New Roman"/>
          <w:i/>
          <w:lang w:val="en-US"/>
        </w:rPr>
        <w:t>B2M</w:t>
      </w:r>
      <w:r w:rsidRPr="009443DB">
        <w:rPr>
          <w:rFonts w:ascii="Times New Roman" w:hAnsi="Times New Roman" w:cs="Times New Roman"/>
          <w:lang w:val="en-US"/>
        </w:rPr>
        <w:t xml:space="preserve"> expression and calculated using the </w:t>
      </w:r>
      <w:r w:rsidRPr="009443DB">
        <w:rPr>
          <w:rFonts w:ascii="Times New Roman" w:hAnsi="Times New Roman" w:cs="Times New Roman"/>
        </w:rPr>
        <w:t>ΔΔ</w:t>
      </w:r>
      <w:r w:rsidRPr="009443DB">
        <w:rPr>
          <w:rFonts w:ascii="Times New Roman" w:hAnsi="Times New Roman" w:cs="Times New Roman"/>
          <w:lang w:val="en-US"/>
        </w:rPr>
        <w:t>Ct method. Oligonucleotide pairs used for q</w:t>
      </w:r>
      <w:r w:rsidR="001133ED">
        <w:rPr>
          <w:rFonts w:ascii="Times New Roman" w:hAnsi="Times New Roman" w:cs="Times New Roman"/>
          <w:lang w:val="en-US"/>
        </w:rPr>
        <w:t>RT-</w:t>
      </w:r>
      <w:r w:rsidRPr="009443DB">
        <w:rPr>
          <w:rFonts w:ascii="Times New Roman" w:hAnsi="Times New Roman" w:cs="Times New Roman"/>
          <w:lang w:val="en-US"/>
        </w:rPr>
        <w:t xml:space="preserve">PCR are </w:t>
      </w:r>
      <w:r w:rsidR="00EB158C">
        <w:rPr>
          <w:rFonts w:ascii="Times New Roman" w:hAnsi="Times New Roman" w:cs="Times New Roman"/>
          <w:lang w:val="en-US"/>
        </w:rPr>
        <w:t>listed in additional file 13</w:t>
      </w:r>
      <w:r w:rsidRPr="009443DB">
        <w:rPr>
          <w:rFonts w:ascii="Times New Roman" w:hAnsi="Times New Roman" w:cs="Times New Roman"/>
          <w:lang w:val="en-US"/>
        </w:rPr>
        <w:t>.</w:t>
      </w:r>
    </w:p>
    <w:p w14:paraId="7B89DA3C" w14:textId="3C15DDD7" w:rsidR="00A24CCF" w:rsidRPr="009443DB" w:rsidRDefault="001133ED" w:rsidP="00A24CCF">
      <w:pPr>
        <w:spacing w:line="480" w:lineRule="auto"/>
        <w:contextualSpacing/>
        <w:jc w:val="both"/>
        <w:rPr>
          <w:rFonts w:ascii="Times New Roman" w:hAnsi="Times New Roman" w:cs="Times New Roman"/>
          <w:lang w:val="en-US"/>
        </w:rPr>
      </w:pPr>
      <w:r>
        <w:rPr>
          <w:rFonts w:ascii="Times New Roman" w:hAnsi="Times New Roman" w:cs="Times New Roman"/>
          <w:lang w:val="en-US"/>
        </w:rPr>
        <w:t xml:space="preserve">   </w:t>
      </w:r>
      <w:r w:rsidR="00A24CCF" w:rsidRPr="009443DB">
        <w:rPr>
          <w:rFonts w:ascii="Times New Roman" w:hAnsi="Times New Roman" w:cs="Times New Roman"/>
          <w:lang w:val="en-US"/>
        </w:rPr>
        <w:t xml:space="preserve">In case of FACS-sorted PTK7 </w:t>
      </w:r>
      <w:r>
        <w:rPr>
          <w:rFonts w:ascii="Times New Roman" w:hAnsi="Times New Roman" w:cs="Times New Roman"/>
          <w:lang w:val="en-US"/>
        </w:rPr>
        <w:t>and EPHB2 single cell subp</w:t>
      </w:r>
      <w:r w:rsidR="00A24CCF" w:rsidRPr="009443DB">
        <w:rPr>
          <w:rFonts w:ascii="Times New Roman" w:hAnsi="Times New Roman" w:cs="Times New Roman"/>
          <w:lang w:val="en-US"/>
        </w:rPr>
        <w:t xml:space="preserve">opulations </w:t>
      </w:r>
      <w:r w:rsidR="00812296">
        <w:rPr>
          <w:rFonts w:ascii="Times New Roman" w:hAnsi="Times New Roman" w:cs="Times New Roman"/>
          <w:lang w:val="en-US"/>
        </w:rPr>
        <w:t xml:space="preserve">derived </w:t>
      </w:r>
      <w:r w:rsidR="00A24CCF" w:rsidRPr="009443DB">
        <w:rPr>
          <w:rFonts w:ascii="Times New Roman" w:hAnsi="Times New Roman" w:cs="Times New Roman"/>
          <w:lang w:val="en-US"/>
        </w:rPr>
        <w:t>from human colon organoids</w:t>
      </w:r>
      <w:r>
        <w:rPr>
          <w:rFonts w:ascii="Times New Roman" w:hAnsi="Times New Roman" w:cs="Times New Roman"/>
          <w:lang w:val="en-US"/>
        </w:rPr>
        <w:t xml:space="preserve"> and colonic crypts</w:t>
      </w:r>
      <w:r w:rsidR="00A24CCF" w:rsidRPr="009443DB">
        <w:rPr>
          <w:rFonts w:ascii="Times New Roman" w:hAnsi="Times New Roman" w:cs="Times New Roman"/>
          <w:lang w:val="en-US"/>
        </w:rPr>
        <w:t xml:space="preserve">, </w:t>
      </w:r>
      <w:r w:rsidR="00812296">
        <w:rPr>
          <w:rFonts w:ascii="Times New Roman" w:hAnsi="Times New Roman" w:cs="Times New Roman"/>
          <w:lang w:val="en-US"/>
        </w:rPr>
        <w:t xml:space="preserve">respectively, </w:t>
      </w:r>
      <w:r w:rsidR="00A24CCF" w:rsidRPr="009443DB">
        <w:rPr>
          <w:rFonts w:ascii="Times New Roman" w:hAnsi="Times New Roman" w:cs="Times New Roman"/>
          <w:lang w:val="en-US"/>
        </w:rPr>
        <w:t>RNA was extracted using Trizol Reagent (Invitrogen</w:t>
      </w:r>
      <w:r w:rsidR="00C12EF7">
        <w:rPr>
          <w:rFonts w:ascii="Times New Roman" w:hAnsi="Times New Roman" w:cs="Times New Roman"/>
          <w:lang w:val="en-US"/>
        </w:rPr>
        <w:t>, Thermo Fisher</w:t>
      </w:r>
      <w:r w:rsidR="00A24CCF" w:rsidRPr="009443DB">
        <w:rPr>
          <w:rFonts w:ascii="Times New Roman" w:hAnsi="Times New Roman" w:cs="Times New Roman"/>
          <w:lang w:val="en-US"/>
        </w:rPr>
        <w:t>) and purified using the RNeasy® MiniKit (Qiagen</w:t>
      </w:r>
      <w:r w:rsidR="00C12EF7">
        <w:rPr>
          <w:rFonts w:ascii="Times New Roman" w:hAnsi="Times New Roman" w:cs="Times New Roman"/>
          <w:lang w:val="en-US"/>
        </w:rPr>
        <w:t>, Hilden, Germany</w:t>
      </w:r>
      <w:r w:rsidR="00A24CCF" w:rsidRPr="009443DB">
        <w:rPr>
          <w:rFonts w:ascii="Times New Roman" w:hAnsi="Times New Roman" w:cs="Times New Roman"/>
          <w:lang w:val="en-US"/>
        </w:rPr>
        <w:t>)</w:t>
      </w:r>
      <w:r w:rsidR="00B9652B">
        <w:rPr>
          <w:rFonts w:ascii="Times New Roman" w:hAnsi="Times New Roman" w:cs="Times New Roman"/>
          <w:lang w:val="en-US"/>
        </w:rPr>
        <w:t>.</w:t>
      </w:r>
      <w:r w:rsidR="00A24CCF" w:rsidRPr="009443DB">
        <w:rPr>
          <w:rFonts w:ascii="Times New Roman" w:hAnsi="Times New Roman" w:cs="Times New Roman"/>
          <w:lang w:val="en-US"/>
        </w:rPr>
        <w:t xml:space="preserve"> qRT-PCR analysis was performed on cDNA using TaqMan</w:t>
      </w:r>
      <w:r w:rsidR="00A24CCF" w:rsidRPr="009443DB">
        <w:rPr>
          <w:rFonts w:ascii="Times New Roman" w:hAnsi="Times New Roman" w:cs="Times New Roman"/>
          <w:vertAlign w:val="superscript"/>
          <w:lang w:val="en-US"/>
        </w:rPr>
        <w:t>TM</w:t>
      </w:r>
      <w:r w:rsidR="00A24CCF" w:rsidRPr="009443DB">
        <w:rPr>
          <w:rFonts w:ascii="Times New Roman" w:hAnsi="Times New Roman" w:cs="Times New Roman"/>
          <w:lang w:val="en-US"/>
        </w:rPr>
        <w:t xml:space="preserve"> Gene Expression Assays (Applied Biosystems</w:t>
      </w:r>
      <w:r w:rsidR="00EB158C">
        <w:rPr>
          <w:rFonts w:ascii="Times New Roman" w:hAnsi="Times New Roman" w:cs="Times New Roman"/>
          <w:lang w:val="en-US"/>
        </w:rPr>
        <w:t>, see additional file 13</w:t>
      </w:r>
      <w:r w:rsidR="00A24CCF" w:rsidRPr="009443DB">
        <w:rPr>
          <w:rFonts w:ascii="Times New Roman" w:hAnsi="Times New Roman" w:cs="Times New Roman"/>
          <w:lang w:val="en-US"/>
        </w:rPr>
        <w:t xml:space="preserve">) and the primaQUANT qPCR master mix (Steinbrenner Laborsysteme GmbH) following manufacturer’s instructions and using the Roche LightCycler 480-II instrument (Roche). </w:t>
      </w:r>
    </w:p>
    <w:p w14:paraId="5B4ED766" w14:textId="101204DA" w:rsidR="00A24CCF" w:rsidRPr="009443DB" w:rsidRDefault="00A24CCF" w:rsidP="00A24CCF">
      <w:pPr>
        <w:spacing w:line="480" w:lineRule="auto"/>
        <w:contextualSpacing/>
        <w:jc w:val="both"/>
        <w:rPr>
          <w:rFonts w:ascii="Times New Roman" w:hAnsi="Times New Roman" w:cs="Times New Roman"/>
          <w:lang w:val="en-US"/>
        </w:rPr>
      </w:pPr>
    </w:p>
    <w:p w14:paraId="401A079E" w14:textId="2DEC56C0" w:rsidR="00B9652B" w:rsidRDefault="00B9652B" w:rsidP="00A24CCF">
      <w:pPr>
        <w:spacing w:line="480" w:lineRule="auto"/>
        <w:contextualSpacing/>
        <w:jc w:val="both"/>
        <w:rPr>
          <w:rFonts w:ascii="Times New Roman" w:hAnsi="Times New Roman" w:cs="Times New Roman"/>
          <w:b/>
          <w:lang w:val="en-US"/>
        </w:rPr>
      </w:pPr>
    </w:p>
    <w:p w14:paraId="5EC8CED4" w14:textId="77777777" w:rsidR="0094081E" w:rsidRDefault="0094081E" w:rsidP="00A24CCF">
      <w:pPr>
        <w:spacing w:line="480" w:lineRule="auto"/>
        <w:contextualSpacing/>
        <w:jc w:val="both"/>
        <w:rPr>
          <w:rFonts w:ascii="Times New Roman" w:hAnsi="Times New Roman" w:cs="Times New Roman"/>
          <w:b/>
          <w:lang w:val="en-US"/>
        </w:rPr>
      </w:pPr>
      <w:bookmarkStart w:id="0" w:name="_GoBack"/>
      <w:bookmarkEnd w:id="0"/>
    </w:p>
    <w:p w14:paraId="7AAA3E91" w14:textId="5DA28D77" w:rsidR="00A24CCF" w:rsidRPr="009443DB" w:rsidRDefault="00A24CCF" w:rsidP="00A24CCF">
      <w:pPr>
        <w:spacing w:line="480" w:lineRule="auto"/>
        <w:contextualSpacing/>
        <w:jc w:val="both"/>
        <w:rPr>
          <w:rFonts w:ascii="Times New Roman" w:hAnsi="Times New Roman" w:cs="Times New Roman"/>
          <w:b/>
          <w:lang w:val="en-US"/>
        </w:rPr>
      </w:pPr>
      <w:r w:rsidRPr="009443DB">
        <w:rPr>
          <w:rFonts w:ascii="Times New Roman" w:hAnsi="Times New Roman" w:cs="Times New Roman"/>
          <w:b/>
          <w:lang w:val="en-US"/>
        </w:rPr>
        <w:lastRenderedPageBreak/>
        <w:t>Peptide and Protein identification and quantification</w:t>
      </w:r>
      <w:r>
        <w:rPr>
          <w:rFonts w:ascii="Times New Roman" w:hAnsi="Times New Roman" w:cs="Times New Roman"/>
          <w:b/>
          <w:lang w:val="en-US"/>
        </w:rPr>
        <w:t xml:space="preserve"> </w:t>
      </w:r>
      <w:r w:rsidR="002E6F68">
        <w:rPr>
          <w:rFonts w:ascii="Times New Roman" w:hAnsi="Times New Roman" w:cs="Times New Roman"/>
          <w:b/>
          <w:lang w:val="en-US"/>
        </w:rPr>
        <w:t>after LC-MS-MS analysis</w:t>
      </w:r>
    </w:p>
    <w:p w14:paraId="702F2AB2" w14:textId="272DA946" w:rsidR="00A24CCF" w:rsidRPr="009443DB" w:rsidRDefault="00A24CCF" w:rsidP="00A24CCF">
      <w:pPr>
        <w:spacing w:line="480" w:lineRule="auto"/>
        <w:contextualSpacing/>
        <w:jc w:val="both"/>
        <w:rPr>
          <w:rFonts w:ascii="Times New Roman" w:hAnsi="Times New Roman" w:cs="Times New Roman"/>
          <w:lang w:val="en-US"/>
        </w:rPr>
      </w:pPr>
      <w:r w:rsidRPr="009443DB">
        <w:rPr>
          <w:rFonts w:ascii="Times New Roman" w:hAnsi="Times New Roman" w:cs="Times New Roman"/>
          <w:lang w:val="en-US"/>
        </w:rPr>
        <w:t xml:space="preserve">   Peptide and protein identification and quantification was performed using MaxQuant</w:t>
      </w:r>
      <w:r w:rsidR="00B9652B">
        <w:rPr>
          <w:rFonts w:ascii="Times New Roman" w:hAnsi="Times New Roman" w:cs="Times New Roman"/>
          <w:lang w:val="en-US"/>
        </w:rPr>
        <w:t xml:space="preserve"> </w:t>
      </w:r>
      <w:r w:rsidRPr="009443DB">
        <w:rPr>
          <w:rFonts w:ascii="Times New Roman" w:hAnsi="Times New Roman" w:cs="Times New Roman"/>
          <w:lang w:val="en-US"/>
        </w:rPr>
        <w:fldChar w:fldCharType="begin"/>
      </w:r>
      <w:r w:rsidR="002E6F68">
        <w:rPr>
          <w:rFonts w:ascii="Times New Roman" w:hAnsi="Times New Roman" w:cs="Times New Roman"/>
          <w:lang w:val="en-US"/>
        </w:rPr>
        <w:instrText xml:space="preserve"> ADDIN EN.CITE &lt;EndNote&gt;&lt;Cite&gt;&lt;Author&gt;Cox&lt;/Author&gt;&lt;Year&gt;2008&lt;/Year&gt;&lt;RecNum&gt;376&lt;/RecNum&gt;&lt;DisplayText&gt;[6]&lt;/DisplayText&gt;&lt;record&gt;&lt;rec-number&gt;376&lt;/rec-number&gt;&lt;foreign-keys&gt;&lt;key app="EN" db-id="22v0szwpe5fs50e9s0sxzzzfp55dftzze5tv" timestamp="1557407841"&gt;376&lt;/key&gt;&lt;/foreign-keys&gt;&lt;ref-type name="Journal Article"&gt;17&lt;/ref-type&gt;&lt;contributors&gt;&lt;authors&gt;&lt;author&gt;Cox, J.&lt;/author&gt;&lt;author&gt;Mann, M.&lt;/author&gt;&lt;/authors&gt;&lt;/contributors&gt;&lt;auth-address&gt;Department for Proteomics and Signal Transduction, Max-Planck Institute for Biochemistry, Am Klopferspitz 18, D-82152 Martinsried, Germany. cox@biochem.mpg.de&lt;/auth-address&gt;&lt;titles&gt;&lt;title&gt;MaxQuant enables high peptide identification rates, individualized p.p.b.-range mass accuracies and proteome-wide protein quantification&lt;/title&gt;&lt;secondary-title&gt;Nat Biotechnol&lt;/secondary-title&gt;&lt;/titles&gt;&lt;periodical&gt;&lt;full-title&gt;Nat Biotechnol&lt;/full-title&gt;&lt;/periodical&gt;&lt;pages&gt;1367-72&lt;/pages&gt;&lt;volume&gt;26&lt;/volume&gt;&lt;number&gt;12&lt;/number&gt;&lt;keywords&gt;&lt;keyword&gt;Algorithms&lt;/keyword&gt;&lt;keyword&gt;Computational Biology/*methods&lt;/keyword&gt;&lt;keyword&gt;Databases, Protein&lt;/keyword&gt;&lt;keyword&gt;HeLa Cells&lt;/keyword&gt;&lt;keyword&gt;Humans&lt;/keyword&gt;&lt;keyword&gt;Mass Spectrometry/*methods&lt;/keyword&gt;&lt;keyword&gt;Peptides/*analysis/chemistry&lt;/keyword&gt;&lt;keyword&gt;Proteins/*analysis/chemistry&lt;/keyword&gt;&lt;keyword&gt;Proteome/analysis/metabolism&lt;/keyword&gt;&lt;keyword&gt;Proteomics/*methods&lt;/keyword&gt;&lt;/keywords&gt;&lt;dates&gt;&lt;year&gt;2008&lt;/year&gt;&lt;pub-dates&gt;&lt;date&gt;Dec&lt;/date&gt;&lt;/pub-dates&gt;&lt;/dates&gt;&lt;isbn&gt;1546-1696 (Electronic)&amp;#xD;1087-0156 (Linking)&lt;/isbn&gt;&lt;accession-num&gt;19029910&lt;/accession-num&gt;&lt;urls&gt;&lt;related-urls&gt;&lt;url&gt;http://www.ncbi.nlm.nih.gov/pubmed/19029910&lt;/url&gt;&lt;/related-urls&gt;&lt;/urls&gt;&lt;electronic-resource-num&gt;10.1038/nbt.1511&lt;/electronic-resource-num&gt;&lt;/record&gt;&lt;/Cite&gt;&lt;/EndNote&gt;</w:instrText>
      </w:r>
      <w:r w:rsidRPr="009443DB">
        <w:rPr>
          <w:rFonts w:ascii="Times New Roman" w:hAnsi="Times New Roman" w:cs="Times New Roman"/>
          <w:lang w:val="en-US"/>
        </w:rPr>
        <w:fldChar w:fldCharType="separate"/>
      </w:r>
      <w:r w:rsidR="002E6F68">
        <w:rPr>
          <w:rFonts w:ascii="Times New Roman" w:hAnsi="Times New Roman" w:cs="Times New Roman"/>
          <w:noProof/>
          <w:lang w:val="en-US"/>
        </w:rPr>
        <w:t>[6]</w:t>
      </w:r>
      <w:r w:rsidRPr="009443DB">
        <w:rPr>
          <w:rFonts w:ascii="Times New Roman" w:hAnsi="Times New Roman" w:cs="Times New Roman"/>
          <w:lang w:val="en-US"/>
        </w:rPr>
        <w:fldChar w:fldCharType="end"/>
      </w:r>
      <w:r w:rsidRPr="009443DB">
        <w:rPr>
          <w:rFonts w:ascii="Times New Roman" w:hAnsi="Times New Roman" w:cs="Times New Roman"/>
          <w:lang w:val="en-US"/>
        </w:rPr>
        <w:t xml:space="preserve"> (version 1.6.0.16) by searching the tandem MS data against all human canonical and isoform protein sequences as annotated in the Swissprot reference database (42356 entries, downloaded 06.06.2018) using the embedded search engine Andromeda</w:t>
      </w:r>
      <w:r w:rsidR="00B9652B">
        <w:rPr>
          <w:rFonts w:ascii="Times New Roman" w:hAnsi="Times New Roman" w:cs="Times New Roman"/>
          <w:lang w:val="en-US"/>
        </w:rPr>
        <w:t xml:space="preserve"> </w:t>
      </w:r>
      <w:r w:rsidRPr="009443DB">
        <w:rPr>
          <w:rFonts w:ascii="Times New Roman" w:hAnsi="Times New Roman" w:cs="Times New Roman"/>
          <w:lang w:val="en-US"/>
        </w:rPr>
        <w:fldChar w:fldCharType="begin"/>
      </w:r>
      <w:r w:rsidR="002E6F68">
        <w:rPr>
          <w:rFonts w:ascii="Times New Roman" w:hAnsi="Times New Roman" w:cs="Times New Roman"/>
          <w:lang w:val="en-US"/>
        </w:rPr>
        <w:instrText xml:space="preserve"> ADDIN EN.CITE &lt;EndNote&gt;&lt;Cite&gt;&lt;Author&gt;Cox&lt;/Author&gt;&lt;Year&gt;2011&lt;/Year&gt;&lt;RecNum&gt;377&lt;/RecNum&gt;&lt;DisplayText&gt;[7]&lt;/DisplayText&gt;&lt;record&gt;&lt;rec-number&gt;377&lt;/rec-number&gt;&lt;foreign-keys&gt;&lt;key app="EN" db-id="22v0szwpe5fs50e9s0sxzzzfp55dftzze5tv" timestamp="1557407875"&gt;377&lt;/key&gt;&lt;/foreign-keys&gt;&lt;ref-type name="Journal Article"&gt;17&lt;/ref-type&gt;&lt;contributors&gt;&lt;authors&gt;&lt;author&gt;Cox, J.&lt;/author&gt;&lt;author&gt;Neuhauser, N.&lt;/author&gt;&lt;author&gt;Michalski, A.&lt;/author&gt;&lt;author&gt;Scheltema, R. A.&lt;/author&gt;&lt;author&gt;Olsen, J. V.&lt;/author&gt;&lt;author&gt;Mann, M.&lt;/author&gt;&lt;/authors&gt;&lt;/contributors&gt;&lt;auth-address&gt;Department of Proteomics and Signal Transduction, Max-Planck-Institute of Biochemistry, Am Klopferspitz 18, 82152 Martinsried, Germany. cox@biochem.mpg.de&lt;/auth-address&gt;&lt;titles&gt;&lt;title&gt;Andromeda: a peptide search engine integrated into the MaxQuant environment&lt;/title&gt;&lt;secondary-title&gt;J Proteome Res&lt;/secondary-title&gt;&lt;/titles&gt;&lt;periodical&gt;&lt;full-title&gt;J Proteome Res&lt;/full-title&gt;&lt;/periodical&gt;&lt;pages&gt;1794-805&lt;/pages&gt;&lt;volume&gt;10&lt;/volume&gt;&lt;number&gt;4&lt;/number&gt;&lt;keywords&gt;&lt;keyword&gt;Algorithms&lt;/keyword&gt;&lt;keyword&gt;Amino Acid Sequence&lt;/keyword&gt;&lt;keyword&gt;Computational Biology/instrumentation/methods&lt;/keyword&gt;&lt;keyword&gt;Databases, Protein&lt;/keyword&gt;&lt;keyword&gt;HeLa Cells&lt;/keyword&gt;&lt;keyword&gt;Humans&lt;/keyword&gt;&lt;keyword&gt;Mass Spectrometry/*instrumentation/methods&lt;/keyword&gt;&lt;keyword&gt;Molecular Sequence Data&lt;/keyword&gt;&lt;keyword&gt;Peptides/*analysis&lt;/keyword&gt;&lt;keyword&gt;Protein Processing, Post-Translational&lt;/keyword&gt;&lt;keyword&gt;Proteomics/*instrumentation/methods&lt;/keyword&gt;&lt;keyword&gt;*Search Engine&lt;/keyword&gt;&lt;keyword&gt;Sensitivity and Specificity&lt;/keyword&gt;&lt;keyword&gt;*Software&lt;/keyword&gt;&lt;/keywords&gt;&lt;dates&gt;&lt;year&gt;2011&lt;/year&gt;&lt;pub-dates&gt;&lt;date&gt;Apr 1&lt;/date&gt;&lt;/pub-dates&gt;&lt;/dates&gt;&lt;isbn&gt;1535-3907 (Electronic)&amp;#xD;1535-3893 (Linking)&lt;/isbn&gt;&lt;accession-num&gt;21254760&lt;/accession-num&gt;&lt;urls&gt;&lt;related-urls&gt;&lt;url&gt;http://www.ncbi.nlm.nih.gov/pubmed/21254760&lt;/url&gt;&lt;/related-urls&gt;&lt;/urls&gt;&lt;electronic-resource-num&gt;10.1021/pr101065j&lt;/electronic-resource-num&gt;&lt;/record&gt;&lt;/Cite&gt;&lt;/EndNote&gt;</w:instrText>
      </w:r>
      <w:r w:rsidRPr="009443DB">
        <w:rPr>
          <w:rFonts w:ascii="Times New Roman" w:hAnsi="Times New Roman" w:cs="Times New Roman"/>
          <w:lang w:val="en-US"/>
        </w:rPr>
        <w:fldChar w:fldCharType="separate"/>
      </w:r>
      <w:r w:rsidR="002E6F68">
        <w:rPr>
          <w:rFonts w:ascii="Times New Roman" w:hAnsi="Times New Roman" w:cs="Times New Roman"/>
          <w:noProof/>
          <w:lang w:val="en-US"/>
        </w:rPr>
        <w:t>[7]</w:t>
      </w:r>
      <w:r w:rsidRPr="009443DB">
        <w:rPr>
          <w:rFonts w:ascii="Times New Roman" w:hAnsi="Times New Roman" w:cs="Times New Roman"/>
          <w:lang w:val="en-US"/>
        </w:rPr>
        <w:fldChar w:fldCharType="end"/>
      </w:r>
      <w:r w:rsidRPr="009443DB">
        <w:rPr>
          <w:rFonts w:ascii="Times New Roman" w:hAnsi="Times New Roman" w:cs="Times New Roman"/>
          <w:lang w:val="en-US"/>
        </w:rPr>
        <w:t xml:space="preserve">. Carbamidomethylated cysteine was set as fixed modification and oxidation of methionine and N-terminal protein acetylation as variable modification. Trypsin/P was specified as the proteolytic enzyme and up to two missed cleavage sites were allowed. Precursor tolerance was set to 4.5 ppm and fragment ion tolerance to 20 ppm. The minimum peptide length was set to seven and all data were adjusted to 1 % PSM and 1 % protein FDR. Intensity-based absolute quantification (iBAQ) </w:t>
      </w:r>
      <w:r w:rsidRPr="009443DB">
        <w:rPr>
          <w:rFonts w:ascii="Times New Roman" w:hAnsi="Times New Roman" w:cs="Times New Roman"/>
          <w:lang w:val="en-US"/>
        </w:rPr>
        <w:fldChar w:fldCharType="begin"/>
      </w:r>
      <w:r w:rsidR="002E6F68">
        <w:rPr>
          <w:rFonts w:ascii="Times New Roman" w:hAnsi="Times New Roman" w:cs="Times New Roman"/>
          <w:lang w:val="en-US"/>
        </w:rPr>
        <w:instrText xml:space="preserve"> ADDIN EN.CITE &lt;EndNote&gt;&lt;Cite&gt;&lt;Author&gt;Schwanhausser&lt;/Author&gt;&lt;Year&gt;2011&lt;/Year&gt;&lt;RecNum&gt;378&lt;/RecNum&gt;&lt;DisplayText&gt;[8]&lt;/DisplayText&gt;&lt;record&gt;&lt;rec-number&gt;378&lt;/rec-number&gt;&lt;foreign-keys&gt;&lt;key app="EN" db-id="22v0szwpe5fs50e9s0sxzzzfp55dftzze5tv" timestamp="1557407922"&gt;378&lt;/key&gt;&lt;/foreign-keys&gt;&lt;ref-type name="Journal Article"&gt;17&lt;/ref-type&gt;&lt;contributors&gt;&lt;authors&gt;&lt;author&gt;Schwanhausser, B.&lt;/author&gt;&lt;author&gt;Busse, D.&lt;/author&gt;&lt;author&gt;Li, N.&lt;/author&gt;&lt;author&gt;Dittmar, G.&lt;/author&gt;&lt;author&gt;Schuchhardt, J.&lt;/author&gt;&lt;author&gt;Wolf, J.&lt;/author&gt;&lt;author&gt;Chen, W.&lt;/author&gt;&lt;author&gt;Selbach, M.&lt;/author&gt;&lt;/authors&gt;&lt;/contributors&gt;&lt;auth-address&gt;Max Delbruck Center for Molecular Medicine, Robert-Rossle-Str. 10, D-13092 Berlin, Germany.&lt;/auth-address&gt;&lt;titles&gt;&lt;title&gt;Global quantification of mammalian gene expression control&lt;/title&gt;&lt;secondary-title&gt;Nature&lt;/secondary-title&gt;&lt;/titles&gt;&lt;periodical&gt;&lt;full-title&gt;Nature&lt;/full-title&gt;&lt;/periodical&gt;&lt;pages&gt;337-42&lt;/pages&gt;&lt;volume&gt;473&lt;/volume&gt;&lt;number&gt;7347&lt;/number&gt;&lt;keywords&gt;&lt;keyword&gt;Animals&lt;/keyword&gt;&lt;keyword&gt;Gene Expression Profiling/*methods&lt;/keyword&gt;&lt;keyword&gt;*Gene Expression Regulation&lt;/keyword&gt;&lt;keyword&gt;Half-Life&lt;/keyword&gt;&lt;keyword&gt;Mammals/genetics&lt;/keyword&gt;&lt;keyword&gt;Mice&lt;/keyword&gt;&lt;keyword&gt;Models, Genetic&lt;/keyword&gt;&lt;keyword&gt;NIH 3T3 Cells&lt;/keyword&gt;&lt;keyword&gt;Protein Biosynthesis/genetics&lt;/keyword&gt;&lt;keyword&gt;Proteins/*analysis/genetics/metabolism&lt;/keyword&gt;&lt;keyword&gt;RNA, Messenger/*analysis/biosynthesis/genetics/metabolism&lt;/keyword&gt;&lt;keyword&gt;Reproducibility of Results&lt;/keyword&gt;&lt;keyword&gt;Staining and Labeling&lt;/keyword&gt;&lt;/keywords&gt;&lt;dates&gt;&lt;year&gt;2011&lt;/year&gt;&lt;pub-dates&gt;&lt;date&gt;May 19&lt;/date&gt;&lt;/pub-dates&gt;&lt;/dates&gt;&lt;isbn&gt;1476-4687 (Electronic)&amp;#xD;0028-0836 (Linking)&lt;/isbn&gt;&lt;accession-num&gt;21593866&lt;/accession-num&gt;&lt;urls&gt;&lt;related-urls&gt;&lt;url&gt;http://www.ncbi.nlm.nih.gov/pubmed/21593866&lt;/url&gt;&lt;/related-urls&gt;&lt;/urls&gt;&lt;electronic-resource-num&gt;10.1038/nature10098&lt;/electronic-resource-num&gt;&lt;/record&gt;&lt;/Cite&gt;&lt;/EndNote&gt;</w:instrText>
      </w:r>
      <w:r w:rsidRPr="009443DB">
        <w:rPr>
          <w:rFonts w:ascii="Times New Roman" w:hAnsi="Times New Roman" w:cs="Times New Roman"/>
          <w:lang w:val="en-US"/>
        </w:rPr>
        <w:fldChar w:fldCharType="separate"/>
      </w:r>
      <w:r w:rsidR="002E6F68">
        <w:rPr>
          <w:rFonts w:ascii="Times New Roman" w:hAnsi="Times New Roman" w:cs="Times New Roman"/>
          <w:noProof/>
          <w:lang w:val="en-US"/>
        </w:rPr>
        <w:t>[8]</w:t>
      </w:r>
      <w:r w:rsidRPr="009443DB">
        <w:rPr>
          <w:rFonts w:ascii="Times New Roman" w:hAnsi="Times New Roman" w:cs="Times New Roman"/>
          <w:lang w:val="en-US"/>
        </w:rPr>
        <w:fldChar w:fldCharType="end"/>
      </w:r>
      <w:r w:rsidRPr="009443DB">
        <w:rPr>
          <w:rFonts w:ascii="Times New Roman" w:hAnsi="Times New Roman" w:cs="Times New Roman"/>
          <w:lang w:val="en-US"/>
        </w:rPr>
        <w:t xml:space="preserve"> was enabled within MaxQuant. The Perseus software suite </w:t>
      </w:r>
      <w:r w:rsidRPr="009443DB">
        <w:rPr>
          <w:rFonts w:ascii="Times New Roman" w:hAnsi="Times New Roman" w:cs="Times New Roman"/>
          <w:lang w:val="en-US"/>
        </w:rPr>
        <w:fldChar w:fldCharType="begin">
          <w:fldData xml:space="preserve">PEVuZE5vdGU+PENpdGU+PEF1dGhvcj5UeWFub3ZhPC9BdXRob3I+PFllYXI+MjAxNjwvWWVhcj48
UmVjTnVtPjM5MDwvUmVjTnVtPjxEaXNwbGF5VGV4dD5bOV08L0Rpc3BsYXlUZXh0PjxyZWNvcmQ+
PHJlYy1udW1iZXI+MzkwPC9yZWMtbnVtYmVyPjxmb3JlaWduLWtleXM+PGtleSBhcHA9IkVOIiBk
Yi1pZD0iMjJ2MHN6d3BlNWZzNTBlOXMwc3h6enpmcDU1ZGZ0enplNXR2IiB0aW1lc3RhbXA9IjE1
NTg0Mzk0NTAiPjM5MDwva2V5PjwvZm9yZWlnbi1rZXlzPjxyZWYtdHlwZSBuYW1lPSJKb3VybmFs
IEFydGljbGUiPjE3PC9yZWYtdHlwZT48Y29udHJpYnV0b3JzPjxhdXRob3JzPjxhdXRob3I+VHlh
bm92YSwgUy48L2F1dGhvcj48YXV0aG9yPlRlbXUsIFQuPC9hdXRob3I+PGF1dGhvcj5TaW5pdGN5
biwgUC48L2F1dGhvcj48YXV0aG9yPkNhcmxzb24sIEEuPC9hdXRob3I+PGF1dGhvcj5IZWluLCBN
LiBZLjwvYXV0aG9yPjxhdXRob3I+R2VpZ2VyLCBULjwvYXV0aG9yPjxhdXRob3I+TWFubiwgTS48
L2F1dGhvcj48YXV0aG9yPkNveCwgSi48L2F1dGhvcj48L2F1dGhvcnM+PC9jb250cmlidXRvcnM+
PGF1dGgtYWRkcmVzcz5Db21wdXRhdGlvbmFsIFN5c3RlbXMgQmlvY2hlbWlzdHJ5LCBNYXggUGxh
bmNrIEluc3RpdHV0ZSBvZiBCaW9jaGVtaXN0cnksIE1hcnRpbnNyaWVkLCBHZXJtYW55LiYjeEQ7
Q2VsbHVsYXIgYW5kIE1vbGVjdWxhciBQaGFybWFjb2xvZ3ksIFVuaXZlcnNpdHkgb2YgQ2FsaWZv
cm5pYSwgU2FuIEZyYW5jaXNjbywgU2FuIEZyYW5jaXNjbywgQ2FsaWZvcm5pYSwgVVNBLiYjeEQ7
SHVtYW4gTW9sZWN1bGFyIEdlbmV0aWNzIGFuZCBCaW9jaGVtaXN0cnksIFNhY2tsZXIgRmFjdWx0
eSBvZiBNZWRpY2luZSwgVGVsIEF2aXYgVW5pdmVyc2l0eSwgVGVsIEF2aXYsIElzcmFlbC4mI3hE
O1Byb3Rlb21pY3MgYW5kIFNpZ25hbCBUcmFuc2R1Y3Rpb24sIE1heCBQbGFuY2sgSW5zdGl0dXRl
IG9mIEJpb2NoZW1pc3RyeSwgTWFydGluc3JpZWQsIEdlcm1hbnkuPC9hdXRoLWFkZHJlc3M+PHRp
dGxlcz48dGl0bGU+VGhlIFBlcnNldXMgY29tcHV0YXRpb25hbCBwbGF0Zm9ybSBmb3IgY29tcHJl
aGVuc2l2ZSBhbmFseXNpcyBvZiAocHJvdGUpb21pY3MgZGF0YTwvdGl0bGU+PHNlY29uZGFyeS10
aXRsZT5OYXQgTWV0aG9kczwvc2Vjb25kYXJ5LXRpdGxlPjwvdGl0bGVzPjxwZXJpb2RpY2FsPjxm
dWxsLXRpdGxlPk5hdCBNZXRob2RzPC9mdWxsLXRpdGxlPjwvcGVyaW9kaWNhbD48cGFnZXM+NzMx
LTQwPC9wYWdlcz48dm9sdW1lPjEzPC92b2x1bWU+PG51bWJlcj45PC9udW1iZXI+PGtleXdvcmRz
PjxrZXl3b3JkPkNvbXB1dGF0aW9uYWwgQmlvbG9neS8qbWV0aG9kczwva2V5d29yZD48a2V5d29y
ZD5Db21wdXRlciBHcmFwaGljczwva2V5d29yZD48a2V5d29yZD5EYXRhYmFzZXMsIFByb3RlaW48
L2tleXdvcmQ+PGtleXdvcmQ+TWFjaGluZSBMZWFybmluZzwva2V5d29yZD48a2V5d29yZD5NYXNz
IFNwZWN0cm9tZXRyeS8qbWV0aG9kczwva2V5d29yZD48a2V5d29yZD5Qcm90ZWluIFByb2Nlc3Np
bmcsIFBvc3QtVHJhbnNsYXRpb25hbDwva2V5d29yZD48a2V5d29yZD5Qcm90ZWlucy8qY2hlbWlz
dHJ5PC9rZXl3b3JkPjxrZXl3b3JkPlByb3Rlb21pY3MvKm1ldGhvZHM8L2tleXdvcmQ+PGtleXdv
cmQ+KlNvZnR3YXJlPC9rZXl3b3JkPjxrZXl3b3JkPldvcmtmbG93PC9rZXl3b3JkPjwva2V5d29y
ZHM+PGRhdGVzPjx5ZWFyPjIwMTY8L3llYXI+PHB1Yi1kYXRlcz48ZGF0ZT5TZXA8L2RhdGU+PC9w
dWItZGF0ZXM+PC9kYXRlcz48aXNibj4xNTQ4LTcxMDUgKEVsZWN0cm9uaWMpJiN4RDsxNTQ4LTcw
OTEgKExpbmtpbmcpPC9pc2JuPjxhY2Nlc3Npb24tbnVtPjI3MzQ4NzEyPC9hY2Nlc3Npb24tbnVt
Pjx1cmxzPjxyZWxhdGVkLXVybHM+PHVybD5odHRwOi8vd3d3Lm5jYmkubmxtLm5paC5nb3YvcHVi
bWVkLzI3MzQ4NzEyPC91cmw+PC9yZWxhdGVkLXVybHM+PC91cmxzPjxlbGVjdHJvbmljLXJlc291
cmNlLW51bT4xMC4xMDM4L25tZXRoLjM5MDE8L2VsZWN0cm9uaWMtcmVzb3VyY2UtbnVtPjwvcmVj
b3JkPjwvQ2l0ZT48L0VuZE5vdGU+AG==
</w:fldData>
        </w:fldChar>
      </w:r>
      <w:r w:rsidR="002E6F68">
        <w:rPr>
          <w:rFonts w:ascii="Times New Roman" w:hAnsi="Times New Roman" w:cs="Times New Roman"/>
          <w:lang w:val="en-US"/>
        </w:rPr>
        <w:instrText xml:space="preserve"> ADDIN EN.CITE </w:instrText>
      </w:r>
      <w:r w:rsidR="002E6F68">
        <w:rPr>
          <w:rFonts w:ascii="Times New Roman" w:hAnsi="Times New Roman" w:cs="Times New Roman"/>
          <w:lang w:val="en-US"/>
        </w:rPr>
        <w:fldChar w:fldCharType="begin">
          <w:fldData xml:space="preserve">PEVuZE5vdGU+PENpdGU+PEF1dGhvcj5UeWFub3ZhPC9BdXRob3I+PFllYXI+MjAxNjwvWWVhcj48
UmVjTnVtPjM5MDwvUmVjTnVtPjxEaXNwbGF5VGV4dD5bOV08L0Rpc3BsYXlUZXh0PjxyZWNvcmQ+
PHJlYy1udW1iZXI+MzkwPC9yZWMtbnVtYmVyPjxmb3JlaWduLWtleXM+PGtleSBhcHA9IkVOIiBk
Yi1pZD0iMjJ2MHN6d3BlNWZzNTBlOXMwc3h6enpmcDU1ZGZ0enplNXR2IiB0aW1lc3RhbXA9IjE1
NTg0Mzk0NTAiPjM5MDwva2V5PjwvZm9yZWlnbi1rZXlzPjxyZWYtdHlwZSBuYW1lPSJKb3VybmFs
IEFydGljbGUiPjE3PC9yZWYtdHlwZT48Y29udHJpYnV0b3JzPjxhdXRob3JzPjxhdXRob3I+VHlh
bm92YSwgUy48L2F1dGhvcj48YXV0aG9yPlRlbXUsIFQuPC9hdXRob3I+PGF1dGhvcj5TaW5pdGN5
biwgUC48L2F1dGhvcj48YXV0aG9yPkNhcmxzb24sIEEuPC9hdXRob3I+PGF1dGhvcj5IZWluLCBN
LiBZLjwvYXV0aG9yPjxhdXRob3I+R2VpZ2VyLCBULjwvYXV0aG9yPjxhdXRob3I+TWFubiwgTS48
L2F1dGhvcj48YXV0aG9yPkNveCwgSi48L2F1dGhvcj48L2F1dGhvcnM+PC9jb250cmlidXRvcnM+
PGF1dGgtYWRkcmVzcz5Db21wdXRhdGlvbmFsIFN5c3RlbXMgQmlvY2hlbWlzdHJ5LCBNYXggUGxh
bmNrIEluc3RpdHV0ZSBvZiBCaW9jaGVtaXN0cnksIE1hcnRpbnNyaWVkLCBHZXJtYW55LiYjeEQ7
Q2VsbHVsYXIgYW5kIE1vbGVjdWxhciBQaGFybWFjb2xvZ3ksIFVuaXZlcnNpdHkgb2YgQ2FsaWZv
cm5pYSwgU2FuIEZyYW5jaXNjbywgU2FuIEZyYW5jaXNjbywgQ2FsaWZvcm5pYSwgVVNBLiYjeEQ7
SHVtYW4gTW9sZWN1bGFyIEdlbmV0aWNzIGFuZCBCaW9jaGVtaXN0cnksIFNhY2tsZXIgRmFjdWx0
eSBvZiBNZWRpY2luZSwgVGVsIEF2aXYgVW5pdmVyc2l0eSwgVGVsIEF2aXYsIElzcmFlbC4mI3hE
O1Byb3Rlb21pY3MgYW5kIFNpZ25hbCBUcmFuc2R1Y3Rpb24sIE1heCBQbGFuY2sgSW5zdGl0dXRl
IG9mIEJpb2NoZW1pc3RyeSwgTWFydGluc3JpZWQsIEdlcm1hbnkuPC9hdXRoLWFkZHJlc3M+PHRp
dGxlcz48dGl0bGU+VGhlIFBlcnNldXMgY29tcHV0YXRpb25hbCBwbGF0Zm9ybSBmb3IgY29tcHJl
aGVuc2l2ZSBhbmFseXNpcyBvZiAocHJvdGUpb21pY3MgZGF0YTwvdGl0bGU+PHNlY29uZGFyeS10
aXRsZT5OYXQgTWV0aG9kczwvc2Vjb25kYXJ5LXRpdGxlPjwvdGl0bGVzPjxwZXJpb2RpY2FsPjxm
dWxsLXRpdGxlPk5hdCBNZXRob2RzPC9mdWxsLXRpdGxlPjwvcGVyaW9kaWNhbD48cGFnZXM+NzMx
LTQwPC9wYWdlcz48dm9sdW1lPjEzPC92b2x1bWU+PG51bWJlcj45PC9udW1iZXI+PGtleXdvcmRz
PjxrZXl3b3JkPkNvbXB1dGF0aW9uYWwgQmlvbG9neS8qbWV0aG9kczwva2V5d29yZD48a2V5d29y
ZD5Db21wdXRlciBHcmFwaGljczwva2V5d29yZD48a2V5d29yZD5EYXRhYmFzZXMsIFByb3RlaW48
L2tleXdvcmQ+PGtleXdvcmQ+TWFjaGluZSBMZWFybmluZzwva2V5d29yZD48a2V5d29yZD5NYXNz
IFNwZWN0cm9tZXRyeS8qbWV0aG9kczwva2V5d29yZD48a2V5d29yZD5Qcm90ZWluIFByb2Nlc3Np
bmcsIFBvc3QtVHJhbnNsYXRpb25hbDwva2V5d29yZD48a2V5d29yZD5Qcm90ZWlucy8qY2hlbWlz
dHJ5PC9rZXl3b3JkPjxrZXl3b3JkPlByb3Rlb21pY3MvKm1ldGhvZHM8L2tleXdvcmQ+PGtleXdv
cmQ+KlNvZnR3YXJlPC9rZXl3b3JkPjxrZXl3b3JkPldvcmtmbG93PC9rZXl3b3JkPjwva2V5d29y
ZHM+PGRhdGVzPjx5ZWFyPjIwMTY8L3llYXI+PHB1Yi1kYXRlcz48ZGF0ZT5TZXA8L2RhdGU+PC9w
dWItZGF0ZXM+PC9kYXRlcz48aXNibj4xNTQ4LTcxMDUgKEVsZWN0cm9uaWMpJiN4RDsxNTQ4LTcw
OTEgKExpbmtpbmcpPC9pc2JuPjxhY2Nlc3Npb24tbnVtPjI3MzQ4NzEyPC9hY2Nlc3Npb24tbnVt
Pjx1cmxzPjxyZWxhdGVkLXVybHM+PHVybD5odHRwOi8vd3d3Lm5jYmkubmxtLm5paC5nb3YvcHVi
bWVkLzI3MzQ4NzEyPC91cmw+PC9yZWxhdGVkLXVybHM+PC91cmxzPjxlbGVjdHJvbmljLXJlc291
cmNlLW51bT4xMC4xMDM4L25tZXRoLjM5MDE8L2VsZWN0cm9uaWMtcmVzb3VyY2UtbnVtPjwvcmVj
b3JkPjwvQ2l0ZT48L0VuZE5vdGU+AG==
</w:fldData>
        </w:fldChar>
      </w:r>
      <w:r w:rsidR="002E6F68">
        <w:rPr>
          <w:rFonts w:ascii="Times New Roman" w:hAnsi="Times New Roman" w:cs="Times New Roman"/>
          <w:lang w:val="en-US"/>
        </w:rPr>
        <w:instrText xml:space="preserve"> ADDIN EN.CITE.DATA </w:instrText>
      </w:r>
      <w:r w:rsidR="002E6F68">
        <w:rPr>
          <w:rFonts w:ascii="Times New Roman" w:hAnsi="Times New Roman" w:cs="Times New Roman"/>
          <w:lang w:val="en-US"/>
        </w:rPr>
      </w:r>
      <w:r w:rsidR="002E6F68">
        <w:rPr>
          <w:rFonts w:ascii="Times New Roman" w:hAnsi="Times New Roman" w:cs="Times New Roman"/>
          <w:lang w:val="en-US"/>
        </w:rPr>
        <w:fldChar w:fldCharType="end"/>
      </w:r>
      <w:r w:rsidRPr="009443DB">
        <w:rPr>
          <w:rFonts w:ascii="Times New Roman" w:hAnsi="Times New Roman" w:cs="Times New Roman"/>
          <w:lang w:val="en-US"/>
        </w:rPr>
      </w:r>
      <w:r w:rsidRPr="009443DB">
        <w:rPr>
          <w:rFonts w:ascii="Times New Roman" w:hAnsi="Times New Roman" w:cs="Times New Roman"/>
          <w:lang w:val="en-US"/>
        </w:rPr>
        <w:fldChar w:fldCharType="separate"/>
      </w:r>
      <w:r w:rsidR="002E6F68">
        <w:rPr>
          <w:rFonts w:ascii="Times New Roman" w:hAnsi="Times New Roman" w:cs="Times New Roman"/>
          <w:noProof/>
          <w:lang w:val="en-US"/>
        </w:rPr>
        <w:t>[9]</w:t>
      </w:r>
      <w:r w:rsidRPr="009443DB">
        <w:rPr>
          <w:rFonts w:ascii="Times New Roman" w:hAnsi="Times New Roman" w:cs="Times New Roman"/>
          <w:lang w:val="en-US"/>
        </w:rPr>
        <w:fldChar w:fldCharType="end"/>
      </w:r>
      <w:r w:rsidRPr="009443DB">
        <w:rPr>
          <w:rFonts w:ascii="Times New Roman" w:hAnsi="Times New Roman" w:cs="Times New Roman"/>
          <w:lang w:val="en-US"/>
        </w:rPr>
        <w:t xml:space="preserve"> (v. 1.6.2.3) was used to filter out contaminants, reverse hits and protein groups, which were only identified by site. As further selection criteria, proteins had to be identified in at least 2 out of 3 replicates in control cells and at higher molecular weight in 3 out of 3 replicates in cells over-expressing </w:t>
      </w:r>
      <w:r w:rsidRPr="009443DB">
        <w:rPr>
          <w:rFonts w:ascii="Times New Roman" w:hAnsi="Times New Roman" w:cs="Times New Roman"/>
          <w:i/>
          <w:iCs/>
          <w:lang w:val="en-US"/>
        </w:rPr>
        <w:t>LARGE2</w:t>
      </w:r>
      <w:r w:rsidRPr="009443DB">
        <w:rPr>
          <w:rFonts w:ascii="Times New Roman" w:hAnsi="Times New Roman" w:cs="Times New Roman"/>
          <w:lang w:val="en-US"/>
        </w:rPr>
        <w:t xml:space="preserve">. </w:t>
      </w:r>
    </w:p>
    <w:p w14:paraId="263C8243" w14:textId="05A707AD" w:rsidR="00A24CCF" w:rsidRPr="009443DB" w:rsidRDefault="00A24CCF" w:rsidP="00A24CCF">
      <w:pPr>
        <w:spacing w:line="480" w:lineRule="auto"/>
        <w:contextualSpacing/>
        <w:jc w:val="both"/>
        <w:rPr>
          <w:rFonts w:ascii="Times New Roman" w:hAnsi="Times New Roman" w:cs="Times New Roman"/>
          <w:lang w:val="en-US"/>
        </w:rPr>
      </w:pPr>
    </w:p>
    <w:p w14:paraId="427702B8" w14:textId="393C3E99" w:rsidR="00A24CCF" w:rsidRPr="009443DB" w:rsidRDefault="00A24CCF" w:rsidP="00A24CCF">
      <w:pPr>
        <w:spacing w:line="480" w:lineRule="auto"/>
        <w:contextualSpacing/>
        <w:jc w:val="both"/>
        <w:rPr>
          <w:rFonts w:ascii="Times New Roman" w:hAnsi="Times New Roman" w:cs="Times New Roman"/>
          <w:b/>
          <w:lang w:val="en-US"/>
        </w:rPr>
      </w:pPr>
      <w:r w:rsidRPr="009443DB">
        <w:rPr>
          <w:rFonts w:ascii="Times New Roman" w:hAnsi="Times New Roman" w:cs="Times New Roman"/>
          <w:b/>
          <w:lang w:val="en-US"/>
        </w:rPr>
        <w:t>Dual luciferase Reporter Assay</w:t>
      </w:r>
    </w:p>
    <w:p w14:paraId="6AB02A6D" w14:textId="0341FB1E" w:rsidR="00A24CCF" w:rsidRPr="009443DB" w:rsidRDefault="00A24CCF" w:rsidP="00A24CCF">
      <w:pPr>
        <w:spacing w:line="480" w:lineRule="auto"/>
        <w:contextualSpacing/>
        <w:jc w:val="both"/>
        <w:rPr>
          <w:rFonts w:ascii="Times New Roman" w:hAnsi="Times New Roman" w:cs="Times New Roman"/>
          <w:i/>
          <w:lang w:val="en-US"/>
        </w:rPr>
      </w:pPr>
      <w:r w:rsidRPr="009443DB">
        <w:rPr>
          <w:rFonts w:ascii="Times New Roman" w:hAnsi="Times New Roman" w:cs="Times New Roman"/>
          <w:lang w:val="en-US"/>
        </w:rPr>
        <w:t xml:space="preserve">   SW480 cells seeded in 24 well plates were co-transfected with pBV-Luc vector constructs and Renilla luciferase (pRL-TK; Promega, Madison, WI) using Lipofectamine LTX (ThermoFisher Scientific). Reporter activity was measured 36 hours after transfection: Cells were lysed in 50 µl 2x Lysis–Juice and 10 µl cell lysate were mixed with 50 µl Beetle-Juice in a white flat bottom 96-well plate. After measurement on a Berthold Orion II Microplate Luminometer, 50 µl of Renilla-Juice was added to the well and measured as transfection control (Beetle-Juice Luciferase Assay Firefly and Renilla Juice Luciferase Assay, pjk Biotech). Cells were transfected three times, and each sample was measured two times. </w:t>
      </w:r>
    </w:p>
    <w:p w14:paraId="5C5EC6B3" w14:textId="77777777" w:rsidR="00A627C6" w:rsidRDefault="00A627C6">
      <w:pPr>
        <w:rPr>
          <w:lang w:val="en-US"/>
        </w:rPr>
      </w:pPr>
    </w:p>
    <w:p w14:paraId="15A59D97" w14:textId="77777777" w:rsidR="00A627C6" w:rsidRDefault="00A627C6">
      <w:pPr>
        <w:rPr>
          <w:lang w:val="en-US"/>
        </w:rPr>
      </w:pPr>
    </w:p>
    <w:p w14:paraId="2F50072E" w14:textId="77777777" w:rsidR="002E6F68" w:rsidRPr="002E6F68" w:rsidRDefault="00A627C6" w:rsidP="002E6F68">
      <w:pPr>
        <w:pStyle w:val="EndNoteBibliography"/>
        <w:spacing w:after="0"/>
        <w:ind w:left="720" w:hanging="720"/>
      </w:pPr>
      <w:r>
        <w:fldChar w:fldCharType="begin"/>
      </w:r>
      <w:r>
        <w:instrText xml:space="preserve"> ADDIN EN.REFLIST </w:instrText>
      </w:r>
      <w:r>
        <w:fldChar w:fldCharType="separate"/>
      </w:r>
      <w:r w:rsidR="002E6F68" w:rsidRPr="002E6F68">
        <w:t>1.</w:t>
      </w:r>
      <w:r w:rsidR="002E6F68" w:rsidRPr="002E6F68">
        <w:tab/>
        <w:t xml:space="preserve">Jung P, Sato T, Merlos-Suarez A, Barriga FM, Iglesias M, Rossell D, Auer H, Gallardo M, Blasco MA, Sancho E, et al: </w:t>
      </w:r>
      <w:r w:rsidR="002E6F68" w:rsidRPr="002E6F68">
        <w:rPr>
          <w:b/>
        </w:rPr>
        <w:t>Isolation and in vitro expansion of human colonic stem cells.</w:t>
      </w:r>
      <w:r w:rsidR="002E6F68" w:rsidRPr="002E6F68">
        <w:t xml:space="preserve"> </w:t>
      </w:r>
      <w:r w:rsidR="002E6F68" w:rsidRPr="002E6F68">
        <w:rPr>
          <w:i/>
        </w:rPr>
        <w:t xml:space="preserve">Nat Med </w:t>
      </w:r>
      <w:r w:rsidR="002E6F68" w:rsidRPr="002E6F68">
        <w:t xml:space="preserve">2011, </w:t>
      </w:r>
      <w:r w:rsidR="002E6F68" w:rsidRPr="002E6F68">
        <w:rPr>
          <w:b/>
        </w:rPr>
        <w:t>17:</w:t>
      </w:r>
      <w:r w:rsidR="002E6F68" w:rsidRPr="002E6F68">
        <w:t>1225-1227.</w:t>
      </w:r>
    </w:p>
    <w:p w14:paraId="6AF6E46F" w14:textId="77777777" w:rsidR="002E6F68" w:rsidRPr="002E6F68" w:rsidRDefault="002E6F68" w:rsidP="002E6F68">
      <w:pPr>
        <w:pStyle w:val="EndNoteBibliography"/>
        <w:spacing w:after="0"/>
        <w:ind w:left="720" w:hanging="720"/>
      </w:pPr>
      <w:r w:rsidRPr="002E6F68">
        <w:t>2.</w:t>
      </w:r>
      <w:r w:rsidRPr="002E6F68">
        <w:tab/>
        <w:t xml:space="preserve">Ran FA, Hsu PD, Wright J, Agarwala V, Scott DA, Zhang F: </w:t>
      </w:r>
      <w:r w:rsidRPr="002E6F68">
        <w:rPr>
          <w:b/>
        </w:rPr>
        <w:t>Genome engineering using the CRISPR-Cas9 system.</w:t>
      </w:r>
      <w:r w:rsidRPr="002E6F68">
        <w:t xml:space="preserve"> </w:t>
      </w:r>
      <w:r w:rsidRPr="002E6F68">
        <w:rPr>
          <w:i/>
        </w:rPr>
        <w:t xml:space="preserve">Nat Protoc </w:t>
      </w:r>
      <w:r w:rsidRPr="002E6F68">
        <w:t xml:space="preserve">2013, </w:t>
      </w:r>
      <w:r w:rsidRPr="002E6F68">
        <w:rPr>
          <w:b/>
        </w:rPr>
        <w:t>8:</w:t>
      </w:r>
      <w:r w:rsidRPr="002E6F68">
        <w:t>2281-2308.</w:t>
      </w:r>
    </w:p>
    <w:p w14:paraId="1E914CFE" w14:textId="77777777" w:rsidR="002E6F68" w:rsidRPr="002E6F68" w:rsidRDefault="002E6F68" w:rsidP="002E6F68">
      <w:pPr>
        <w:pStyle w:val="EndNoteBibliography"/>
        <w:spacing w:after="0"/>
        <w:ind w:left="720" w:hanging="720"/>
      </w:pPr>
      <w:r w:rsidRPr="002E6F68">
        <w:lastRenderedPageBreak/>
        <w:t>3.</w:t>
      </w:r>
      <w:r w:rsidRPr="002E6F68">
        <w:tab/>
        <w:t xml:space="preserve">Feil R, Brocard J, Mascrez B, LeMeur M, Metzger D, Chambon P: </w:t>
      </w:r>
      <w:r w:rsidRPr="002E6F68">
        <w:rPr>
          <w:b/>
        </w:rPr>
        <w:t>Ligand-activated site-specific recombination in mice.</w:t>
      </w:r>
      <w:r w:rsidRPr="002E6F68">
        <w:t xml:space="preserve"> </w:t>
      </w:r>
      <w:r w:rsidRPr="002E6F68">
        <w:rPr>
          <w:i/>
        </w:rPr>
        <w:t xml:space="preserve">Proc Natl Acad Sci U S A </w:t>
      </w:r>
      <w:r w:rsidRPr="002E6F68">
        <w:t xml:space="preserve">1996, </w:t>
      </w:r>
      <w:r w:rsidRPr="002E6F68">
        <w:rPr>
          <w:b/>
        </w:rPr>
        <w:t>93:</w:t>
      </w:r>
      <w:r w:rsidRPr="002E6F68">
        <w:t>10887-10890.</w:t>
      </w:r>
    </w:p>
    <w:p w14:paraId="7F6F5266" w14:textId="77777777" w:rsidR="002E6F68" w:rsidRPr="002E6F68" w:rsidRDefault="002E6F68" w:rsidP="002E6F68">
      <w:pPr>
        <w:pStyle w:val="EndNoteBibliography"/>
        <w:spacing w:after="0"/>
        <w:ind w:left="720" w:hanging="720"/>
      </w:pPr>
      <w:r w:rsidRPr="002E6F68">
        <w:t>4.</w:t>
      </w:r>
      <w:r w:rsidRPr="002E6F68">
        <w:tab/>
        <w:t xml:space="preserve">Lois C, Hong EJ, Pease S, Brown EJ, Baltimore D: </w:t>
      </w:r>
      <w:r w:rsidRPr="002E6F68">
        <w:rPr>
          <w:b/>
        </w:rPr>
        <w:t>Germline transmission and tissue-specific expression of transgenes delivered by lentiviral vectors.</w:t>
      </w:r>
      <w:r w:rsidRPr="002E6F68">
        <w:t xml:space="preserve"> </w:t>
      </w:r>
      <w:r w:rsidRPr="002E6F68">
        <w:rPr>
          <w:i/>
        </w:rPr>
        <w:t xml:space="preserve">Science </w:t>
      </w:r>
      <w:r w:rsidRPr="002E6F68">
        <w:t xml:space="preserve">2002, </w:t>
      </w:r>
      <w:r w:rsidRPr="002E6F68">
        <w:rPr>
          <w:b/>
        </w:rPr>
        <w:t>295:</w:t>
      </w:r>
      <w:r w:rsidRPr="002E6F68">
        <w:t>868-872.</w:t>
      </w:r>
    </w:p>
    <w:p w14:paraId="5CD2C345" w14:textId="77777777" w:rsidR="002E6F68" w:rsidRPr="002E6F68" w:rsidRDefault="002E6F68" w:rsidP="002E6F68">
      <w:pPr>
        <w:pStyle w:val="EndNoteBibliography"/>
        <w:spacing w:after="0"/>
        <w:ind w:left="720" w:hanging="720"/>
      </w:pPr>
      <w:r w:rsidRPr="002E6F68">
        <w:t>5.</w:t>
      </w:r>
      <w:r w:rsidRPr="002E6F68">
        <w:tab/>
        <w:t xml:space="preserve">van de Wetering M, Sancho E, Verweij C, de Lau W, Oving I, Hurlstone A, van der Horn K, Batlle E, Coudreuse D, Haramis AP, et al: </w:t>
      </w:r>
      <w:r w:rsidRPr="002E6F68">
        <w:rPr>
          <w:b/>
        </w:rPr>
        <w:t>The beta-catenin/TCF-4 complex imposes a crypt progenitor phenotype on colorectal cancer cells.</w:t>
      </w:r>
      <w:r w:rsidRPr="002E6F68">
        <w:t xml:space="preserve"> </w:t>
      </w:r>
      <w:r w:rsidRPr="002E6F68">
        <w:rPr>
          <w:i/>
        </w:rPr>
        <w:t xml:space="preserve">Cell </w:t>
      </w:r>
      <w:r w:rsidRPr="002E6F68">
        <w:t xml:space="preserve">2002, </w:t>
      </w:r>
      <w:r w:rsidRPr="002E6F68">
        <w:rPr>
          <w:b/>
        </w:rPr>
        <w:t>111:</w:t>
      </w:r>
      <w:r w:rsidRPr="002E6F68">
        <w:t>241-250.</w:t>
      </w:r>
    </w:p>
    <w:p w14:paraId="54BC50F6" w14:textId="77777777" w:rsidR="002E6F68" w:rsidRPr="002E6F68" w:rsidRDefault="002E6F68" w:rsidP="002E6F68">
      <w:pPr>
        <w:pStyle w:val="EndNoteBibliography"/>
        <w:spacing w:after="0"/>
        <w:ind w:left="720" w:hanging="720"/>
      </w:pPr>
      <w:r w:rsidRPr="002E6F68">
        <w:t>6.</w:t>
      </w:r>
      <w:r w:rsidRPr="002E6F68">
        <w:tab/>
        <w:t xml:space="preserve">Cox J, Mann M: </w:t>
      </w:r>
      <w:r w:rsidRPr="002E6F68">
        <w:rPr>
          <w:b/>
        </w:rPr>
        <w:t>MaxQuant enables high peptide identification rates, individualized p.p.b.-range mass accuracies and proteome-wide protein quantification.</w:t>
      </w:r>
      <w:r w:rsidRPr="002E6F68">
        <w:t xml:space="preserve"> </w:t>
      </w:r>
      <w:r w:rsidRPr="002E6F68">
        <w:rPr>
          <w:i/>
        </w:rPr>
        <w:t xml:space="preserve">Nat Biotechnol </w:t>
      </w:r>
      <w:r w:rsidRPr="002E6F68">
        <w:t xml:space="preserve">2008, </w:t>
      </w:r>
      <w:r w:rsidRPr="002E6F68">
        <w:rPr>
          <w:b/>
        </w:rPr>
        <w:t>26:</w:t>
      </w:r>
      <w:r w:rsidRPr="002E6F68">
        <w:t>1367-1372.</w:t>
      </w:r>
    </w:p>
    <w:p w14:paraId="69BCCC0B" w14:textId="77777777" w:rsidR="002E6F68" w:rsidRPr="002E6F68" w:rsidRDefault="002E6F68" w:rsidP="002E6F68">
      <w:pPr>
        <w:pStyle w:val="EndNoteBibliography"/>
        <w:spacing w:after="0"/>
        <w:ind w:left="720" w:hanging="720"/>
      </w:pPr>
      <w:r w:rsidRPr="002E6F68">
        <w:t>7.</w:t>
      </w:r>
      <w:r w:rsidRPr="002E6F68">
        <w:tab/>
        <w:t xml:space="preserve">Cox J, Neuhauser N, Michalski A, Scheltema RA, Olsen JV, Mann M: </w:t>
      </w:r>
      <w:r w:rsidRPr="002E6F68">
        <w:rPr>
          <w:b/>
        </w:rPr>
        <w:t>Andromeda: a peptide search engine integrated into the MaxQuant environment.</w:t>
      </w:r>
      <w:r w:rsidRPr="002E6F68">
        <w:t xml:space="preserve"> </w:t>
      </w:r>
      <w:r w:rsidRPr="002E6F68">
        <w:rPr>
          <w:i/>
        </w:rPr>
        <w:t xml:space="preserve">J Proteome Res </w:t>
      </w:r>
      <w:r w:rsidRPr="002E6F68">
        <w:t xml:space="preserve">2011, </w:t>
      </w:r>
      <w:r w:rsidRPr="002E6F68">
        <w:rPr>
          <w:b/>
        </w:rPr>
        <w:t>10:</w:t>
      </w:r>
      <w:r w:rsidRPr="002E6F68">
        <w:t>1794-1805.</w:t>
      </w:r>
    </w:p>
    <w:p w14:paraId="34EEF236" w14:textId="77777777" w:rsidR="002E6F68" w:rsidRPr="002E6F68" w:rsidRDefault="002E6F68" w:rsidP="002E6F68">
      <w:pPr>
        <w:pStyle w:val="EndNoteBibliography"/>
        <w:spacing w:after="0"/>
        <w:ind w:left="720" w:hanging="720"/>
      </w:pPr>
      <w:r w:rsidRPr="002E6F68">
        <w:t>8.</w:t>
      </w:r>
      <w:r w:rsidRPr="002E6F68">
        <w:tab/>
        <w:t xml:space="preserve">Schwanhausser B, Busse D, Li N, Dittmar G, Schuchhardt J, Wolf J, Chen W, Selbach M: </w:t>
      </w:r>
      <w:r w:rsidRPr="002E6F68">
        <w:rPr>
          <w:b/>
        </w:rPr>
        <w:t>Global quantification of mammalian gene expression control.</w:t>
      </w:r>
      <w:r w:rsidRPr="002E6F68">
        <w:t xml:space="preserve"> </w:t>
      </w:r>
      <w:r w:rsidRPr="002E6F68">
        <w:rPr>
          <w:i/>
        </w:rPr>
        <w:t xml:space="preserve">Nature </w:t>
      </w:r>
      <w:r w:rsidRPr="002E6F68">
        <w:t xml:space="preserve">2011, </w:t>
      </w:r>
      <w:r w:rsidRPr="002E6F68">
        <w:rPr>
          <w:b/>
        </w:rPr>
        <w:t>473:</w:t>
      </w:r>
      <w:r w:rsidRPr="002E6F68">
        <w:t>337-342.</w:t>
      </w:r>
    </w:p>
    <w:p w14:paraId="26641D4A" w14:textId="77777777" w:rsidR="002E6F68" w:rsidRPr="002E6F68" w:rsidRDefault="002E6F68" w:rsidP="002E6F68">
      <w:pPr>
        <w:pStyle w:val="EndNoteBibliography"/>
        <w:ind w:left="720" w:hanging="720"/>
      </w:pPr>
      <w:r w:rsidRPr="002E6F68">
        <w:t>9.</w:t>
      </w:r>
      <w:r w:rsidRPr="002E6F68">
        <w:tab/>
        <w:t xml:space="preserve">Tyanova S, Temu T, Sinitcyn P, Carlson A, Hein MY, Geiger T, Mann M, Cox J: </w:t>
      </w:r>
      <w:r w:rsidRPr="002E6F68">
        <w:rPr>
          <w:b/>
        </w:rPr>
        <w:t>The Perseus computational platform for comprehensive analysis of (prote)omics data.</w:t>
      </w:r>
      <w:r w:rsidRPr="002E6F68">
        <w:t xml:space="preserve"> </w:t>
      </w:r>
      <w:r w:rsidRPr="002E6F68">
        <w:rPr>
          <w:i/>
        </w:rPr>
        <w:t xml:space="preserve">Nat Methods </w:t>
      </w:r>
      <w:r w:rsidRPr="002E6F68">
        <w:t xml:space="preserve">2016, </w:t>
      </w:r>
      <w:r w:rsidRPr="002E6F68">
        <w:rPr>
          <w:b/>
        </w:rPr>
        <w:t>13:</w:t>
      </w:r>
      <w:r w:rsidRPr="002E6F68">
        <w:t>731-740.</w:t>
      </w:r>
    </w:p>
    <w:p w14:paraId="6544B92A" w14:textId="5A8E684E" w:rsidR="00595D98" w:rsidRPr="00A24CCF" w:rsidRDefault="00A627C6">
      <w:pPr>
        <w:rPr>
          <w:lang w:val="en-US"/>
        </w:rPr>
      </w:pPr>
      <w:r>
        <w:rPr>
          <w:lang w:val="en-US"/>
        </w:rPr>
        <w:fldChar w:fldCharType="end"/>
      </w:r>
    </w:p>
    <w:sectPr w:rsidR="00595D98" w:rsidRPr="00A24CC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ell Comm and Signal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v0szwpe5fs50e9s0sxzzzfp55dftzze5tv&quot;&gt;AG Jung Library&lt;record-ids&gt;&lt;item&gt;17&lt;/item&gt;&lt;item&gt;36&lt;/item&gt;&lt;item&gt;43&lt;/item&gt;&lt;item&gt;370&lt;/item&gt;&lt;item&gt;371&lt;/item&gt;&lt;item&gt;376&lt;/item&gt;&lt;item&gt;377&lt;/item&gt;&lt;item&gt;378&lt;/item&gt;&lt;item&gt;390&lt;/item&gt;&lt;/record-ids&gt;&lt;/item&gt;&lt;/Libraries&gt;"/>
  </w:docVars>
  <w:rsids>
    <w:rsidRoot w:val="00A24CCF"/>
    <w:rsid w:val="00076F4C"/>
    <w:rsid w:val="001133ED"/>
    <w:rsid w:val="00157BF1"/>
    <w:rsid w:val="001906D6"/>
    <w:rsid w:val="00221229"/>
    <w:rsid w:val="002C7D2F"/>
    <w:rsid w:val="002E6F68"/>
    <w:rsid w:val="0037778F"/>
    <w:rsid w:val="004F4116"/>
    <w:rsid w:val="00520DD1"/>
    <w:rsid w:val="00555155"/>
    <w:rsid w:val="005872B0"/>
    <w:rsid w:val="00655898"/>
    <w:rsid w:val="006A57E6"/>
    <w:rsid w:val="00713BDC"/>
    <w:rsid w:val="007336E0"/>
    <w:rsid w:val="007A7A45"/>
    <w:rsid w:val="00812296"/>
    <w:rsid w:val="00830CDC"/>
    <w:rsid w:val="008D242B"/>
    <w:rsid w:val="0094081E"/>
    <w:rsid w:val="0094518C"/>
    <w:rsid w:val="009D2D3A"/>
    <w:rsid w:val="00A24CCF"/>
    <w:rsid w:val="00A627C6"/>
    <w:rsid w:val="00A9529D"/>
    <w:rsid w:val="00B34EE5"/>
    <w:rsid w:val="00B52367"/>
    <w:rsid w:val="00B9652B"/>
    <w:rsid w:val="00BA6406"/>
    <w:rsid w:val="00C12EF7"/>
    <w:rsid w:val="00C1538B"/>
    <w:rsid w:val="00D4579D"/>
    <w:rsid w:val="00D624C8"/>
    <w:rsid w:val="00D92E5E"/>
    <w:rsid w:val="00E12F15"/>
    <w:rsid w:val="00E47E0E"/>
    <w:rsid w:val="00EB158C"/>
    <w:rsid w:val="00F76C80"/>
    <w:rsid w:val="00F841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7F771"/>
  <w15:chartTrackingRefBased/>
  <w15:docId w15:val="{0A7DDB54-44F9-454D-864D-680A2F0C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24CCF"/>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24CCF"/>
    <w:rPr>
      <w:sz w:val="16"/>
      <w:szCs w:val="16"/>
    </w:rPr>
  </w:style>
  <w:style w:type="paragraph" w:styleId="Kommentartext">
    <w:name w:val="annotation text"/>
    <w:basedOn w:val="Standard"/>
    <w:link w:val="KommentartextZchn"/>
    <w:uiPriority w:val="99"/>
    <w:semiHidden/>
    <w:unhideWhenUsed/>
    <w:rsid w:val="00A24CC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24CCF"/>
    <w:rPr>
      <w:sz w:val="20"/>
      <w:szCs w:val="20"/>
    </w:rPr>
  </w:style>
  <w:style w:type="character" w:customStyle="1" w:styleId="InternetLink">
    <w:name w:val="Internet Link"/>
    <w:rsid w:val="00A24CCF"/>
    <w:rPr>
      <w:color w:val="000080"/>
      <w:u w:val="single"/>
    </w:rPr>
  </w:style>
  <w:style w:type="character" w:customStyle="1" w:styleId="ilfuvd">
    <w:name w:val="ilfuvd"/>
    <w:basedOn w:val="Absatz-Standardschriftart"/>
    <w:rsid w:val="00A24CCF"/>
  </w:style>
  <w:style w:type="paragraph" w:styleId="Sprechblasentext">
    <w:name w:val="Balloon Text"/>
    <w:basedOn w:val="Standard"/>
    <w:link w:val="SprechblasentextZchn"/>
    <w:uiPriority w:val="99"/>
    <w:semiHidden/>
    <w:unhideWhenUsed/>
    <w:rsid w:val="00A24CC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24CCF"/>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520DD1"/>
    <w:rPr>
      <w:b/>
      <w:bCs/>
    </w:rPr>
  </w:style>
  <w:style w:type="character" w:customStyle="1" w:styleId="KommentarthemaZchn">
    <w:name w:val="Kommentarthema Zchn"/>
    <w:basedOn w:val="KommentartextZchn"/>
    <w:link w:val="Kommentarthema"/>
    <w:uiPriority w:val="99"/>
    <w:semiHidden/>
    <w:rsid w:val="00520DD1"/>
    <w:rPr>
      <w:b/>
      <w:bCs/>
      <w:sz w:val="20"/>
      <w:szCs w:val="20"/>
    </w:rPr>
  </w:style>
  <w:style w:type="paragraph" w:customStyle="1" w:styleId="EndNoteBibliographyTitle">
    <w:name w:val="EndNote Bibliography Title"/>
    <w:basedOn w:val="Standard"/>
    <w:link w:val="EndNoteBibliographyTitleZchn"/>
    <w:rsid w:val="00A627C6"/>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A627C6"/>
    <w:rPr>
      <w:rFonts w:ascii="Calibri" w:hAnsi="Calibri" w:cs="Calibri"/>
      <w:noProof/>
      <w:lang w:val="en-US"/>
    </w:rPr>
  </w:style>
  <w:style w:type="paragraph" w:customStyle="1" w:styleId="EndNoteBibliography">
    <w:name w:val="EndNote Bibliography"/>
    <w:basedOn w:val="Standard"/>
    <w:link w:val="EndNoteBibliographyZchn"/>
    <w:rsid w:val="00A627C6"/>
    <w:pPr>
      <w:spacing w:line="240" w:lineRule="auto"/>
    </w:pPr>
    <w:rPr>
      <w:rFonts w:ascii="Calibri" w:hAnsi="Calibri" w:cs="Calibri"/>
      <w:noProof/>
      <w:lang w:val="en-US"/>
    </w:rPr>
  </w:style>
  <w:style w:type="character" w:customStyle="1" w:styleId="EndNoteBibliographyZchn">
    <w:name w:val="EndNote Bibliography Zchn"/>
    <w:basedOn w:val="Absatz-Standardschriftart"/>
    <w:link w:val="EndNoteBibliography"/>
    <w:rsid w:val="00A627C6"/>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24348-46E1-4225-9D4D-D970CC2F1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3080</Words>
  <Characters>19407</Characters>
  <Application>Microsoft Office Word</Application>
  <DocSecurity>0</DocSecurity>
  <Lines>161</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Klinikum der Universitaet Muenchen</Company>
  <LinksUpToDate>false</LinksUpToDate>
  <CharactersWithSpaces>22443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Cira</dc:creator>
  <cp:keywords/>
  <dc:description/>
  <cp:lastModifiedBy>pejung</cp:lastModifiedBy>
  <cp:revision>3</cp:revision>
  <cp:lastPrinted>2020-02-28T16:05:00Z</cp:lastPrinted>
  <dcterms:created xsi:type="dcterms:W3CDTF">2020-05-20T11:44:00Z</dcterms:created>
  <dcterms:modified xsi:type="dcterms:W3CDTF">2020-05-20T11:48:00Z</dcterms:modified>
</cp:coreProperties>
</file>