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87B" w:rsidRPr="00746F59" w:rsidRDefault="00E6687B" w:rsidP="00E6687B">
      <w:pPr>
        <w:spacing w:line="360" w:lineRule="auto"/>
        <w:rPr>
          <w:rFonts w:ascii="Times New Roman" w:hAnsi="Times New Roman"/>
          <w:sz w:val="26"/>
        </w:rPr>
      </w:pPr>
      <w:r>
        <w:fldChar w:fldCharType="begin"/>
      </w:r>
      <w:r>
        <w:instrText xml:space="preserve"> HYPERLINK "https://static-content.springer.com/esm/art%3A10.1186%2Fs12964-019-0429-0/MediaObjects/12964_2019_429_MOESM1_ESM.docx" </w:instrText>
      </w:r>
      <w:r>
        <w:fldChar w:fldCharType="separate"/>
      </w:r>
      <w:r w:rsidRPr="00746F59">
        <w:rPr>
          <w:rFonts w:ascii="Times New Roman" w:hAnsi="Times New Roman"/>
          <w:sz w:val="26"/>
        </w:rPr>
        <w:t>Additional file 1:</w:t>
      </w:r>
      <w:r>
        <w:rPr>
          <w:rFonts w:ascii="Times New Roman" w:hAnsi="Times New Roman"/>
          <w:sz w:val="26"/>
        </w:rPr>
        <w:fldChar w:fldCharType="end"/>
      </w:r>
    </w:p>
    <w:p w:rsidR="00E6687B" w:rsidRDefault="00E6687B" w:rsidP="00E6687B">
      <w:pPr>
        <w:rPr>
          <w:rFonts w:ascii="Times New Roman" w:hAnsi="Times New Roman" w:cs="Times New Roman"/>
          <w:b/>
          <w:sz w:val="28"/>
          <w:szCs w:val="28"/>
        </w:rPr>
      </w:pPr>
      <w:r w:rsidRPr="00B03C53">
        <w:rPr>
          <w:rFonts w:ascii="Times New Roman" w:hAnsi="Times New Roman" w:cs="Times New Roman"/>
          <w:b/>
          <w:noProof/>
          <w:sz w:val="28"/>
          <w:szCs w:val="28"/>
          <w:lang w:eastAsia="en-PH"/>
        </w:rPr>
        <w:drawing>
          <wp:inline distT="0" distB="0" distL="0" distR="0" wp14:anchorId="7D91CB47" wp14:editId="5D30617F">
            <wp:extent cx="5278120" cy="2163208"/>
            <wp:effectExtent l="0" t="0" r="0" b="8890"/>
            <wp:docPr id="1" name="图片 1" descr="D:\研究生\实验记录\枯草-PCV2 cap蛋白实验\写PCV2文章\正式\正式\全文\作图\补充材料-MLN-CD348-2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研究生\实验记录\枯草-PCV2 cap蛋白实验\写PCV2文章\正式\正式\全文\作图\补充材料-MLN-CD348-2-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16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87B" w:rsidRPr="00386ACC" w:rsidRDefault="00E6687B" w:rsidP="00E6687B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6A53AF">
        <w:rPr>
          <w:rFonts w:ascii="Times New Roman" w:hAnsi="Times New Roman"/>
          <w:b/>
          <w:sz w:val="26"/>
        </w:rPr>
        <w:t xml:space="preserve">Figure S1. </w:t>
      </w:r>
      <w:proofErr w:type="gramStart"/>
      <w:r w:rsidRPr="006A53AF">
        <w:rPr>
          <w:rFonts w:ascii="Times New Roman" w:hAnsi="Times New Roman"/>
          <w:sz w:val="26"/>
        </w:rPr>
        <w:t>Effect on CD4</w:t>
      </w:r>
      <w:bookmarkStart w:id="0" w:name="OLE_LINK83"/>
      <w:bookmarkStart w:id="1" w:name="OLE_LINK84"/>
      <w:r w:rsidRPr="006A53AF">
        <w:rPr>
          <w:rFonts w:ascii="Times New Roman" w:hAnsi="Times New Roman"/>
          <w:sz w:val="26"/>
          <w:vertAlign w:val="superscript"/>
        </w:rPr>
        <w:t>+</w:t>
      </w:r>
      <w:bookmarkEnd w:id="0"/>
      <w:bookmarkEnd w:id="1"/>
      <w:r w:rsidRPr="006A53AF">
        <w:rPr>
          <w:rFonts w:ascii="Times New Roman" w:hAnsi="Times New Roman"/>
          <w:sz w:val="26"/>
        </w:rPr>
        <w:t> to CD8</w:t>
      </w:r>
      <w:r w:rsidRPr="006A53AF">
        <w:rPr>
          <w:rFonts w:ascii="Times New Roman" w:hAnsi="Times New Roman"/>
          <w:sz w:val="26"/>
          <w:vertAlign w:val="superscript"/>
        </w:rPr>
        <w:t>+</w:t>
      </w:r>
      <w:r w:rsidRPr="006A53AF">
        <w:rPr>
          <w:rFonts w:ascii="Times New Roman" w:hAnsi="Times New Roman"/>
          <w:sz w:val="26"/>
        </w:rPr>
        <w:t> T cells.</w:t>
      </w:r>
      <w:proofErr w:type="gramEnd"/>
      <w:r w:rsidRPr="006A53AF">
        <w:rPr>
          <w:rFonts w:ascii="Times New Roman" w:hAnsi="Times New Roman"/>
          <w:sz w:val="26"/>
        </w:rPr>
        <w:t xml:space="preserve"> </w:t>
      </w:r>
      <w:r w:rsidRPr="00386ACC">
        <w:rPr>
          <w:rFonts w:ascii="Times New Roman" w:hAnsi="Times New Roman"/>
          <w:sz w:val="26"/>
          <w:szCs w:val="26"/>
        </w:rPr>
        <w:t>Mesenteric</w:t>
      </w:r>
      <w:r w:rsidRPr="006A53AF">
        <w:rPr>
          <w:rFonts w:ascii="Times New Roman" w:hAnsi="Times New Roman"/>
          <w:sz w:val="26"/>
        </w:rPr>
        <w:t xml:space="preserve"> lymph node cells isolated from healthy mice 35 days after in</w:t>
      </w:r>
      <w:r w:rsidRPr="00386ACC">
        <w:rPr>
          <w:rFonts w:ascii="Times New Roman" w:hAnsi="Times New Roman"/>
          <w:sz w:val="26"/>
          <w:szCs w:val="26"/>
        </w:rPr>
        <w:t>ocul</w:t>
      </w:r>
      <w:r w:rsidRPr="006A53AF">
        <w:rPr>
          <w:rFonts w:ascii="Times New Roman" w:hAnsi="Times New Roman"/>
          <w:sz w:val="26"/>
        </w:rPr>
        <w:t xml:space="preserve">ation were cultured in lymphocyte culture medium </w:t>
      </w:r>
      <w:r w:rsidRPr="00386ACC">
        <w:rPr>
          <w:rFonts w:ascii="Times New Roman" w:hAnsi="Times New Roman"/>
          <w:sz w:val="26"/>
          <w:szCs w:val="26"/>
        </w:rPr>
        <w:t>at</w:t>
      </w:r>
      <w:r>
        <w:rPr>
          <w:rFonts w:ascii="Times New Roman" w:hAnsi="Times New Roman"/>
          <w:sz w:val="26"/>
        </w:rPr>
        <w:t xml:space="preserve"> 2×</w:t>
      </w:r>
      <w:r w:rsidRPr="006A53AF">
        <w:rPr>
          <w:rFonts w:ascii="Times New Roman" w:hAnsi="Times New Roman"/>
          <w:sz w:val="26"/>
        </w:rPr>
        <w:t>10</w:t>
      </w:r>
      <w:r w:rsidRPr="006A53AF">
        <w:rPr>
          <w:rFonts w:ascii="Times New Roman" w:hAnsi="Times New Roman"/>
          <w:sz w:val="26"/>
          <w:vertAlign w:val="superscript"/>
        </w:rPr>
        <w:t>5</w:t>
      </w:r>
      <w:r w:rsidRPr="006A53AF">
        <w:rPr>
          <w:rFonts w:ascii="Times New Roman" w:hAnsi="Times New Roman"/>
          <w:sz w:val="26"/>
        </w:rPr>
        <w:t xml:space="preserve"> cells per well in 24-well culture plates, and stimulated by recombinant </w:t>
      </w:r>
      <w:r w:rsidRPr="006A53AF">
        <w:rPr>
          <w:rFonts w:ascii="Times New Roman" w:hAnsi="Times New Roman"/>
          <w:i/>
          <w:sz w:val="26"/>
        </w:rPr>
        <w:t>B. subtilis</w:t>
      </w:r>
      <w:r w:rsidRPr="006A53AF">
        <w:rPr>
          <w:rFonts w:ascii="Times New Roman" w:hAnsi="Times New Roman"/>
          <w:sz w:val="26"/>
        </w:rPr>
        <w:t>-Cap</w:t>
      </w:r>
      <w:r w:rsidRPr="006A53AF" w:rsidDel="000A61F5">
        <w:rPr>
          <w:rFonts w:ascii="Times New Roman" w:hAnsi="Times New Roman"/>
          <w:sz w:val="26"/>
        </w:rPr>
        <w:t xml:space="preserve"> </w:t>
      </w:r>
      <w:r w:rsidRPr="006A53AF">
        <w:rPr>
          <w:rFonts w:ascii="Times New Roman" w:hAnsi="Times New Roman"/>
          <w:sz w:val="26"/>
        </w:rPr>
        <w:t>for 72 h. Non-stimulated cells w</w:t>
      </w:r>
      <w:r>
        <w:rPr>
          <w:rFonts w:ascii="Times New Roman" w:hAnsi="Times New Roman"/>
          <w:sz w:val="26"/>
        </w:rPr>
        <w:t xml:space="preserve">ere used as negative controls. </w:t>
      </w:r>
      <w:proofErr w:type="gramStart"/>
      <w:r>
        <w:rPr>
          <w:rFonts w:ascii="Times New Roman" w:hAnsi="Times New Roman" w:hint="eastAsia"/>
          <w:b/>
          <w:sz w:val="26"/>
        </w:rPr>
        <w:t>a</w:t>
      </w:r>
      <w:proofErr w:type="gramEnd"/>
      <w:r w:rsidRPr="006A53AF">
        <w:rPr>
          <w:rFonts w:ascii="Times New Roman" w:hAnsi="Times New Roman"/>
          <w:sz w:val="26"/>
        </w:rPr>
        <w:t xml:space="preserve"> and </w:t>
      </w:r>
      <w:r>
        <w:rPr>
          <w:rFonts w:ascii="Times New Roman" w:hAnsi="Times New Roman"/>
          <w:b/>
          <w:sz w:val="26"/>
        </w:rPr>
        <w:t>b</w:t>
      </w:r>
      <w:r w:rsidRPr="006A53AF">
        <w:rPr>
          <w:rFonts w:ascii="Times New Roman" w:hAnsi="Times New Roman"/>
          <w:sz w:val="26"/>
        </w:rPr>
        <w:t xml:space="preserve"> The percentage of CD3</w:t>
      </w:r>
      <w:r w:rsidRPr="006A53AF">
        <w:rPr>
          <w:rFonts w:ascii="Times New Roman" w:hAnsi="Times New Roman"/>
          <w:sz w:val="26"/>
          <w:vertAlign w:val="superscript"/>
        </w:rPr>
        <w:t>+</w:t>
      </w:r>
      <w:r>
        <w:rPr>
          <w:rFonts w:ascii="Times New Roman" w:hAnsi="Times New Roman"/>
          <w:sz w:val="26"/>
        </w:rPr>
        <w:t xml:space="preserve"> T cells (Q2). </w:t>
      </w:r>
      <w:r>
        <w:rPr>
          <w:rFonts w:ascii="Times New Roman" w:hAnsi="Times New Roman"/>
          <w:b/>
          <w:sz w:val="26"/>
        </w:rPr>
        <w:t>c</w:t>
      </w:r>
      <w:r w:rsidRPr="006A53AF">
        <w:rPr>
          <w:rFonts w:ascii="Times New Roman" w:hAnsi="Times New Roman"/>
          <w:sz w:val="26"/>
        </w:rPr>
        <w:t xml:space="preserve"> </w:t>
      </w:r>
      <w:r w:rsidRPr="00386ACC">
        <w:rPr>
          <w:rFonts w:ascii="Times New Roman" w:hAnsi="Times New Roman"/>
          <w:sz w:val="26"/>
          <w:szCs w:val="26"/>
        </w:rPr>
        <w:t>The gates</w:t>
      </w:r>
      <w:r w:rsidRPr="006A53AF">
        <w:rPr>
          <w:rFonts w:ascii="Times New Roman" w:hAnsi="Times New Roman"/>
          <w:sz w:val="26"/>
        </w:rPr>
        <w:t xml:space="preserve"> were based on CD3</w:t>
      </w:r>
      <w:r w:rsidRPr="006A53AF">
        <w:rPr>
          <w:rFonts w:ascii="Times New Roman" w:hAnsi="Times New Roman"/>
          <w:sz w:val="26"/>
          <w:vertAlign w:val="superscript"/>
        </w:rPr>
        <w:t>+</w:t>
      </w:r>
      <w:r w:rsidRPr="006A53AF">
        <w:rPr>
          <w:rFonts w:ascii="Times New Roman" w:hAnsi="Times New Roman"/>
          <w:sz w:val="26"/>
        </w:rPr>
        <w:t xml:space="preserve"> T </w:t>
      </w:r>
      <w:r w:rsidRPr="00386ACC">
        <w:rPr>
          <w:rFonts w:ascii="Times New Roman" w:hAnsi="Times New Roman"/>
          <w:sz w:val="26"/>
          <w:szCs w:val="26"/>
        </w:rPr>
        <w:t>cell results</w:t>
      </w:r>
      <w:r w:rsidRPr="006A53AF">
        <w:rPr>
          <w:rFonts w:ascii="Times New Roman" w:hAnsi="Times New Roman"/>
          <w:sz w:val="26"/>
        </w:rPr>
        <w:t xml:space="preserve"> (Q2), </w:t>
      </w:r>
      <w:r w:rsidRPr="00386ACC">
        <w:rPr>
          <w:rFonts w:ascii="Times New Roman" w:hAnsi="Times New Roman"/>
          <w:sz w:val="26"/>
          <w:szCs w:val="26"/>
        </w:rPr>
        <w:t>then</w:t>
      </w:r>
      <w:r w:rsidRPr="006A53AF">
        <w:rPr>
          <w:rFonts w:ascii="Times New Roman" w:hAnsi="Times New Roman"/>
          <w:sz w:val="26"/>
        </w:rPr>
        <w:t xml:space="preserve"> further </w:t>
      </w:r>
      <w:r w:rsidRPr="00386ACC">
        <w:rPr>
          <w:rFonts w:ascii="Times New Roman" w:hAnsi="Times New Roman"/>
          <w:sz w:val="26"/>
          <w:szCs w:val="26"/>
        </w:rPr>
        <w:t>gated for</w:t>
      </w:r>
      <w:r w:rsidRPr="006A53AF">
        <w:rPr>
          <w:rFonts w:ascii="Times New Roman" w:hAnsi="Times New Roman"/>
          <w:sz w:val="26"/>
        </w:rPr>
        <w:t xml:space="preserve"> CD4</w:t>
      </w:r>
      <w:r w:rsidRPr="006A53AF">
        <w:rPr>
          <w:rFonts w:ascii="Times New Roman" w:hAnsi="Times New Roman"/>
          <w:sz w:val="26"/>
          <w:vertAlign w:val="superscript"/>
        </w:rPr>
        <w:t>+</w:t>
      </w:r>
      <w:r w:rsidRPr="006A53AF">
        <w:rPr>
          <w:rFonts w:ascii="Times New Roman" w:hAnsi="Times New Roman"/>
          <w:sz w:val="26"/>
        </w:rPr>
        <w:t xml:space="preserve"> and CD8</w:t>
      </w:r>
      <w:r w:rsidRPr="006A53AF">
        <w:rPr>
          <w:rFonts w:ascii="Times New Roman" w:hAnsi="Times New Roman"/>
          <w:sz w:val="26"/>
          <w:vertAlign w:val="superscript"/>
        </w:rPr>
        <w:t>+</w:t>
      </w:r>
      <w:r>
        <w:rPr>
          <w:rFonts w:ascii="Times New Roman" w:hAnsi="Times New Roman"/>
          <w:sz w:val="26"/>
        </w:rPr>
        <w:t xml:space="preserve"> T cells. </w:t>
      </w:r>
      <w:proofErr w:type="gramStart"/>
      <w:r>
        <w:rPr>
          <w:rFonts w:ascii="Times New Roman" w:hAnsi="Times New Roman"/>
          <w:b/>
          <w:sz w:val="26"/>
        </w:rPr>
        <w:t>d</w:t>
      </w:r>
      <w:proofErr w:type="gramEnd"/>
      <w:r w:rsidRPr="00E96895">
        <w:rPr>
          <w:rFonts w:ascii="Times New Roman" w:hAnsi="Times New Roman"/>
          <w:sz w:val="26"/>
        </w:rPr>
        <w:t xml:space="preserve"> The ratio of CD4</w:t>
      </w:r>
      <w:r w:rsidRPr="00E96895">
        <w:rPr>
          <w:rFonts w:ascii="Times New Roman" w:hAnsi="Times New Roman"/>
          <w:sz w:val="26"/>
          <w:vertAlign w:val="superscript"/>
        </w:rPr>
        <w:t>+</w:t>
      </w:r>
      <w:r w:rsidRPr="00E96895">
        <w:rPr>
          <w:rFonts w:ascii="Times New Roman" w:hAnsi="Times New Roman"/>
          <w:sz w:val="26"/>
        </w:rPr>
        <w:t xml:space="preserve"> to CD8</w:t>
      </w:r>
      <w:r w:rsidRPr="00E96895">
        <w:rPr>
          <w:rFonts w:ascii="Times New Roman" w:hAnsi="Times New Roman"/>
          <w:sz w:val="26"/>
          <w:vertAlign w:val="superscript"/>
        </w:rPr>
        <w:t>+</w:t>
      </w:r>
      <w:r w:rsidRPr="00E96895">
        <w:rPr>
          <w:rFonts w:ascii="Times New Roman" w:hAnsi="Times New Roman"/>
          <w:sz w:val="26"/>
        </w:rPr>
        <w:t xml:space="preserve"> T cells </w:t>
      </w:r>
      <w:r w:rsidRPr="00386ACC">
        <w:rPr>
          <w:rFonts w:ascii="Times New Roman" w:hAnsi="Times New Roman"/>
          <w:sz w:val="26"/>
          <w:szCs w:val="26"/>
        </w:rPr>
        <w:t>for</w:t>
      </w:r>
      <w:r w:rsidRPr="00E96895">
        <w:rPr>
          <w:rFonts w:ascii="Times New Roman" w:hAnsi="Times New Roman"/>
          <w:sz w:val="26"/>
        </w:rPr>
        <w:t xml:space="preserve"> each group. The error bars represent standard deviations. </w:t>
      </w:r>
      <w:proofErr w:type="gramStart"/>
      <w:r w:rsidRPr="00E96895">
        <w:rPr>
          <w:rFonts w:ascii="Times New Roman" w:hAnsi="Times New Roman"/>
          <w:sz w:val="26"/>
        </w:rPr>
        <w:t>* 0.01 &lt; p &lt; 0.05, ** p &lt; 0.01 (compared to the Ctrl group).</w:t>
      </w:r>
      <w:proofErr w:type="gramEnd"/>
    </w:p>
    <w:p w:rsidR="000430E7" w:rsidRDefault="000430E7">
      <w:bookmarkStart w:id="2" w:name="_GoBack"/>
      <w:bookmarkEnd w:id="2"/>
    </w:p>
    <w:sectPr w:rsidR="00043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7B"/>
    <w:rsid w:val="000430E7"/>
    <w:rsid w:val="00937BEB"/>
    <w:rsid w:val="00DE4C7D"/>
    <w:rsid w:val="00E6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652</Characters>
  <Application>Microsoft Office Word</Application>
  <DocSecurity>0</DocSecurity>
  <Lines>17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1</cp:revision>
  <dcterms:created xsi:type="dcterms:W3CDTF">2020-01-18T11:27:00Z</dcterms:created>
  <dcterms:modified xsi:type="dcterms:W3CDTF">2020-01-18T11:28:00Z</dcterms:modified>
</cp:coreProperties>
</file>