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90CDBE" w14:textId="14048989" w:rsidR="00F9749E" w:rsidRDefault="00F9749E" w:rsidP="00F9749E">
      <w:r>
        <w:t>Table S</w:t>
      </w:r>
      <w:r w:rsidR="00747E24">
        <w:t>3</w:t>
      </w:r>
      <w:r>
        <w:t xml:space="preserve"> Primary antibodies/dye used in immunofluorescence. </w:t>
      </w:r>
    </w:p>
    <w:tbl>
      <w:tblPr>
        <w:tblStyle w:val="a3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75"/>
        <w:gridCol w:w="4375"/>
      </w:tblGrid>
      <w:tr w:rsidR="00F9749E" w14:paraId="7A949871" w14:textId="77777777" w:rsidTr="00F9749E">
        <w:trPr>
          <w:trHeight w:val="394"/>
        </w:trPr>
        <w:tc>
          <w:tcPr>
            <w:tcW w:w="4375" w:type="dxa"/>
            <w:tcBorders>
              <w:bottom w:val="single" w:sz="4" w:space="0" w:color="auto"/>
            </w:tcBorders>
          </w:tcPr>
          <w:p w14:paraId="5FEDC8E1" w14:textId="77777777" w:rsidR="00F9749E" w:rsidRPr="00525FC9" w:rsidRDefault="00F9749E" w:rsidP="00A721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FC9">
              <w:rPr>
                <w:rFonts w:ascii="Times New Roman" w:hAnsi="Times New Roman" w:cs="Times New Roman"/>
                <w:sz w:val="24"/>
                <w:szCs w:val="24"/>
              </w:rPr>
              <w:t>Antibody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/dye</w:t>
            </w:r>
          </w:p>
        </w:tc>
        <w:tc>
          <w:tcPr>
            <w:tcW w:w="4375" w:type="dxa"/>
            <w:tcBorders>
              <w:bottom w:val="single" w:sz="4" w:space="0" w:color="auto"/>
            </w:tcBorders>
          </w:tcPr>
          <w:p w14:paraId="40403741" w14:textId="77777777" w:rsidR="00F9749E" w:rsidRPr="00525FC9" w:rsidRDefault="00F9749E" w:rsidP="00A721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FC9">
              <w:rPr>
                <w:rFonts w:ascii="Times New Roman" w:hAnsi="Times New Roman" w:cs="Times New Roman"/>
                <w:sz w:val="24"/>
                <w:szCs w:val="24"/>
              </w:rPr>
              <w:t>Company</w:t>
            </w:r>
          </w:p>
        </w:tc>
      </w:tr>
      <w:tr w:rsidR="00F9749E" w14:paraId="51DCACB3" w14:textId="77777777" w:rsidTr="00F9749E">
        <w:trPr>
          <w:trHeight w:val="505"/>
        </w:trPr>
        <w:tc>
          <w:tcPr>
            <w:tcW w:w="4375" w:type="dxa"/>
            <w:tcBorders>
              <w:bottom w:val="nil"/>
            </w:tcBorders>
          </w:tcPr>
          <w:p w14:paraId="31A93378" w14:textId="77777777" w:rsidR="00F9749E" w:rsidRPr="00525FC9" w:rsidRDefault="00F9749E" w:rsidP="00A721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F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mouse anti-</w:t>
            </w:r>
            <w:bookmarkStart w:id="0" w:name="OLE_LINK70"/>
            <w:bookmarkStart w:id="1" w:name="OLE_LINK71"/>
            <w:r w:rsidRPr="00525F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integrin αVβ3</w:t>
            </w:r>
            <w:bookmarkEnd w:id="0"/>
            <w:bookmarkEnd w:id="1"/>
          </w:p>
        </w:tc>
        <w:tc>
          <w:tcPr>
            <w:tcW w:w="4375" w:type="dxa"/>
            <w:tcBorders>
              <w:bottom w:val="nil"/>
            </w:tcBorders>
          </w:tcPr>
          <w:p w14:paraId="7AF987D3" w14:textId="30162C2B" w:rsidR="00F9749E" w:rsidRPr="00525FC9" w:rsidRDefault="00F9749E" w:rsidP="00F97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F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1:200, Millipore, Cat # MAB1976</w:t>
            </w:r>
          </w:p>
        </w:tc>
      </w:tr>
      <w:tr w:rsidR="00F9749E" w14:paraId="6DDE5FB7" w14:textId="77777777" w:rsidTr="00F9749E">
        <w:trPr>
          <w:trHeight w:val="471"/>
        </w:trPr>
        <w:tc>
          <w:tcPr>
            <w:tcW w:w="4375" w:type="dxa"/>
            <w:tcBorders>
              <w:top w:val="nil"/>
              <w:bottom w:val="nil"/>
            </w:tcBorders>
          </w:tcPr>
          <w:p w14:paraId="65583089" w14:textId="5DA94429" w:rsidR="00F9749E" w:rsidRPr="00525FC9" w:rsidRDefault="00F9749E" w:rsidP="00F97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F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rabbit anti-YAP</w:t>
            </w:r>
          </w:p>
        </w:tc>
        <w:tc>
          <w:tcPr>
            <w:tcW w:w="4375" w:type="dxa"/>
            <w:tcBorders>
              <w:top w:val="nil"/>
              <w:bottom w:val="nil"/>
            </w:tcBorders>
          </w:tcPr>
          <w:p w14:paraId="034AF67A" w14:textId="77777777" w:rsidR="00F9749E" w:rsidRPr="00525FC9" w:rsidRDefault="00F9749E" w:rsidP="00A721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F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1:200, Cell Signaling Technology</w:t>
            </w:r>
          </w:p>
        </w:tc>
      </w:tr>
      <w:tr w:rsidR="00F9749E" w14:paraId="4CCF94E6" w14:textId="77777777" w:rsidTr="00F9749E">
        <w:trPr>
          <w:trHeight w:val="399"/>
        </w:trPr>
        <w:tc>
          <w:tcPr>
            <w:tcW w:w="4375" w:type="dxa"/>
            <w:tcBorders>
              <w:top w:val="nil"/>
              <w:bottom w:val="nil"/>
            </w:tcBorders>
          </w:tcPr>
          <w:p w14:paraId="070ACE92" w14:textId="77777777" w:rsidR="00F9749E" w:rsidRPr="00525FC9" w:rsidRDefault="00F9749E" w:rsidP="00A721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F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Phalloidin Red-594</w:t>
            </w:r>
          </w:p>
        </w:tc>
        <w:tc>
          <w:tcPr>
            <w:tcW w:w="4375" w:type="dxa"/>
            <w:tcBorders>
              <w:top w:val="nil"/>
              <w:bottom w:val="nil"/>
            </w:tcBorders>
          </w:tcPr>
          <w:p w14:paraId="44A36E69" w14:textId="77777777" w:rsidR="00F9749E" w:rsidRPr="00525FC9" w:rsidRDefault="00F9749E" w:rsidP="00A721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F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1:500, Beyotime, Cat # C2203S</w:t>
            </w:r>
          </w:p>
        </w:tc>
      </w:tr>
      <w:tr w:rsidR="00F9749E" w14:paraId="095C186C" w14:textId="77777777" w:rsidTr="00F9749E">
        <w:trPr>
          <w:trHeight w:val="369"/>
        </w:trPr>
        <w:tc>
          <w:tcPr>
            <w:tcW w:w="4375" w:type="dxa"/>
            <w:tcBorders>
              <w:top w:val="nil"/>
            </w:tcBorders>
          </w:tcPr>
          <w:p w14:paraId="7EE1BAB8" w14:textId="41A8D13B" w:rsidR="00F9749E" w:rsidRPr="00525FC9" w:rsidRDefault="00F9749E" w:rsidP="00F97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F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mouse anti-vinculin</w:t>
            </w:r>
          </w:p>
        </w:tc>
        <w:tc>
          <w:tcPr>
            <w:tcW w:w="4375" w:type="dxa"/>
            <w:tcBorders>
              <w:top w:val="nil"/>
            </w:tcBorders>
          </w:tcPr>
          <w:p w14:paraId="34C51FA7" w14:textId="77777777" w:rsidR="00F9749E" w:rsidRPr="00525FC9" w:rsidRDefault="00F9749E" w:rsidP="00A721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F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1:200, Sigma</w:t>
            </w:r>
          </w:p>
        </w:tc>
      </w:tr>
    </w:tbl>
    <w:p w14:paraId="2D21970A" w14:textId="77777777" w:rsidR="00F9749E" w:rsidRDefault="00F9749E" w:rsidP="00F9749E"/>
    <w:p w14:paraId="653A70F0" w14:textId="77777777" w:rsidR="00C2356B" w:rsidRDefault="00C2356B"/>
    <w:sectPr w:rsidR="00C2356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9C3E47" w14:textId="77777777" w:rsidR="008B2036" w:rsidRDefault="008B2036" w:rsidP="00747E24">
      <w:pPr>
        <w:spacing w:after="0" w:line="240" w:lineRule="auto"/>
      </w:pPr>
      <w:r>
        <w:separator/>
      </w:r>
    </w:p>
  </w:endnote>
  <w:endnote w:type="continuationSeparator" w:id="0">
    <w:p w14:paraId="48EB3AD9" w14:textId="77777777" w:rsidR="008B2036" w:rsidRDefault="008B2036" w:rsidP="00747E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02B68A" w14:textId="77777777" w:rsidR="008B2036" w:rsidRDefault="008B2036" w:rsidP="00747E24">
      <w:pPr>
        <w:spacing w:after="0" w:line="240" w:lineRule="auto"/>
      </w:pPr>
      <w:r>
        <w:separator/>
      </w:r>
    </w:p>
  </w:footnote>
  <w:footnote w:type="continuationSeparator" w:id="0">
    <w:p w14:paraId="5664568C" w14:textId="77777777" w:rsidR="008B2036" w:rsidRDefault="008B2036" w:rsidP="00747E2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749E"/>
    <w:rsid w:val="00747E24"/>
    <w:rsid w:val="008B2036"/>
    <w:rsid w:val="00C2356B"/>
    <w:rsid w:val="00F974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ECE4842"/>
  <w15:chartTrackingRefBased/>
  <w15:docId w15:val="{CBFC5B3B-57B5-4930-90D7-86EB15809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9749E"/>
    <w:pPr>
      <w:spacing w:after="160" w:line="259" w:lineRule="auto"/>
    </w:pPr>
    <w:rPr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9749E"/>
    <w:rPr>
      <w:kern w:val="0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47E2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747E24"/>
    <w:rPr>
      <w:kern w:val="0"/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747E24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747E24"/>
    <w:rPr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41</Words>
  <Characters>236</Characters>
  <Application>Microsoft Office Word</Application>
  <DocSecurity>0</DocSecurity>
  <Lines>1</Lines>
  <Paragraphs>1</Paragraphs>
  <ScaleCrop>false</ScaleCrop>
  <Company/>
  <LinksUpToDate>false</LinksUpToDate>
  <CharactersWithSpaces>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anatomy</dc:creator>
  <cp:keywords/>
  <dc:description/>
  <cp:lastModifiedBy>anatomy</cp:lastModifiedBy>
  <cp:revision>2</cp:revision>
  <dcterms:created xsi:type="dcterms:W3CDTF">2022-07-16T08:11:00Z</dcterms:created>
  <dcterms:modified xsi:type="dcterms:W3CDTF">2022-07-16T09:08:00Z</dcterms:modified>
</cp:coreProperties>
</file>