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86C" w:rsidRPr="00711FAF" w:rsidRDefault="00AE286C" w:rsidP="00AE286C">
      <w:pPr>
        <w:snapToGrid w:val="0"/>
        <w:spacing w:after="60" w:line="276" w:lineRule="auto"/>
        <w:jc w:val="both"/>
        <w:rPr>
          <w:rFonts w:asciiTheme="minorHAnsi" w:hAnsiTheme="minorHAnsi"/>
          <w:b/>
          <w:color w:val="000000" w:themeColor="text1"/>
          <w:sz w:val="36"/>
          <w:szCs w:val="36"/>
          <w:lang w:val="en-US"/>
        </w:rPr>
      </w:pPr>
      <w:r w:rsidRPr="00711FAF">
        <w:rPr>
          <w:rFonts w:asciiTheme="minorHAnsi" w:hAnsiTheme="minorHAnsi"/>
          <w:b/>
          <w:color w:val="000000" w:themeColor="text1"/>
          <w:sz w:val="36"/>
          <w:szCs w:val="36"/>
          <w:lang w:val="en-US"/>
        </w:rPr>
        <w:t>α-catenin interact</w:t>
      </w:r>
      <w:r>
        <w:rPr>
          <w:rFonts w:asciiTheme="minorHAnsi" w:hAnsiTheme="minorHAnsi"/>
          <w:b/>
          <w:color w:val="000000" w:themeColor="text1"/>
          <w:sz w:val="36"/>
          <w:szCs w:val="36"/>
          <w:lang w:val="en-US"/>
        </w:rPr>
        <w:t>ion</w:t>
      </w:r>
      <w:r w:rsidRPr="00711FAF">
        <w:rPr>
          <w:rFonts w:asciiTheme="minorHAnsi" w:hAnsiTheme="minorHAnsi"/>
          <w:b/>
          <w:color w:val="000000" w:themeColor="text1"/>
          <w:sz w:val="36"/>
          <w:szCs w:val="36"/>
          <w:lang w:val="en-US"/>
        </w:rPr>
        <w:t xml:space="preserve"> with YAP/FoxM1/TEAD-induced CEP55 </w:t>
      </w:r>
      <w:r>
        <w:rPr>
          <w:rFonts w:asciiTheme="minorHAnsi" w:hAnsiTheme="minorHAnsi"/>
          <w:b/>
          <w:color w:val="000000" w:themeColor="text1"/>
          <w:sz w:val="36"/>
          <w:szCs w:val="36"/>
          <w:lang w:val="en-US"/>
        </w:rPr>
        <w:t>supports</w:t>
      </w:r>
      <w:r w:rsidRPr="00711FAF">
        <w:rPr>
          <w:rFonts w:asciiTheme="minorHAnsi" w:hAnsiTheme="minorHAnsi"/>
          <w:b/>
          <w:color w:val="000000" w:themeColor="text1"/>
          <w:sz w:val="36"/>
          <w:szCs w:val="36"/>
          <w:lang w:val="en-US"/>
        </w:rPr>
        <w:t xml:space="preserve"> liver cancer cell migration </w:t>
      </w:r>
    </w:p>
    <w:p w:rsidR="00AE286C" w:rsidRPr="00711FAF" w:rsidRDefault="00AE286C" w:rsidP="00AE286C">
      <w:pPr>
        <w:snapToGrid w:val="0"/>
        <w:spacing w:after="60" w:line="276" w:lineRule="auto"/>
        <w:jc w:val="both"/>
        <w:rPr>
          <w:rFonts w:asciiTheme="minorHAnsi" w:hAnsiTheme="minorHAnsi"/>
          <w:b/>
          <w:color w:val="000000" w:themeColor="text1"/>
          <w:lang w:val="en-US"/>
        </w:rPr>
      </w:pPr>
    </w:p>
    <w:p w:rsidR="00AE286C" w:rsidRPr="00F600D5" w:rsidRDefault="00AE286C" w:rsidP="00AE286C">
      <w:pPr>
        <w:snapToGrid w:val="0"/>
        <w:spacing w:after="60" w:line="276" w:lineRule="auto"/>
        <w:jc w:val="both"/>
        <w:rPr>
          <w:rFonts w:asciiTheme="minorHAnsi" w:hAnsiTheme="minorHAnsi"/>
          <w:color w:val="000000" w:themeColor="text1"/>
          <w:vertAlign w:val="superscript"/>
        </w:rPr>
      </w:pPr>
      <w:r w:rsidRPr="00F600D5">
        <w:rPr>
          <w:rFonts w:asciiTheme="minorHAnsi" w:hAnsiTheme="minorHAnsi"/>
          <w:color w:val="000000" w:themeColor="text1"/>
        </w:rPr>
        <w:t xml:space="preserve">Y. Tang, L. Thiess, S.M.E. Weiler, M. Tóth, </w:t>
      </w:r>
      <w:r>
        <w:rPr>
          <w:rFonts w:asciiTheme="minorHAnsi" w:hAnsiTheme="minorHAnsi"/>
          <w:color w:val="000000" w:themeColor="text1"/>
        </w:rPr>
        <w:t>F.</w:t>
      </w:r>
      <w:r w:rsidRPr="00F600D5">
        <w:rPr>
          <w:rFonts w:asciiTheme="minorHAnsi" w:hAnsiTheme="minorHAnsi"/>
          <w:color w:val="000000" w:themeColor="text1"/>
        </w:rPr>
        <w:t xml:space="preserve"> Rose, </w:t>
      </w:r>
      <w:r>
        <w:rPr>
          <w:rFonts w:asciiTheme="minorHAnsi" w:hAnsiTheme="minorHAnsi"/>
          <w:color w:val="000000" w:themeColor="text1"/>
        </w:rPr>
        <w:t>S.</w:t>
      </w:r>
      <w:r w:rsidRPr="00F600D5">
        <w:rPr>
          <w:rFonts w:asciiTheme="minorHAnsi" w:hAnsiTheme="minorHAnsi"/>
          <w:color w:val="000000" w:themeColor="text1"/>
        </w:rPr>
        <w:t xml:space="preserve"> Merker, </w:t>
      </w:r>
      <w:r>
        <w:rPr>
          <w:rFonts w:asciiTheme="minorHAnsi" w:hAnsiTheme="minorHAnsi"/>
          <w:color w:val="000000" w:themeColor="text1"/>
        </w:rPr>
        <w:t>T.</w:t>
      </w:r>
      <w:r w:rsidRPr="00F600D5">
        <w:rPr>
          <w:rFonts w:asciiTheme="minorHAnsi" w:hAnsiTheme="minorHAnsi"/>
          <w:color w:val="000000" w:themeColor="text1"/>
        </w:rPr>
        <w:t xml:space="preserve"> Ruppert, </w:t>
      </w:r>
      <w:r>
        <w:rPr>
          <w:rFonts w:asciiTheme="minorHAnsi" w:hAnsiTheme="minorHAnsi"/>
          <w:color w:val="000000" w:themeColor="text1"/>
        </w:rPr>
        <w:t>P.</w:t>
      </w:r>
      <w:r w:rsidRPr="00F600D5">
        <w:rPr>
          <w:rFonts w:asciiTheme="minorHAnsi" w:hAnsiTheme="minorHAnsi"/>
          <w:color w:val="000000" w:themeColor="text1"/>
        </w:rPr>
        <w:t xml:space="preserve"> Schirmacher, </w:t>
      </w:r>
      <w:r>
        <w:rPr>
          <w:rFonts w:asciiTheme="minorHAnsi" w:hAnsiTheme="minorHAnsi"/>
          <w:color w:val="000000" w:themeColor="text1"/>
        </w:rPr>
        <w:t>K.</w:t>
      </w:r>
      <w:r w:rsidRPr="00F600D5">
        <w:rPr>
          <w:rFonts w:asciiTheme="minorHAnsi" w:hAnsiTheme="minorHAnsi"/>
          <w:color w:val="000000" w:themeColor="text1"/>
        </w:rPr>
        <w:t xml:space="preserve"> Breuhahn</w:t>
      </w:r>
    </w:p>
    <w:p w:rsidR="00AE286C" w:rsidRPr="00AE286C" w:rsidRDefault="00AE286C">
      <w:pPr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:rsidR="00AE286C" w:rsidRPr="00AE286C" w:rsidRDefault="00AE286C">
      <w:pPr>
        <w:rPr>
          <w:rFonts w:asciiTheme="minorHAnsi" w:hAnsiTheme="minorHAnsi" w:cstheme="minorHAnsi"/>
          <w:b/>
          <w:sz w:val="20"/>
          <w:szCs w:val="20"/>
        </w:rPr>
      </w:pPr>
    </w:p>
    <w:p w:rsidR="000E432E" w:rsidRPr="0055415C" w:rsidRDefault="0055415C">
      <w:pPr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  <w:lang w:val="en-US"/>
        </w:rPr>
      </w:pPr>
      <w:r w:rsidRPr="0055415C">
        <w:rPr>
          <w:rFonts w:asciiTheme="minorHAnsi" w:hAnsiTheme="minorHAnsi" w:cstheme="minorHAnsi"/>
          <w:b/>
          <w:sz w:val="20"/>
          <w:szCs w:val="20"/>
          <w:lang w:val="en-US"/>
        </w:rPr>
        <w:t xml:space="preserve">Suppl. </w:t>
      </w:r>
      <w:r w:rsidR="000E432E" w:rsidRPr="0055415C">
        <w:rPr>
          <w:rFonts w:asciiTheme="minorHAnsi" w:hAnsiTheme="minorHAnsi" w:cstheme="minorHAnsi"/>
          <w:b/>
          <w:sz w:val="20"/>
          <w:szCs w:val="20"/>
          <w:lang w:val="en-US"/>
        </w:rPr>
        <w:t xml:space="preserve">Table </w:t>
      </w:r>
      <w:r w:rsidRPr="0055415C">
        <w:rPr>
          <w:rFonts w:asciiTheme="minorHAnsi" w:hAnsiTheme="minorHAnsi" w:cstheme="minorHAnsi"/>
          <w:b/>
          <w:sz w:val="20"/>
          <w:szCs w:val="20"/>
          <w:lang w:val="en-US"/>
        </w:rPr>
        <w:t>7</w:t>
      </w:r>
      <w:r w:rsidR="000E432E" w:rsidRPr="0055415C">
        <w:rPr>
          <w:rFonts w:asciiTheme="minorHAnsi" w:hAnsiTheme="minorHAnsi" w:cstheme="minorHAnsi"/>
          <w:b/>
          <w:sz w:val="20"/>
          <w:szCs w:val="20"/>
          <w:lang w:val="en-US"/>
        </w:rPr>
        <w:t xml:space="preserve">: Potential </w:t>
      </w:r>
      <w:r w:rsidR="000E432E" w:rsidRPr="0055415C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  <w:lang w:val="en-US"/>
        </w:rPr>
        <w:t>α‐catenin binding partners</w:t>
      </w:r>
    </w:p>
    <w:p w:rsidR="000E432E" w:rsidRPr="000E432E" w:rsidRDefault="000E432E">
      <w:pPr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Style w:val="Gitternetztabelle1hell"/>
        <w:tblW w:w="7655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850"/>
        <w:gridCol w:w="3544"/>
      </w:tblGrid>
      <w:tr w:rsidR="001E58DD" w:rsidRPr="001E58DD" w:rsidTr="009C7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Protein ID</w:t>
            </w:r>
          </w:p>
        </w:tc>
        <w:tc>
          <w:tcPr>
            <w:tcW w:w="1134" w:type="dxa"/>
            <w:noWrap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ind w:lef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Fold change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ind w:lef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ind w:lef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Protein function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ABLIM1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O14639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scaffold protein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/actin binding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ANK3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Q12955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membrane-cytoskeleton linker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/actin binding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CAT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P04040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p=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antioxidan</w:t>
            </w:r>
            <w:r w:rsidR="00425C1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enzyme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CD44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P16070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p=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074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cell-cell interactions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CEP55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Q53EZ4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p=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mito</w:t>
            </w:r>
            <w:r w:rsidR="001955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sis 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and cytokinesis</w:t>
            </w:r>
            <w:r w:rsidR="005541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migration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CLMN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Q96JQ2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955B3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actin binding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CTNND1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O60716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AC0BB2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9F221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1585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cell-cell adhesion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CYFIP1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Q7L576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955B3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actin binding and dynamics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ECD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O95905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807790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acetyltransferase/</w:t>
            </w:r>
            <w:r w:rsidR="001E58DD" w:rsidRPr="001E58D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transcriptional regulation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P00533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p=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068</w:t>
            </w:r>
          </w:p>
        </w:tc>
        <w:tc>
          <w:tcPr>
            <w:tcW w:w="3544" w:type="dxa"/>
          </w:tcPr>
          <w:p w:rsidR="001E58DD" w:rsidRPr="001E58DD" w:rsidRDefault="00DB7B1A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tyrosine kinase receptor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ERBB2IP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Q96RT1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DB7B1A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signaling pathway regulator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FERMT2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Q96AC1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scaffold protein</w:t>
            </w:r>
            <w:r w:rsidR="00DB7B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/actin binding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JUP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P14923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junctional protein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LPP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Q93052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.30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cell adhesion</w:t>
            </w:r>
            <w:r w:rsidR="00DB7B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transcriptional coactivator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MAP4K4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O95819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DB7B1A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signaling pathway regulator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MLLT4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P55196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DB7B1A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junctional protein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NAP1L1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P55209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DB7B1A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DNA replication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NAP1L4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Q99733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nucleosome assembly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NUMB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P49757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DB7B1A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histone modulator</w:t>
            </w:r>
          </w:p>
        </w:tc>
      </w:tr>
      <w:tr w:rsidR="00DB7B1A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DB7B1A" w:rsidRPr="001E58DD" w:rsidRDefault="00DB7B1A" w:rsidP="00DB7B1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OCLN</w:t>
            </w:r>
          </w:p>
        </w:tc>
        <w:tc>
          <w:tcPr>
            <w:tcW w:w="993" w:type="dxa"/>
            <w:noWrap/>
            <w:hideMark/>
          </w:tcPr>
          <w:p w:rsidR="00DB7B1A" w:rsidRPr="001E58DD" w:rsidRDefault="00DB7B1A" w:rsidP="00DB7B1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Q16625</w:t>
            </w:r>
          </w:p>
        </w:tc>
        <w:tc>
          <w:tcPr>
            <w:tcW w:w="1134" w:type="dxa"/>
            <w:noWrap/>
            <w:hideMark/>
          </w:tcPr>
          <w:p w:rsidR="00DB7B1A" w:rsidRPr="001E58DD" w:rsidRDefault="00DB7B1A" w:rsidP="00DB7B1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0" w:type="dxa"/>
          </w:tcPr>
          <w:p w:rsidR="00DB7B1A" w:rsidRPr="001E58DD" w:rsidRDefault="00DB7B1A" w:rsidP="00DB7B1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DB7B1A" w:rsidRPr="001E58DD" w:rsidRDefault="00DB7B1A" w:rsidP="00DB7B1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junctional protein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PARD3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Q8TEW0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DB7B1A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cell polarity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PDLIM7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Q9NR12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scaffold protein</w:t>
            </w:r>
            <w:r w:rsidR="00DB7B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 actin binding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PHACTR4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Q8IZ21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.90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6B4AD8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phosphatase inhibitor/actin binding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PLEKHA5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Q9HAU0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6B4AD8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metabolism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PTPN13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Q12923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593AF2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mitosis, phosphatase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SCRIB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Q14160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scaffold protein</w:t>
            </w:r>
            <w:r w:rsidR="00593AF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cell polarity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SEPT2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Q15019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p=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051</w:t>
            </w:r>
          </w:p>
        </w:tc>
        <w:tc>
          <w:tcPr>
            <w:tcW w:w="3544" w:type="dxa"/>
          </w:tcPr>
          <w:p w:rsidR="001E58DD" w:rsidRPr="001E58DD" w:rsidRDefault="00593AF2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septin</w:t>
            </w:r>
            <w:r w:rsidR="001E58DD"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cytoskeleton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SNAP23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O00161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593AF2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vesicular transport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SPTBN1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Q01082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p=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4" w:type="dxa"/>
          </w:tcPr>
          <w:p w:rsidR="001E58DD" w:rsidRPr="001E58DD" w:rsidRDefault="00695E50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scaffold protein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 actin binding</w:t>
            </w:r>
          </w:p>
        </w:tc>
      </w:tr>
      <w:tr w:rsidR="0080779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STEAP3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Q658P3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695E50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iron transporter</w:t>
            </w:r>
          </w:p>
        </w:tc>
      </w:tr>
      <w:tr w:rsidR="001E58DD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TJP1</w:t>
            </w:r>
          </w:p>
        </w:tc>
        <w:tc>
          <w:tcPr>
            <w:tcW w:w="993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Q07157</w:t>
            </w:r>
          </w:p>
        </w:tc>
        <w:tc>
          <w:tcPr>
            <w:tcW w:w="1134" w:type="dxa"/>
            <w:noWrap/>
            <w:hideMark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p≤0.05</w:t>
            </w:r>
          </w:p>
        </w:tc>
        <w:tc>
          <w:tcPr>
            <w:tcW w:w="3544" w:type="dxa"/>
          </w:tcPr>
          <w:p w:rsidR="001E58DD" w:rsidRPr="001E58DD" w:rsidRDefault="001E58DD" w:rsidP="001E58D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scaffold protein</w:t>
            </w:r>
            <w:r w:rsidR="00695E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junctional protein</w:t>
            </w:r>
          </w:p>
        </w:tc>
      </w:tr>
      <w:tr w:rsidR="00695E5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TJP2</w:t>
            </w:r>
          </w:p>
        </w:tc>
        <w:tc>
          <w:tcPr>
            <w:tcW w:w="993" w:type="dxa"/>
            <w:noWrap/>
            <w:hideMark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Q9UDY2</w:t>
            </w:r>
          </w:p>
        </w:tc>
        <w:tc>
          <w:tcPr>
            <w:tcW w:w="1134" w:type="dxa"/>
            <w:noWrap/>
            <w:hideMark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p=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scaffold protein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junctional protein</w:t>
            </w:r>
          </w:p>
        </w:tc>
      </w:tr>
      <w:tr w:rsidR="00695E5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TXNL1</w:t>
            </w:r>
          </w:p>
        </w:tc>
        <w:tc>
          <w:tcPr>
            <w:tcW w:w="993" w:type="dxa"/>
            <w:noWrap/>
            <w:hideMark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O43396</w:t>
            </w:r>
          </w:p>
        </w:tc>
        <w:tc>
          <w:tcPr>
            <w:tcW w:w="1134" w:type="dxa"/>
            <w:noWrap/>
            <w:hideMark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p=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055</w:t>
            </w:r>
          </w:p>
        </w:tc>
        <w:tc>
          <w:tcPr>
            <w:tcW w:w="3544" w:type="dxa"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reductase</w:t>
            </w:r>
          </w:p>
        </w:tc>
      </w:tr>
      <w:tr w:rsidR="00695E50" w:rsidRPr="001E58DD" w:rsidTr="009C7C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YKT6</w:t>
            </w:r>
          </w:p>
        </w:tc>
        <w:tc>
          <w:tcPr>
            <w:tcW w:w="993" w:type="dxa"/>
            <w:noWrap/>
            <w:hideMark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O15498</w:t>
            </w:r>
          </w:p>
        </w:tc>
        <w:tc>
          <w:tcPr>
            <w:tcW w:w="1134" w:type="dxa"/>
            <w:noWrap/>
            <w:hideMark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0" w:type="dxa"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p=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1E58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544" w:type="dxa"/>
          </w:tcPr>
          <w:p w:rsidR="00695E50" w:rsidRPr="001E58DD" w:rsidRDefault="00695E50" w:rsidP="00695E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vesicular transport</w:t>
            </w:r>
          </w:p>
        </w:tc>
      </w:tr>
    </w:tbl>
    <w:p w:rsidR="00770A65" w:rsidRDefault="00770A65"/>
    <w:sectPr w:rsidR="00770A65" w:rsidSect="00615C6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DD"/>
    <w:rsid w:val="000B194C"/>
    <w:rsid w:val="000E432E"/>
    <w:rsid w:val="001955B3"/>
    <w:rsid w:val="001E58DD"/>
    <w:rsid w:val="002403CE"/>
    <w:rsid w:val="00247559"/>
    <w:rsid w:val="002A10D8"/>
    <w:rsid w:val="00307F66"/>
    <w:rsid w:val="0036505C"/>
    <w:rsid w:val="00425C10"/>
    <w:rsid w:val="004C255F"/>
    <w:rsid w:val="0055415C"/>
    <w:rsid w:val="00593AF2"/>
    <w:rsid w:val="005D1376"/>
    <w:rsid w:val="00615C62"/>
    <w:rsid w:val="00695E50"/>
    <w:rsid w:val="006B4AD8"/>
    <w:rsid w:val="00731BD3"/>
    <w:rsid w:val="00740730"/>
    <w:rsid w:val="00770A65"/>
    <w:rsid w:val="00807790"/>
    <w:rsid w:val="009C7CBE"/>
    <w:rsid w:val="009F2215"/>
    <w:rsid w:val="00A017CE"/>
    <w:rsid w:val="00A474F3"/>
    <w:rsid w:val="00A84911"/>
    <w:rsid w:val="00AC0BB2"/>
    <w:rsid w:val="00AE286C"/>
    <w:rsid w:val="00AF7E5A"/>
    <w:rsid w:val="00B615B3"/>
    <w:rsid w:val="00B670A2"/>
    <w:rsid w:val="00BA7372"/>
    <w:rsid w:val="00DB7B1A"/>
    <w:rsid w:val="00DC66B1"/>
    <w:rsid w:val="00E158D0"/>
    <w:rsid w:val="00E2799E"/>
    <w:rsid w:val="00EA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5B79"/>
  <w15:chartTrackingRefBased/>
  <w15:docId w15:val="{73FCC807-ACFB-BF4F-87AA-145BC4EA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58DD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E58D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2">
    <w:name w:val="Grid Table 2"/>
    <w:basedOn w:val="NormaleTabelle"/>
    <w:uiPriority w:val="47"/>
    <w:rsid w:val="001E58D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1hell">
    <w:name w:val="Grid Table 1 Light"/>
    <w:basedOn w:val="NormaleTabelle"/>
    <w:uiPriority w:val="46"/>
    <w:rsid w:val="009C7C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2023-01-05T11:08:00Z</dcterms:created>
  <dcterms:modified xsi:type="dcterms:W3CDTF">2023-01-19T11:39:00Z</dcterms:modified>
</cp:coreProperties>
</file>