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C69" w:rsidRPr="003D5406" w:rsidRDefault="00000000">
      <w:pPr>
        <w:spacing w:line="480" w:lineRule="auto"/>
        <w:rPr>
          <w:rFonts w:ascii="Times New Roman" w:hAnsi="Times New Roman"/>
          <w:color w:val="000000" w:themeColor="text1"/>
          <w:sz w:val="24"/>
          <w:szCs w:val="32"/>
        </w:rPr>
      </w:pPr>
      <w:r w:rsidRPr="003D5406">
        <w:rPr>
          <w:rFonts w:ascii="Times New Roman" w:hAnsi="Times New Roman" w:hint="eastAsia"/>
          <w:color w:val="000000" w:themeColor="text1"/>
          <w:sz w:val="24"/>
          <w:szCs w:val="32"/>
        </w:rPr>
        <w:t>Supplementary</w:t>
      </w:r>
      <w:r w:rsidRPr="003D5406">
        <w:rPr>
          <w:rFonts w:ascii="Times New Roman" w:hAnsi="Times New Roman"/>
          <w:color w:val="000000" w:themeColor="text1"/>
          <w:sz w:val="24"/>
          <w:szCs w:val="3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4"/>
          <w:szCs w:val="32"/>
        </w:rPr>
        <w:t>Materials</w:t>
      </w:r>
      <w:r w:rsidRPr="003D5406">
        <w:rPr>
          <w:rFonts w:ascii="Times New Roman" w:hAnsi="Times New Roman"/>
          <w:color w:val="000000" w:themeColor="text1"/>
          <w:sz w:val="24"/>
          <w:szCs w:val="32"/>
        </w:rPr>
        <w:t>:</w:t>
      </w:r>
    </w:p>
    <w:p w:rsidR="001F2C69" w:rsidRPr="003D5406" w:rsidRDefault="00000000">
      <w:pPr>
        <w:spacing w:line="480" w:lineRule="auto"/>
        <w:rPr>
          <w:rFonts w:ascii="Times New Roman" w:hAnsi="Times New Roman"/>
          <w:b/>
          <w:bCs/>
          <w:color w:val="000000" w:themeColor="text1"/>
          <w:sz w:val="24"/>
          <w:szCs w:val="32"/>
        </w:rPr>
      </w:pPr>
      <w:r w:rsidRPr="003D5406">
        <w:rPr>
          <w:rFonts w:ascii="Times New Roman" w:hAnsi="Times New Roman" w:hint="eastAsia"/>
          <w:b/>
          <w:bCs/>
          <w:color w:val="000000" w:themeColor="text1"/>
          <w:sz w:val="24"/>
          <w:szCs w:val="32"/>
        </w:rPr>
        <w:t>Supplementary</w:t>
      </w:r>
      <w:r w:rsidRPr="003D5406">
        <w:rPr>
          <w:rFonts w:ascii="Times New Roman" w:hAnsi="Times New Roman"/>
          <w:b/>
          <w:bCs/>
          <w:color w:val="000000" w:themeColor="text1"/>
          <w:sz w:val="24"/>
          <w:szCs w:val="32"/>
        </w:rPr>
        <w:t xml:space="preserve"> F</w:t>
      </w:r>
      <w:r w:rsidRPr="003D5406">
        <w:rPr>
          <w:rFonts w:ascii="Times New Roman" w:hAnsi="Times New Roman" w:hint="eastAsia"/>
          <w:b/>
          <w:bCs/>
          <w:color w:val="000000" w:themeColor="text1"/>
          <w:sz w:val="24"/>
          <w:szCs w:val="32"/>
        </w:rPr>
        <w:t>igures:</w:t>
      </w:r>
    </w:p>
    <w:p w:rsidR="001F2C69" w:rsidRPr="003D5406" w:rsidRDefault="00000000">
      <w:pPr>
        <w:spacing w:line="480" w:lineRule="auto"/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</w:pPr>
      <w:r w:rsidRPr="003D5406"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  <w:t>Figure S</w:t>
      </w:r>
      <w:r w:rsidR="001C7C7F" w:rsidRPr="003D5406"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  <w:t>1</w:t>
      </w:r>
      <w:r w:rsidRPr="003D5406">
        <w:rPr>
          <w:rFonts w:ascii="Times New Roman" w:eastAsia="宋体" w:hAnsi="Times New Roman" w:cs="宋体" w:hint="eastAsia"/>
          <w:bCs/>
          <w:color w:val="000000" w:themeColor="text1"/>
          <w:kern w:val="0"/>
          <w:sz w:val="24"/>
          <w:szCs w:val="28"/>
        </w:rPr>
        <w:t xml:space="preserve">. </w:t>
      </w:r>
      <w:r w:rsidR="003139AD" w:rsidRPr="003D5406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T</w:t>
      </w:r>
      <w:r w:rsidRPr="003D5406">
        <w:rPr>
          <w:rFonts w:ascii="Times New Roman" w:eastAsia="宋体" w:hAnsi="Times New Roman" w:cs="Times New Roman" w:hint="eastAsia"/>
          <w:color w:val="000000" w:themeColor="text1"/>
          <w:kern w:val="0"/>
          <w:sz w:val="24"/>
        </w:rPr>
        <w:t>he scheme for the animal study.</w:t>
      </w:r>
    </w:p>
    <w:p w:rsidR="001F2C69" w:rsidRPr="003D5406" w:rsidRDefault="00000000">
      <w:pPr>
        <w:spacing w:line="480" w:lineRule="auto"/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</w:pPr>
      <w:r w:rsidRPr="003D5406"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  <w:t>Figure S</w:t>
      </w:r>
      <w:r w:rsidR="001C7C7F" w:rsidRPr="003D5406"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  <w:t>2</w:t>
      </w:r>
      <w:r w:rsidRPr="003D5406">
        <w:rPr>
          <w:rFonts w:ascii="Times New Roman" w:eastAsia="宋体" w:hAnsi="Times New Roman" w:cs="宋体" w:hint="eastAsia"/>
          <w:bCs/>
          <w:color w:val="000000" w:themeColor="text1"/>
          <w:kern w:val="0"/>
          <w:sz w:val="24"/>
          <w:szCs w:val="28"/>
        </w:rPr>
        <w:t>.</w:t>
      </w:r>
      <w:r w:rsidRPr="003D5406"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  <w:t xml:space="preserve"> bMSC</w:t>
      </w:r>
      <w:r w:rsidRPr="003D5406">
        <w:rPr>
          <w:rFonts w:ascii="Times New Roman" w:eastAsia="宋体" w:hAnsi="Times New Roman" w:cs="宋体" w:hint="eastAsia"/>
          <w:bCs/>
          <w:color w:val="000000" w:themeColor="text1"/>
          <w:kern w:val="0"/>
          <w:sz w:val="24"/>
          <w:szCs w:val="28"/>
        </w:rPr>
        <w:t>s</w:t>
      </w:r>
      <w:r w:rsidRPr="003D5406"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  <w:t xml:space="preserve"> reduce lipopolysaccharide(LPS)-induced inflammatory responses in </w:t>
      </w:r>
      <w:r w:rsidRPr="003D5406">
        <w:rPr>
          <w:rFonts w:ascii="Times New Roman" w:eastAsia="宋体" w:hAnsi="Times New Roman" w:cs="宋体" w:hint="eastAsia"/>
          <w:bCs/>
          <w:color w:val="000000" w:themeColor="text1"/>
          <w:kern w:val="0"/>
          <w:sz w:val="24"/>
          <w:szCs w:val="28"/>
        </w:rPr>
        <w:t>mice</w:t>
      </w:r>
      <w:r w:rsidRPr="003D5406"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  <w:t xml:space="preserve"> and HUVEC</w:t>
      </w:r>
      <w:r w:rsidRPr="003D5406">
        <w:rPr>
          <w:rFonts w:ascii="Times New Roman" w:eastAsia="宋体" w:hAnsi="Times New Roman" w:cs="宋体" w:hint="eastAsia"/>
          <w:bCs/>
          <w:color w:val="000000" w:themeColor="text1"/>
          <w:kern w:val="0"/>
          <w:sz w:val="24"/>
          <w:szCs w:val="28"/>
        </w:rPr>
        <w:t>s.</w:t>
      </w:r>
    </w:p>
    <w:p w:rsidR="001F2C69" w:rsidRPr="003D5406" w:rsidRDefault="00000000">
      <w:pPr>
        <w:spacing w:line="480" w:lineRule="auto"/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</w:pPr>
      <w:r w:rsidRPr="003D5406">
        <w:rPr>
          <w:rFonts w:ascii="Times New Roman" w:hAnsi="Times New Roman"/>
          <w:color w:val="000000" w:themeColor="text1"/>
          <w:sz w:val="24"/>
          <w:szCs w:val="32"/>
        </w:rPr>
        <w:t>Figure S</w:t>
      </w:r>
      <w:r w:rsidR="001C7C7F" w:rsidRPr="003D5406">
        <w:rPr>
          <w:rFonts w:ascii="Times New Roman" w:hAnsi="Times New Roman"/>
          <w:color w:val="000000" w:themeColor="text1"/>
          <w:sz w:val="24"/>
          <w:szCs w:val="32"/>
        </w:rPr>
        <w:t>3</w:t>
      </w:r>
      <w:r w:rsidRPr="003D5406">
        <w:rPr>
          <w:rFonts w:ascii="Times New Roman" w:hAnsi="Times New Roman"/>
          <w:color w:val="000000" w:themeColor="text1"/>
          <w:sz w:val="24"/>
          <w:szCs w:val="32"/>
        </w:rPr>
        <w:t xml:space="preserve">. Enhanced </w:t>
      </w:r>
      <w:r w:rsidRPr="003D5406">
        <w:rPr>
          <w:rFonts w:ascii="Times New Roman" w:hAnsi="Times New Roman" w:hint="eastAsia"/>
          <w:color w:val="000000" w:themeColor="text1"/>
          <w:sz w:val="24"/>
          <w:szCs w:val="32"/>
        </w:rPr>
        <w:t>e</w:t>
      </w:r>
      <w:r w:rsidRPr="003D5406">
        <w:rPr>
          <w:rFonts w:ascii="Times New Roman" w:hAnsi="Times New Roman"/>
          <w:color w:val="000000" w:themeColor="text1"/>
          <w:sz w:val="24"/>
          <w:szCs w:val="32"/>
        </w:rPr>
        <w:t xml:space="preserve">ffects of bMSC medium in </w:t>
      </w:r>
      <w:r w:rsidRPr="003D5406">
        <w:rPr>
          <w:rFonts w:ascii="Times New Roman" w:hAnsi="Times New Roman" w:hint="eastAsia"/>
          <w:color w:val="000000" w:themeColor="text1"/>
          <w:sz w:val="24"/>
          <w:szCs w:val="32"/>
        </w:rPr>
        <w:t>preventing</w:t>
      </w:r>
      <w:r w:rsidRPr="003D5406">
        <w:rPr>
          <w:rFonts w:ascii="Times New Roman" w:hAnsi="Times New Roman"/>
          <w:color w:val="000000" w:themeColor="text1"/>
          <w:sz w:val="24"/>
          <w:szCs w:val="32"/>
        </w:rPr>
        <w:t xml:space="preserve"> lipopolysaccharide (LPS)-induced endothelial glycocalyx (EG) degradation.</w:t>
      </w:r>
    </w:p>
    <w:p w:rsidR="001F2C69" w:rsidRPr="003D5406" w:rsidRDefault="00000000">
      <w:pPr>
        <w:spacing w:line="480" w:lineRule="auto"/>
        <w:rPr>
          <w:rFonts w:ascii="Times New Roman" w:hAnsi="Times New Roman"/>
          <w:color w:val="000000" w:themeColor="text1"/>
          <w:sz w:val="24"/>
          <w:szCs w:val="32"/>
        </w:rPr>
      </w:pPr>
      <w:r w:rsidRPr="003D5406">
        <w:rPr>
          <w:rFonts w:ascii="Times New Roman" w:hAnsi="Times New Roman"/>
          <w:color w:val="000000" w:themeColor="text1"/>
          <w:sz w:val="24"/>
          <w:szCs w:val="32"/>
        </w:rPr>
        <w:t>Figure S</w:t>
      </w:r>
      <w:r w:rsidR="001C7C7F" w:rsidRPr="003D5406">
        <w:rPr>
          <w:rFonts w:ascii="Times New Roman" w:hAnsi="Times New Roman"/>
          <w:color w:val="000000" w:themeColor="text1"/>
          <w:sz w:val="24"/>
          <w:szCs w:val="32"/>
        </w:rPr>
        <w:t>4</w:t>
      </w:r>
      <w:r w:rsidRPr="003D5406">
        <w:rPr>
          <w:rFonts w:ascii="Times New Roman" w:hAnsi="Times New Roman"/>
          <w:color w:val="000000" w:themeColor="text1"/>
          <w:sz w:val="24"/>
          <w:szCs w:val="32"/>
        </w:rPr>
        <w:t>. miR-let-7-5p is the main effector of bMSC-EVs to suppress LPS-</w:t>
      </w:r>
      <w:r w:rsidRPr="003D5406">
        <w:rPr>
          <w:rFonts w:ascii="Times New Roman" w:hAnsi="Times New Roman" w:hint="eastAsia"/>
          <w:color w:val="000000" w:themeColor="text1"/>
          <w:sz w:val="24"/>
          <w:szCs w:val="32"/>
        </w:rPr>
        <w:t>induced</w:t>
      </w:r>
      <w:r w:rsidRPr="003D5406">
        <w:rPr>
          <w:rFonts w:ascii="Times New Roman" w:hAnsi="Times New Roman"/>
          <w:color w:val="000000" w:themeColor="text1"/>
          <w:sz w:val="24"/>
          <w:szCs w:val="32"/>
        </w:rPr>
        <w:t xml:space="preserve"> glycocalyx (EG) degradation.</w:t>
      </w:r>
    </w:p>
    <w:p w:rsidR="001F2C69" w:rsidRPr="003D5406" w:rsidRDefault="001F2C69">
      <w:pPr>
        <w:spacing w:line="480" w:lineRule="auto"/>
        <w:rPr>
          <w:rFonts w:ascii="Times New Roman" w:hAnsi="Times New Roman"/>
          <w:color w:val="000000" w:themeColor="text1"/>
          <w:sz w:val="24"/>
          <w:szCs w:val="32"/>
        </w:rPr>
      </w:pPr>
    </w:p>
    <w:p w:rsidR="001F2C69" w:rsidRPr="003D5406" w:rsidRDefault="00000000">
      <w:pPr>
        <w:spacing w:line="480" w:lineRule="auto"/>
        <w:rPr>
          <w:rFonts w:ascii="Times New Roman" w:hAnsi="Times New Roman"/>
          <w:b/>
          <w:bCs/>
          <w:color w:val="000000" w:themeColor="text1"/>
          <w:sz w:val="24"/>
          <w:szCs w:val="32"/>
        </w:rPr>
      </w:pPr>
      <w:r w:rsidRPr="003D5406">
        <w:rPr>
          <w:rFonts w:ascii="Times New Roman" w:hAnsi="Times New Roman" w:hint="eastAsia"/>
          <w:b/>
          <w:bCs/>
          <w:color w:val="000000" w:themeColor="text1"/>
          <w:sz w:val="24"/>
          <w:szCs w:val="32"/>
        </w:rPr>
        <w:t>Supplementary</w:t>
      </w:r>
      <w:r w:rsidRPr="003D5406">
        <w:rPr>
          <w:rFonts w:ascii="Times New Roman" w:hAnsi="Times New Roman"/>
          <w:b/>
          <w:bCs/>
          <w:color w:val="000000" w:themeColor="text1"/>
          <w:sz w:val="24"/>
          <w:szCs w:val="32"/>
        </w:rPr>
        <w:t xml:space="preserve"> T</w:t>
      </w:r>
      <w:r w:rsidRPr="003D5406">
        <w:rPr>
          <w:rFonts w:ascii="Times New Roman" w:hAnsi="Times New Roman" w:hint="eastAsia"/>
          <w:b/>
          <w:bCs/>
          <w:color w:val="000000" w:themeColor="text1"/>
          <w:sz w:val="24"/>
          <w:szCs w:val="32"/>
        </w:rPr>
        <w:t>ables</w:t>
      </w:r>
      <w:r w:rsidRPr="003D5406">
        <w:rPr>
          <w:rFonts w:ascii="Times New Roman" w:hAnsi="Times New Roman"/>
          <w:b/>
          <w:bCs/>
          <w:color w:val="000000" w:themeColor="text1"/>
          <w:sz w:val="24"/>
          <w:szCs w:val="32"/>
        </w:rPr>
        <w:t>:</w:t>
      </w:r>
    </w:p>
    <w:p w:rsidR="001F2C69" w:rsidRPr="003D5406" w:rsidRDefault="00000000">
      <w:pPr>
        <w:pStyle w:val="a3"/>
        <w:spacing w:before="0" w:beforeAutospacing="0" w:after="0" w:afterAutospacing="0" w:line="480" w:lineRule="auto"/>
        <w:rPr>
          <w:rFonts w:ascii="Times New Roman" w:hAnsi="Times New Roman"/>
          <w:bCs/>
          <w:color w:val="000000" w:themeColor="text1"/>
          <w:szCs w:val="28"/>
        </w:rPr>
      </w:pPr>
      <w:r w:rsidRPr="003D5406">
        <w:rPr>
          <w:rFonts w:ascii="Times New Roman" w:hAnsi="Times New Roman"/>
          <w:bCs/>
          <w:color w:val="000000" w:themeColor="text1"/>
          <w:szCs w:val="28"/>
        </w:rPr>
        <w:t>Table S1. Pri</w:t>
      </w:r>
      <w:r w:rsidRPr="003D5406">
        <w:rPr>
          <w:rFonts w:ascii="Times New Roman" w:hAnsi="Times New Roman" w:hint="eastAsia"/>
          <w:bCs/>
          <w:color w:val="000000" w:themeColor="text1"/>
          <w:szCs w:val="28"/>
        </w:rPr>
        <w:t>mary</w:t>
      </w:r>
      <w:r w:rsidRPr="003D5406"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r w:rsidRPr="003D5406">
        <w:rPr>
          <w:rFonts w:ascii="Times New Roman" w:hAnsi="Times New Roman" w:hint="eastAsia"/>
          <w:bCs/>
          <w:color w:val="000000" w:themeColor="text1"/>
          <w:szCs w:val="28"/>
        </w:rPr>
        <w:t>antibodies</w:t>
      </w:r>
      <w:r w:rsidRPr="003D5406">
        <w:rPr>
          <w:rFonts w:ascii="Times New Roman" w:hAnsi="Times New Roman"/>
          <w:bCs/>
          <w:color w:val="000000" w:themeColor="text1"/>
          <w:szCs w:val="28"/>
        </w:rPr>
        <w:t xml:space="preserve"> used </w:t>
      </w:r>
      <w:r w:rsidRPr="003D5406">
        <w:rPr>
          <w:rFonts w:ascii="Times New Roman" w:hAnsi="Times New Roman" w:hint="eastAsia"/>
          <w:bCs/>
          <w:color w:val="000000" w:themeColor="text1"/>
          <w:szCs w:val="28"/>
        </w:rPr>
        <w:t>in</w:t>
      </w:r>
      <w:r w:rsidRPr="003D5406"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r w:rsidRPr="003D5406">
        <w:rPr>
          <w:rFonts w:ascii="Times New Roman" w:hAnsi="Times New Roman" w:hint="eastAsia"/>
          <w:bCs/>
          <w:color w:val="000000" w:themeColor="text1"/>
          <w:szCs w:val="28"/>
        </w:rPr>
        <w:t>this</w:t>
      </w:r>
      <w:r w:rsidRPr="003D5406"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r w:rsidRPr="003D5406">
        <w:rPr>
          <w:rFonts w:ascii="Times New Roman" w:hAnsi="Times New Roman" w:hint="eastAsia"/>
          <w:bCs/>
          <w:color w:val="000000" w:themeColor="text1"/>
          <w:szCs w:val="28"/>
        </w:rPr>
        <w:t>study</w:t>
      </w:r>
    </w:p>
    <w:p w:rsidR="001F2C69" w:rsidRPr="003D5406" w:rsidRDefault="00000000">
      <w:pPr>
        <w:pStyle w:val="a3"/>
        <w:spacing w:before="0" w:beforeAutospacing="0" w:after="0" w:afterAutospacing="0" w:line="480" w:lineRule="auto"/>
        <w:rPr>
          <w:rFonts w:ascii="Times New Roman" w:hAnsi="Times New Roman"/>
          <w:bCs/>
          <w:color w:val="000000" w:themeColor="text1"/>
          <w:szCs w:val="28"/>
        </w:rPr>
      </w:pPr>
      <w:r w:rsidRPr="003D5406">
        <w:rPr>
          <w:rFonts w:ascii="Times New Roman" w:hAnsi="Times New Roman"/>
          <w:bCs/>
          <w:color w:val="000000" w:themeColor="text1"/>
          <w:szCs w:val="28"/>
        </w:rPr>
        <w:t xml:space="preserve">Table S2. Primers used </w:t>
      </w:r>
      <w:r w:rsidRPr="003D5406">
        <w:rPr>
          <w:rFonts w:ascii="Times New Roman" w:hAnsi="Times New Roman" w:hint="eastAsia"/>
          <w:bCs/>
          <w:color w:val="000000" w:themeColor="text1"/>
          <w:szCs w:val="28"/>
        </w:rPr>
        <w:t>in</w:t>
      </w:r>
      <w:r w:rsidRPr="003D5406"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r w:rsidRPr="003D5406">
        <w:rPr>
          <w:rFonts w:ascii="Times New Roman" w:hAnsi="Times New Roman" w:hint="eastAsia"/>
          <w:bCs/>
          <w:color w:val="000000" w:themeColor="text1"/>
          <w:szCs w:val="28"/>
        </w:rPr>
        <w:t>this</w:t>
      </w:r>
      <w:r w:rsidRPr="003D5406"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r w:rsidRPr="003D5406">
        <w:rPr>
          <w:rFonts w:ascii="Times New Roman" w:hAnsi="Times New Roman" w:hint="eastAsia"/>
          <w:bCs/>
          <w:color w:val="000000" w:themeColor="text1"/>
          <w:szCs w:val="28"/>
        </w:rPr>
        <w:t>study</w:t>
      </w:r>
    </w:p>
    <w:p w:rsidR="001F2C69" w:rsidRPr="003D5406" w:rsidRDefault="001F2C69">
      <w:pPr>
        <w:pStyle w:val="a3"/>
        <w:spacing w:before="0" w:beforeAutospacing="0" w:after="0" w:afterAutospacing="0" w:line="480" w:lineRule="auto"/>
        <w:rPr>
          <w:rFonts w:ascii="Times New Roman" w:hAnsi="Times New Roman"/>
          <w:bCs/>
          <w:color w:val="000000" w:themeColor="text1"/>
          <w:szCs w:val="28"/>
        </w:rPr>
      </w:pPr>
    </w:p>
    <w:p w:rsidR="001F2C69" w:rsidRPr="003D5406" w:rsidRDefault="001F2C69">
      <w:pPr>
        <w:pStyle w:val="a3"/>
        <w:spacing w:before="0" w:beforeAutospacing="0" w:after="0" w:afterAutospacing="0" w:line="480" w:lineRule="auto"/>
        <w:rPr>
          <w:rFonts w:ascii="Times New Roman" w:hAnsi="Times New Roman"/>
          <w:bCs/>
          <w:color w:val="000000" w:themeColor="text1"/>
          <w:szCs w:val="28"/>
        </w:rPr>
      </w:pPr>
    </w:p>
    <w:p w:rsidR="001F2C69" w:rsidRPr="003D5406" w:rsidRDefault="00DF1277">
      <w:pPr>
        <w:pStyle w:val="a3"/>
        <w:spacing w:before="0" w:beforeAutospacing="0" w:after="0" w:afterAutospacing="0" w:line="480" w:lineRule="auto"/>
        <w:rPr>
          <w:rFonts w:ascii="Times New Roman" w:hAnsi="Times New Roman"/>
          <w:bCs/>
          <w:color w:val="000000" w:themeColor="text1"/>
          <w:szCs w:val="28"/>
        </w:rPr>
      </w:pPr>
      <w:r w:rsidRPr="003D5406">
        <w:rPr>
          <w:rFonts w:ascii="Times New Roman" w:hAnsi="Times New Roman"/>
          <w:bCs/>
          <w:noProof/>
          <w:color w:val="000000" w:themeColor="text1"/>
          <w:szCs w:val="28"/>
        </w:rPr>
        <w:drawing>
          <wp:inline distT="0" distB="0" distL="0" distR="0" wp14:anchorId="1F0022D2" wp14:editId="634491AD">
            <wp:extent cx="5270500" cy="1093949"/>
            <wp:effectExtent l="0" t="0" r="0" b="0"/>
            <wp:docPr id="1771358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58725" name="图片 17713587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9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5CA" w:rsidRPr="003D5406" w:rsidRDefault="00AB35CA" w:rsidP="00AB35CA">
      <w:pPr>
        <w:spacing w:line="276" w:lineRule="auto"/>
        <w:rPr>
          <w:rFonts w:ascii="Times New Roman" w:hAnsi="Times New Roman"/>
          <w:color w:val="000000" w:themeColor="text1"/>
          <w:sz w:val="22"/>
        </w:rPr>
      </w:pPr>
      <w:r w:rsidRPr="003D5406">
        <w:rPr>
          <w:rFonts w:ascii="Times New Roman" w:eastAsia="宋体" w:hAnsi="Times New Roman" w:cs="宋体"/>
          <w:bCs/>
          <w:color w:val="000000" w:themeColor="text1"/>
          <w:kern w:val="0"/>
          <w:sz w:val="24"/>
          <w:szCs w:val="28"/>
        </w:rPr>
        <w:t>Figure S1</w:t>
      </w:r>
      <w:r w:rsidRPr="003D5406">
        <w:rPr>
          <w:rFonts w:ascii="Times New Roman" w:eastAsia="宋体" w:hAnsi="Times New Roman" w:cs="宋体" w:hint="eastAsia"/>
          <w:bCs/>
          <w:color w:val="000000" w:themeColor="text1"/>
          <w:kern w:val="0"/>
          <w:sz w:val="24"/>
          <w:szCs w:val="28"/>
        </w:rPr>
        <w:t xml:space="preserve">. </w:t>
      </w:r>
      <w:r w:rsidRPr="003D5406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T</w:t>
      </w:r>
      <w:r w:rsidRPr="003D5406">
        <w:rPr>
          <w:rFonts w:ascii="Times New Roman" w:eastAsia="宋体" w:hAnsi="Times New Roman" w:cs="Times New Roman" w:hint="eastAsia"/>
          <w:color w:val="000000" w:themeColor="text1"/>
          <w:kern w:val="0"/>
          <w:sz w:val="24"/>
        </w:rPr>
        <w:t xml:space="preserve">he scheme for the animal study. </w:t>
      </w:r>
      <w:r w:rsidRPr="003D5406">
        <w:rPr>
          <w:rFonts w:ascii="Times New Roman" w:hAnsi="Times New Roman"/>
          <w:color w:val="000000" w:themeColor="text1"/>
          <w:sz w:val="22"/>
        </w:rPr>
        <w:t>A</w:t>
      </w:r>
      <w:r w:rsidRPr="003D5406">
        <w:rPr>
          <w:rFonts w:ascii="Times New Roman" w:hAnsi="Times New Roman" w:hint="eastAsia"/>
          <w:color w:val="000000" w:themeColor="text1"/>
          <w:sz w:val="22"/>
        </w:rPr>
        <w:t>.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Lipopolysaccharide</w:t>
      </w:r>
      <w:r w:rsidRPr="003D5406">
        <w:rPr>
          <w:rFonts w:ascii="Times New Roman" w:hAnsi="Times New Roman" w:hint="eastAsia"/>
          <w:color w:val="000000" w:themeColor="text1"/>
          <w:sz w:val="22"/>
        </w:rPr>
        <w:t>(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LPS) </w:t>
      </w:r>
      <w:r w:rsidRPr="003D5406">
        <w:rPr>
          <w:rFonts w:ascii="Times New Roman" w:hAnsi="Times New Roman" w:hint="eastAsia"/>
          <w:color w:val="000000" w:themeColor="text1"/>
          <w:sz w:val="22"/>
        </w:rPr>
        <w:t>induced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m</w:t>
      </w:r>
      <w:r w:rsidRPr="003D5406">
        <w:rPr>
          <w:rFonts w:ascii="Times New Roman" w:hAnsi="Times New Roman"/>
          <w:color w:val="000000" w:themeColor="text1"/>
          <w:sz w:val="22"/>
        </w:rPr>
        <w:t>ice ear vascular leakage model</w:t>
      </w:r>
      <w:r w:rsidRPr="003D5406">
        <w:rPr>
          <w:rFonts w:ascii="Times New Roman" w:hAnsi="Times New Roman" w:hint="eastAsia"/>
          <w:color w:val="000000" w:themeColor="text1"/>
          <w:sz w:val="22"/>
        </w:rPr>
        <w:t>.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20 </w:t>
      </w:r>
      <w:r w:rsidRPr="003D5406">
        <w:rPr>
          <w:rFonts w:ascii="Times New Roman" w:hAnsi="Times New Roman"/>
          <w:color w:val="000000" w:themeColor="text1"/>
          <w:sz w:val="22"/>
        </w:rPr>
        <w:sym w:font="Symbol" w:char="F06D"/>
      </w:r>
      <w:r w:rsidRPr="003D5406">
        <w:rPr>
          <w:rFonts w:ascii="Times New Roman" w:hAnsi="Times New Roman"/>
          <w:color w:val="000000" w:themeColor="text1"/>
          <w:sz w:val="22"/>
        </w:rPr>
        <w:t xml:space="preserve">l of LPS (125 </w:t>
      </w:r>
      <w:r w:rsidRPr="003D5406">
        <w:rPr>
          <w:rFonts w:ascii="Times New Roman" w:hAnsi="Times New Roman"/>
          <w:color w:val="000000" w:themeColor="text1"/>
          <w:sz w:val="22"/>
        </w:rPr>
        <w:sym w:font="Symbol" w:char="F06D"/>
      </w:r>
      <w:r w:rsidRPr="003D5406">
        <w:rPr>
          <w:rFonts w:ascii="Times New Roman" w:hAnsi="Times New Roman"/>
          <w:color w:val="000000" w:themeColor="text1"/>
          <w:sz w:val="22"/>
        </w:rPr>
        <w:t>g/</w:t>
      </w:r>
      <w:r w:rsidRPr="003D5406">
        <w:rPr>
          <w:rFonts w:ascii="Times New Roman" w:hAnsi="Times New Roman"/>
          <w:color w:val="000000" w:themeColor="text1"/>
          <w:sz w:val="22"/>
        </w:rPr>
        <w:sym w:font="Symbol" w:char="F06D"/>
      </w:r>
      <w:r w:rsidRPr="003D5406">
        <w:rPr>
          <w:rFonts w:ascii="Times New Roman" w:hAnsi="Times New Roman"/>
          <w:color w:val="000000" w:themeColor="text1"/>
          <w:sz w:val="22"/>
        </w:rPr>
        <w:t xml:space="preserve">l) was </w:t>
      </w:r>
      <w:r w:rsidRPr="003D5406">
        <w:rPr>
          <w:rFonts w:ascii="Times New Roman" w:hAnsi="Times New Roman" w:hint="eastAsia"/>
          <w:color w:val="000000" w:themeColor="text1"/>
          <w:sz w:val="22"/>
        </w:rPr>
        <w:t>smeared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on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mice's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right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ears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after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pricking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in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the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LPS group</w:t>
      </w:r>
      <w:r w:rsidRPr="003D5406">
        <w:rPr>
          <w:rFonts w:ascii="Times New Roman" w:hAnsi="Times New Roman" w:hint="eastAsia"/>
          <w:color w:val="000000" w:themeColor="text1"/>
          <w:sz w:val="22"/>
        </w:rPr>
        <w:t>s</w:t>
      </w:r>
      <w:r w:rsidRPr="003D5406">
        <w:rPr>
          <w:rFonts w:ascii="Times New Roman" w:hAnsi="Times New Roman"/>
          <w:color w:val="000000" w:themeColor="text1"/>
          <w:sz w:val="22"/>
        </w:rPr>
        <w:t>,</w:t>
      </w:r>
      <w:r w:rsidRPr="003D5406">
        <w:rPr>
          <w:rFonts w:ascii="Times New Roman" w:hAnsi="Times New Roman" w:hint="eastAsia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/>
          <w:color w:val="000000" w:themeColor="text1"/>
          <w:sz w:val="22"/>
        </w:rPr>
        <w:t>normal saline</w:t>
      </w:r>
      <w:r w:rsidRPr="003D5406">
        <w:rPr>
          <w:rFonts w:ascii="Times New Roman" w:hAnsi="Times New Roman" w:hint="eastAsia"/>
          <w:color w:val="000000" w:themeColor="text1"/>
          <w:sz w:val="22"/>
        </w:rPr>
        <w:t xml:space="preserve"> was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used as a </w:t>
      </w:r>
      <w:r w:rsidRPr="003D5406">
        <w:rPr>
          <w:rFonts w:ascii="Times New Roman" w:hAnsi="Times New Roman" w:hint="eastAsia"/>
          <w:color w:val="000000" w:themeColor="text1"/>
          <w:sz w:val="22"/>
        </w:rPr>
        <w:t>p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lacebo </w:t>
      </w:r>
      <w:r w:rsidRPr="003D5406">
        <w:rPr>
          <w:rFonts w:ascii="Times New Roman" w:hAnsi="Times New Roman" w:hint="eastAsia"/>
          <w:color w:val="000000" w:themeColor="text1"/>
          <w:sz w:val="22"/>
        </w:rPr>
        <w:t>for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the </w:t>
      </w:r>
      <w:r w:rsidRPr="003D5406">
        <w:rPr>
          <w:rFonts w:ascii="Times New Roman" w:hAnsi="Times New Roman" w:hint="eastAsia"/>
          <w:color w:val="000000" w:themeColor="text1"/>
          <w:sz w:val="22"/>
        </w:rPr>
        <w:t>control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groups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and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the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left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ears</w:t>
      </w:r>
      <w:r w:rsidRPr="003D5406">
        <w:rPr>
          <w:rFonts w:ascii="Times New Roman" w:hAnsi="Times New Roman"/>
          <w:color w:val="000000" w:themeColor="text1"/>
          <w:sz w:val="22"/>
        </w:rPr>
        <w:t>. A</w:t>
      </w:r>
      <w:r w:rsidRPr="003D5406">
        <w:rPr>
          <w:rFonts w:ascii="Times New Roman" w:hAnsi="Times New Roman" w:hint="eastAsia"/>
          <w:color w:val="000000" w:themeColor="text1"/>
          <w:sz w:val="22"/>
        </w:rPr>
        <w:t>rrows: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pricked </w:t>
      </w:r>
      <w:r w:rsidRPr="003D5406">
        <w:rPr>
          <w:rFonts w:ascii="Times New Roman" w:hAnsi="Times New Roman" w:hint="eastAsia"/>
          <w:color w:val="000000" w:themeColor="text1"/>
          <w:sz w:val="22"/>
        </w:rPr>
        <w:t>region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s, </w:t>
      </w:r>
      <w:r w:rsidRPr="003D5406">
        <w:rPr>
          <w:rFonts w:ascii="Times New Roman" w:hAnsi="Times New Roman" w:hint="eastAsia"/>
          <w:color w:val="000000" w:themeColor="text1"/>
          <w:sz w:val="22"/>
        </w:rPr>
        <w:t>orange</w:t>
      </w:r>
      <w:r w:rsidRPr="003D5406">
        <w:rPr>
          <w:rFonts w:ascii="Times New Roman" w:hAnsi="Times New Roman"/>
          <w:color w:val="000000" w:themeColor="text1"/>
          <w:sz w:val="22"/>
        </w:rPr>
        <w:t>: inner</w:t>
      </w:r>
      <w:r w:rsidRPr="003D5406">
        <w:rPr>
          <w:rFonts w:ascii="Times New Roman" w:hAnsi="Times New Roman" w:hint="eastAsia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side; </w:t>
      </w:r>
      <w:r w:rsidRPr="003D5406">
        <w:rPr>
          <w:rFonts w:ascii="Times New Roman" w:hAnsi="Times New Roman" w:hint="eastAsia"/>
          <w:color w:val="000000" w:themeColor="text1"/>
          <w:sz w:val="22"/>
        </w:rPr>
        <w:t>b</w:t>
      </w:r>
      <w:r w:rsidRPr="003D5406">
        <w:rPr>
          <w:rFonts w:ascii="Times New Roman" w:hAnsi="Times New Roman"/>
          <w:color w:val="000000" w:themeColor="text1"/>
          <w:sz w:val="22"/>
        </w:rPr>
        <w:t>lack:</w:t>
      </w:r>
      <w:r w:rsidRPr="003D5406">
        <w:rPr>
          <w:rFonts w:ascii="Times New Roman" w:hAnsi="Times New Roman" w:hint="eastAsia"/>
          <w:color w:val="000000" w:themeColor="text1"/>
          <w:sz w:val="22"/>
        </w:rPr>
        <w:t xml:space="preserve"> outer </w:t>
      </w:r>
      <w:r w:rsidRPr="003D5406">
        <w:rPr>
          <w:rFonts w:ascii="Times New Roman" w:hAnsi="Times New Roman"/>
          <w:color w:val="000000" w:themeColor="text1"/>
          <w:sz w:val="22"/>
        </w:rPr>
        <w:t>side. B</w:t>
      </w:r>
      <w:r w:rsidRPr="003D5406">
        <w:rPr>
          <w:rFonts w:ascii="Times New Roman" w:hAnsi="Times New Roman" w:hint="eastAsia"/>
          <w:color w:val="000000" w:themeColor="text1"/>
          <w:sz w:val="22"/>
        </w:rPr>
        <w:t>.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Bone marrow mesenchymal stem cells </w:t>
      </w:r>
      <w:r w:rsidRPr="003D5406">
        <w:rPr>
          <w:rFonts w:ascii="Times New Roman" w:hAnsi="Times New Roman" w:hint="eastAsia"/>
          <w:color w:val="000000" w:themeColor="text1"/>
          <w:sz w:val="22"/>
        </w:rPr>
        <w:t>(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bMSCs) therapy </w:t>
      </w:r>
      <w:r w:rsidRPr="003D5406">
        <w:rPr>
          <w:rFonts w:ascii="Times New Roman" w:hAnsi="Times New Roman" w:hint="eastAsia"/>
          <w:color w:val="000000" w:themeColor="text1"/>
          <w:sz w:val="22"/>
        </w:rPr>
        <w:t>model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and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E</w:t>
      </w:r>
      <w:r w:rsidRPr="003D5406">
        <w:rPr>
          <w:rFonts w:ascii="Times New Roman" w:hAnsi="Times New Roman" w:hint="eastAsia"/>
          <w:color w:val="000000" w:themeColor="text1"/>
          <w:sz w:val="22"/>
        </w:rPr>
        <w:t>vans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B</w:t>
      </w:r>
      <w:r w:rsidRPr="003D5406">
        <w:rPr>
          <w:rFonts w:ascii="Times New Roman" w:hAnsi="Times New Roman" w:hint="eastAsia"/>
          <w:color w:val="000000" w:themeColor="text1"/>
          <w:sz w:val="22"/>
        </w:rPr>
        <w:t>lue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(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EB) </w:t>
      </w:r>
      <w:r w:rsidRPr="003D5406">
        <w:rPr>
          <w:rFonts w:ascii="Times New Roman" w:hAnsi="Times New Roman" w:hint="eastAsia"/>
          <w:color w:val="000000" w:themeColor="text1"/>
          <w:sz w:val="22"/>
        </w:rPr>
        <w:t>leakage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evaluation</w:t>
      </w:r>
      <w:r w:rsidRPr="003D5406">
        <w:rPr>
          <w:rFonts w:ascii="Times New Roman" w:hAnsi="Times New Roman"/>
          <w:color w:val="000000" w:themeColor="text1"/>
          <w:sz w:val="22"/>
        </w:rPr>
        <w:t>. 100 μl resuspended primary bMSCs (2×10</w:t>
      </w:r>
      <w:r w:rsidRPr="003D5406">
        <w:rPr>
          <w:rFonts w:ascii="Times New Roman" w:hAnsi="Times New Roman"/>
          <w:color w:val="000000" w:themeColor="text1"/>
          <w:sz w:val="22"/>
          <w:vertAlign w:val="superscript"/>
        </w:rPr>
        <w:t>7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cells) </w:t>
      </w:r>
      <w:r w:rsidRPr="003D5406">
        <w:rPr>
          <w:rFonts w:ascii="Times New Roman" w:hAnsi="Times New Roman" w:hint="eastAsia"/>
          <w:color w:val="000000" w:themeColor="text1"/>
          <w:sz w:val="22"/>
        </w:rPr>
        <w:t>and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100 μl</w:t>
      </w:r>
      <w:r w:rsidRPr="003D5406">
        <w:rPr>
          <w:rFonts w:ascii="Times New Roman" w:hAnsi="Times New Roman" w:hint="eastAsia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/>
          <w:color w:val="000000" w:themeColor="text1"/>
          <w:sz w:val="22"/>
        </w:rPr>
        <w:t>2% E</w:t>
      </w:r>
      <w:r w:rsidRPr="003D5406">
        <w:rPr>
          <w:rFonts w:ascii="Times New Roman" w:hAnsi="Times New Roman" w:hint="eastAsia"/>
          <w:color w:val="000000" w:themeColor="text1"/>
          <w:sz w:val="22"/>
        </w:rPr>
        <w:t>vans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B</w:t>
      </w:r>
      <w:r w:rsidRPr="003D5406">
        <w:rPr>
          <w:rFonts w:ascii="Times New Roman" w:hAnsi="Times New Roman" w:hint="eastAsia"/>
          <w:color w:val="000000" w:themeColor="text1"/>
          <w:sz w:val="22"/>
        </w:rPr>
        <w:t>lue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were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tail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 w:hint="eastAsia"/>
          <w:color w:val="000000" w:themeColor="text1"/>
          <w:sz w:val="22"/>
        </w:rPr>
        <w:t>injected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respectively </w:t>
      </w:r>
      <w:r w:rsidRPr="003D5406">
        <w:rPr>
          <w:rFonts w:ascii="Times New Roman" w:hAnsi="Times New Roman" w:hint="eastAsia"/>
          <w:color w:val="000000" w:themeColor="text1"/>
          <w:sz w:val="22"/>
        </w:rPr>
        <w:t>at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2h </w:t>
      </w:r>
      <w:r w:rsidRPr="003D5406">
        <w:rPr>
          <w:rFonts w:ascii="Times New Roman" w:hAnsi="Times New Roman" w:hint="eastAsia"/>
          <w:color w:val="000000" w:themeColor="text1"/>
          <w:sz w:val="22"/>
        </w:rPr>
        <w:t>and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4</w:t>
      </w:r>
      <w:r w:rsidRPr="003D5406">
        <w:rPr>
          <w:rFonts w:ascii="Times New Roman" w:hAnsi="Times New Roman" w:hint="eastAsia"/>
          <w:color w:val="000000" w:themeColor="text1"/>
          <w:sz w:val="22"/>
        </w:rPr>
        <w:t>h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after modeling. At the 6</w:t>
      </w:r>
      <w:r w:rsidRPr="003D5406">
        <w:rPr>
          <w:rFonts w:ascii="Times New Roman" w:hAnsi="Times New Roman" w:hint="eastAsia"/>
          <w:color w:val="000000" w:themeColor="text1"/>
          <w:sz w:val="22"/>
        </w:rPr>
        <w:t>h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the mice were sacrificed, and samples were </w:t>
      </w:r>
      <w:r w:rsidRPr="003D5406">
        <w:rPr>
          <w:rFonts w:ascii="Times New Roman" w:hAnsi="Times New Roman"/>
          <w:color w:val="000000" w:themeColor="text1"/>
          <w:sz w:val="22"/>
        </w:rPr>
        <w:lastRenderedPageBreak/>
        <w:t>collected for further studies.</w:t>
      </w:r>
    </w:p>
    <w:p w:rsidR="001F2C69" w:rsidRPr="003D5406" w:rsidRDefault="001F2C69">
      <w:pPr>
        <w:spacing w:line="48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</w:rPr>
      </w:pPr>
    </w:p>
    <w:p w:rsidR="001F2C69" w:rsidRPr="003D5406" w:rsidRDefault="00000000">
      <w:pPr>
        <w:pStyle w:val="a3"/>
        <w:spacing w:before="0" w:beforeAutospacing="0" w:after="0" w:afterAutospacing="0" w:line="480" w:lineRule="auto"/>
        <w:rPr>
          <w:rFonts w:ascii="Times New Roman" w:hAnsi="Times New Roman"/>
          <w:bCs/>
          <w:color w:val="000000" w:themeColor="text1"/>
          <w:sz w:val="28"/>
          <w:szCs w:val="32"/>
        </w:rPr>
      </w:pPr>
      <w:r w:rsidRPr="003D5406">
        <w:rPr>
          <w:rFonts w:ascii="Times New Roman" w:hAnsi="Times New Roman"/>
          <w:bCs/>
          <w:noProof/>
          <w:color w:val="000000" w:themeColor="text1"/>
          <w:sz w:val="28"/>
          <w:szCs w:val="32"/>
        </w:rPr>
        <w:drawing>
          <wp:inline distT="0" distB="0" distL="0" distR="0">
            <wp:extent cx="5270500" cy="20986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C69" w:rsidRPr="003D5406" w:rsidRDefault="00000000">
      <w:pPr>
        <w:spacing w:line="480" w:lineRule="auto"/>
        <w:rPr>
          <w:rFonts w:ascii="Times New Roman" w:hAnsi="Times New Roman" w:cs="Times New Roman"/>
          <w:color w:val="000000" w:themeColor="text1"/>
          <w:sz w:val="32"/>
          <w:szCs w:val="40"/>
        </w:rPr>
      </w:pPr>
      <w:r w:rsidRPr="003D5406">
        <w:rPr>
          <w:rFonts w:ascii="Times New Roman" w:hAnsi="Times New Roman"/>
          <w:color w:val="000000" w:themeColor="text1"/>
          <w:sz w:val="24"/>
          <w:szCs w:val="32"/>
        </w:rPr>
        <w:t>Figure S</w:t>
      </w:r>
      <w:r w:rsidR="001C7C7F" w:rsidRPr="003D5406">
        <w:rPr>
          <w:rFonts w:ascii="Times New Roman" w:hAnsi="Times New Roman"/>
          <w:color w:val="000000" w:themeColor="text1"/>
          <w:sz w:val="24"/>
          <w:szCs w:val="32"/>
        </w:rPr>
        <w:t>2</w:t>
      </w:r>
      <w:r w:rsidRPr="003D5406">
        <w:rPr>
          <w:rFonts w:ascii="Times New Roman" w:hAnsi="Times New Roman" w:hint="eastAsia"/>
          <w:color w:val="000000" w:themeColor="text1"/>
          <w:sz w:val="24"/>
          <w:szCs w:val="32"/>
        </w:rPr>
        <w:t>.</w:t>
      </w:r>
      <w:r w:rsidRPr="003D5406">
        <w:rPr>
          <w:rFonts w:ascii="Times New Roman" w:hAnsi="Times New Roman"/>
          <w:color w:val="000000" w:themeColor="text1"/>
          <w:sz w:val="24"/>
          <w:szCs w:val="32"/>
        </w:rPr>
        <w:t xml:space="preserve"> bMSC</w:t>
      </w:r>
      <w:r w:rsidRPr="003D5406">
        <w:rPr>
          <w:rFonts w:ascii="Times New Roman" w:hAnsi="Times New Roman" w:hint="eastAsia"/>
          <w:color w:val="000000" w:themeColor="text1"/>
          <w:sz w:val="24"/>
          <w:szCs w:val="32"/>
        </w:rPr>
        <w:t>s</w:t>
      </w:r>
      <w:r w:rsidRPr="003D5406">
        <w:rPr>
          <w:rFonts w:ascii="Times New Roman" w:hAnsi="Times New Roman"/>
          <w:color w:val="000000" w:themeColor="text1"/>
          <w:sz w:val="24"/>
          <w:szCs w:val="32"/>
        </w:rPr>
        <w:t xml:space="preserve"> reduce lipopolysaccharide(LPS)-induced inflammatory responses in </w:t>
      </w:r>
      <w:r w:rsidRPr="003D5406">
        <w:rPr>
          <w:rFonts w:ascii="Times New Roman" w:hAnsi="Times New Roman" w:hint="eastAsia"/>
          <w:color w:val="000000" w:themeColor="text1"/>
          <w:sz w:val="24"/>
          <w:szCs w:val="32"/>
        </w:rPr>
        <w:t>mice</w:t>
      </w:r>
      <w:r w:rsidRPr="003D5406">
        <w:rPr>
          <w:rFonts w:ascii="Times New Roman" w:hAnsi="Times New Roman"/>
          <w:color w:val="000000" w:themeColor="text1"/>
          <w:sz w:val="24"/>
          <w:szCs w:val="32"/>
        </w:rPr>
        <w:t xml:space="preserve"> and HUVEC</w:t>
      </w:r>
      <w:r w:rsidRPr="003D5406">
        <w:rPr>
          <w:rFonts w:ascii="Times New Roman" w:hAnsi="Times New Roman" w:hint="eastAsia"/>
          <w:color w:val="000000" w:themeColor="text1"/>
          <w:sz w:val="24"/>
          <w:szCs w:val="32"/>
        </w:rPr>
        <w:t>s.</w:t>
      </w:r>
      <w:r w:rsidRPr="003D5406">
        <w:rPr>
          <w:rFonts w:ascii="Times New Roman" w:hAnsi="Times New Roman"/>
          <w:color w:val="000000" w:themeColor="text1"/>
        </w:rPr>
        <w:t xml:space="preserve"> </w:t>
      </w:r>
      <w:r w:rsidRPr="003D5406">
        <w:rPr>
          <w:rFonts w:ascii="Times New Roman" w:hAnsi="Times New Roman"/>
          <w:color w:val="000000" w:themeColor="text1"/>
          <w:sz w:val="22"/>
          <w:szCs w:val="28"/>
        </w:rPr>
        <w:t>A</w:t>
      </w:r>
      <w:r w:rsidRPr="003D5406"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 xml:space="preserve">. </w:t>
      </w:r>
      <w:r w:rsidRPr="003D5406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 xml:space="preserve">Hematoxylin and eosin staining images of the </w:t>
      </w:r>
      <w:r w:rsidRPr="003D5406">
        <w:rPr>
          <w:rFonts w:ascii="Times New Roman" w:hAnsi="Times New Roman" w:cs="Times New Roman" w:hint="eastAsia"/>
          <w:iCs/>
          <w:color w:val="000000" w:themeColor="text1"/>
          <w:sz w:val="22"/>
          <w:szCs w:val="22"/>
        </w:rPr>
        <w:t>mice</w:t>
      </w:r>
      <w:r w:rsidRPr="003D5406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 xml:space="preserve"> right ear tissue. i, skin; ii, cartilage; and iii, subcutaneous tissue. Black arrows: ear vascular endothelium, blue arrows: neutrophil infiltration, red arrows: red blood cells indicating hemorrhage, and gray line: tissue thickness indicating edema. Scale bar: 50 µm. B. Enzyme-linked immunosorbent assay analysis of IL-6 and IL-1β levels in right ear tissue (n = 6). C. Western blot images and quantitative analysis of IL-6 and IL-1β levels in HUVECs </w:t>
      </w:r>
      <w:r w:rsidRPr="003D5406">
        <w:rPr>
          <w:rFonts w:ascii="Times New Roman" w:hAnsi="Times New Roman" w:cs="Times New Roman" w:hint="eastAsia"/>
          <w:iCs/>
          <w:color w:val="000000" w:themeColor="text1"/>
          <w:sz w:val="22"/>
          <w:szCs w:val="22"/>
        </w:rPr>
        <w:t>compared</w:t>
      </w:r>
      <w:r w:rsidRPr="003D5406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 xml:space="preserve"> </w:t>
      </w:r>
      <w:r w:rsidRPr="003D5406">
        <w:rPr>
          <w:rFonts w:ascii="Times New Roman" w:hAnsi="Times New Roman" w:cs="Times New Roman" w:hint="eastAsia"/>
          <w:iCs/>
          <w:color w:val="000000" w:themeColor="text1"/>
          <w:sz w:val="22"/>
          <w:szCs w:val="22"/>
        </w:rPr>
        <w:t>to</w:t>
      </w:r>
      <w:r w:rsidRPr="003D5406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 xml:space="preserve"> </w:t>
      </w:r>
      <w:r w:rsidRPr="003D5406">
        <w:rPr>
          <w:rFonts w:ascii="Times New Roman" w:hAnsi="Times New Roman" w:cs="Times New Roman" w:hint="eastAsia"/>
          <w:iCs/>
          <w:color w:val="000000" w:themeColor="text1"/>
          <w:sz w:val="22"/>
          <w:szCs w:val="22"/>
        </w:rPr>
        <w:t>that</w:t>
      </w:r>
      <w:r w:rsidRPr="003D5406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 xml:space="preserve"> </w:t>
      </w:r>
      <w:r w:rsidRPr="003D5406">
        <w:rPr>
          <w:rFonts w:ascii="Times New Roman" w:hAnsi="Times New Roman" w:cs="Times New Roman" w:hint="eastAsia"/>
          <w:iCs/>
          <w:color w:val="000000" w:themeColor="text1"/>
          <w:sz w:val="22"/>
          <w:szCs w:val="22"/>
        </w:rPr>
        <w:t>of</w:t>
      </w:r>
      <w:r w:rsidRPr="003D5406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 xml:space="preserve"> Actin.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All results were obtained at 6 h after LPS administration</w:t>
      </w:r>
      <w:r w:rsidRPr="003D5406">
        <w:rPr>
          <w:rFonts w:ascii="Times New Roman" w:hAnsi="Times New Roman" w:cs="Times New Roman" w:hint="eastAsia"/>
          <w:iCs/>
          <w:color w:val="000000" w:themeColor="text1"/>
          <w:sz w:val="22"/>
          <w:szCs w:val="22"/>
        </w:rPr>
        <w:t>.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Values are presented as </w:t>
      </w:r>
      <w:r w:rsidRPr="003D5406">
        <w:rPr>
          <w:rFonts w:ascii="Times New Roman" w:hAnsi="Times New Roman"/>
          <w:color w:val="000000" w:themeColor="text1"/>
          <w:sz w:val="22"/>
          <w:szCs w:val="22"/>
        </w:rPr>
        <w:t xml:space="preserve">mean ± </w:t>
      </w:r>
      <w:r w:rsidRPr="003D5406">
        <w:rPr>
          <w:rFonts w:ascii="Times New Roman" w:hAnsi="Times New Roman" w:hint="eastAsia"/>
          <w:color w:val="000000" w:themeColor="text1"/>
          <w:sz w:val="22"/>
        </w:rPr>
        <w:t>sem</w:t>
      </w:r>
      <w:r w:rsidRPr="003D5406">
        <w:rPr>
          <w:rFonts w:ascii="Times New Roman" w:hAnsi="Times New Roman"/>
          <w:color w:val="000000" w:themeColor="text1"/>
          <w:sz w:val="22"/>
        </w:rPr>
        <w:t>s</w:t>
      </w:r>
      <w:r w:rsidRPr="003D5406">
        <w:rPr>
          <w:rFonts w:ascii="Times New Roman" w:hAnsi="Times New Roman"/>
          <w:color w:val="000000" w:themeColor="text1"/>
          <w:sz w:val="22"/>
          <w:szCs w:val="22"/>
        </w:rPr>
        <w:t>.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Statistical analysis: *p &lt; 0.05, **p &lt; 0.01, ***p &lt; 0.001, ****p &lt; 0.0001,</w:t>
      </w:r>
      <w:r w:rsidRPr="003D5406">
        <w:rPr>
          <w:rFonts w:ascii="Times New Roman" w:hAnsi="Times New Roman"/>
          <w:color w:val="000000" w:themeColor="text1"/>
          <w:sz w:val="22"/>
          <w:vertAlign w:val="superscript"/>
        </w:rPr>
        <w:t xml:space="preserve"> #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p &lt; 0.05, </w:t>
      </w:r>
      <w:r w:rsidRPr="003D5406">
        <w:rPr>
          <w:rFonts w:ascii="Times New Roman" w:hAnsi="Times New Roman"/>
          <w:color w:val="000000" w:themeColor="text1"/>
          <w:sz w:val="22"/>
          <w:vertAlign w:val="superscript"/>
        </w:rPr>
        <w:t>##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p &lt; 0.01, </w:t>
      </w:r>
      <w:r w:rsidRPr="003D5406">
        <w:rPr>
          <w:rFonts w:ascii="Times New Roman" w:hAnsi="Times New Roman"/>
          <w:color w:val="000000" w:themeColor="text1"/>
          <w:sz w:val="22"/>
          <w:vertAlign w:val="superscript"/>
        </w:rPr>
        <w:t>###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p &lt; 0.001, </w:t>
      </w:r>
      <w:r w:rsidRPr="003D5406">
        <w:rPr>
          <w:rFonts w:ascii="Times New Roman" w:hAnsi="Times New Roman"/>
          <w:color w:val="000000" w:themeColor="text1"/>
          <w:sz w:val="22"/>
          <w:vertAlign w:val="superscript"/>
        </w:rPr>
        <w:t>####</w:t>
      </w:r>
      <w:r w:rsidRPr="003D5406">
        <w:rPr>
          <w:rFonts w:ascii="Times New Roman" w:hAnsi="Times New Roman"/>
          <w:color w:val="000000" w:themeColor="text1"/>
          <w:sz w:val="22"/>
        </w:rPr>
        <w:t>p &lt; 0.0001 compared with the LPS group.</w:t>
      </w:r>
    </w:p>
    <w:p w:rsidR="001F2C69" w:rsidRPr="003D5406" w:rsidRDefault="00000000">
      <w:pPr>
        <w:pStyle w:val="a3"/>
        <w:spacing w:line="480" w:lineRule="auto"/>
        <w:jc w:val="center"/>
        <w:rPr>
          <w:rFonts w:ascii="Times New Roman" w:eastAsiaTheme="minorEastAsia" w:hAnsi="Times New Roman" w:cstheme="minorBidi"/>
          <w:color w:val="000000" w:themeColor="text1"/>
          <w:kern w:val="2"/>
          <w:sz w:val="22"/>
        </w:rPr>
      </w:pPr>
      <w:r w:rsidRPr="003D5406">
        <w:rPr>
          <w:rFonts w:ascii="Times New Roman" w:eastAsiaTheme="minorEastAsia" w:hAnsi="Times New Roman" w:cstheme="minorBidi" w:hint="eastAsia"/>
          <w:noProof/>
          <w:color w:val="000000" w:themeColor="text1"/>
          <w:kern w:val="2"/>
          <w:sz w:val="22"/>
        </w:rPr>
        <w:lastRenderedPageBreak/>
        <w:drawing>
          <wp:inline distT="0" distB="0" distL="114300" distR="114300">
            <wp:extent cx="5163185" cy="5260975"/>
            <wp:effectExtent l="0" t="0" r="8890" b="6350"/>
            <wp:docPr id="4" name="图片 4" descr="7bee2f2f8246b99682a5fc519c843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bee2f2f8246b99682a5fc519c843a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3185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C69" w:rsidRPr="003D5406" w:rsidRDefault="00000000">
      <w:pPr>
        <w:pStyle w:val="a3"/>
        <w:spacing w:line="480" w:lineRule="auto"/>
        <w:jc w:val="both"/>
        <w:rPr>
          <w:rFonts w:ascii="Times New Roman" w:hAnsi="Times New Roman"/>
          <w:color w:val="000000" w:themeColor="text1"/>
          <w:sz w:val="22"/>
        </w:rPr>
      </w:pP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>Figure S</w:t>
      </w:r>
      <w:r w:rsidR="001C7C7F"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>3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. Enhanced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e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ffects of bMSC medium in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preventing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 lipopolysaccharide (LPS)-induced endothelial glycocalyx (EG) degradation. 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 w:val="22"/>
        </w:rPr>
        <w:t xml:space="preserve">A. Western blot images and quantitative analysis of syndecan-1, MMP-9, IL-6, and IL-1β levels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 w:val="22"/>
        </w:rPr>
        <w:t>compared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 w:val="22"/>
        </w:rPr>
        <w:t xml:space="preserve">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 w:val="22"/>
        </w:rPr>
        <w:t>to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 w:val="22"/>
        </w:rPr>
        <w:t xml:space="preserve">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 w:val="22"/>
        </w:rPr>
        <w:t>that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 w:val="22"/>
        </w:rPr>
        <w:t xml:space="preserve">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 w:val="22"/>
        </w:rPr>
        <w:t>of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 w:val="22"/>
        </w:rPr>
        <w:t xml:space="preserve"> Actin in HUVECs treated with bMSCs or bMSC med (n = 3). B. qRT-PCR analysis for fold changes of syndecan-1 and MMP-9 gene expression to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 w:val="22"/>
        </w:rPr>
        <w:t>gapdh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 w:val="22"/>
        </w:rPr>
        <w:t xml:space="preserve"> in HUVECs (n = 3).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All results were obtained at 6 h after LPS administration</w:t>
      </w:r>
      <w:r w:rsidRPr="003D5406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.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Values are presented as </w:t>
      </w:r>
      <w:r w:rsidRPr="003D5406">
        <w:rPr>
          <w:rFonts w:ascii="Times New Roman" w:hAnsi="Times New Roman"/>
          <w:color w:val="000000" w:themeColor="text1"/>
          <w:sz w:val="22"/>
          <w:szCs w:val="22"/>
        </w:rPr>
        <w:t xml:space="preserve">mean ± </w:t>
      </w:r>
      <w:r w:rsidRPr="003D5406">
        <w:rPr>
          <w:rFonts w:ascii="Times New Roman" w:hAnsi="Times New Roman"/>
          <w:color w:val="000000" w:themeColor="text1"/>
          <w:sz w:val="22"/>
        </w:rPr>
        <w:t>sems</w:t>
      </w:r>
      <w:r w:rsidRPr="003D5406">
        <w:rPr>
          <w:rFonts w:ascii="Times New Roman" w:hAnsi="Times New Roman"/>
          <w:color w:val="000000" w:themeColor="text1"/>
          <w:sz w:val="22"/>
          <w:szCs w:val="22"/>
        </w:rPr>
        <w:t>.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 Statistical analysis: *p &lt; 0.05, **p &lt; 0.01, ***p &lt; 0.001, ****p &lt; 0.0001compared</w:t>
      </w:r>
      <w:r w:rsidRPr="003D5406">
        <w:rPr>
          <w:rFonts w:ascii="Times New Roman" w:hAnsi="Times New Roman" w:hint="eastAsia"/>
          <w:color w:val="000000" w:themeColor="text1"/>
          <w:sz w:val="22"/>
        </w:rPr>
        <w:t xml:space="preserve"> 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with the control group, </w:t>
      </w:r>
      <w:r w:rsidRPr="003D5406">
        <w:rPr>
          <w:rFonts w:ascii="Times New Roman" w:hAnsi="Times New Roman"/>
          <w:color w:val="000000" w:themeColor="text1"/>
          <w:sz w:val="22"/>
          <w:vertAlign w:val="superscript"/>
        </w:rPr>
        <w:t>#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p &lt; 0.05, </w:t>
      </w:r>
      <w:r w:rsidRPr="003D5406">
        <w:rPr>
          <w:rFonts w:ascii="Times New Roman" w:hAnsi="Times New Roman"/>
          <w:color w:val="000000" w:themeColor="text1"/>
          <w:sz w:val="22"/>
          <w:vertAlign w:val="superscript"/>
        </w:rPr>
        <w:t>##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p &lt; 0.01, </w:t>
      </w:r>
      <w:r w:rsidRPr="003D5406">
        <w:rPr>
          <w:rFonts w:ascii="Times New Roman" w:hAnsi="Times New Roman"/>
          <w:color w:val="000000" w:themeColor="text1"/>
          <w:sz w:val="22"/>
          <w:vertAlign w:val="superscript"/>
        </w:rPr>
        <w:t>###</w:t>
      </w:r>
      <w:r w:rsidRPr="003D5406">
        <w:rPr>
          <w:rFonts w:ascii="Times New Roman" w:hAnsi="Times New Roman"/>
          <w:color w:val="000000" w:themeColor="text1"/>
          <w:sz w:val="22"/>
        </w:rPr>
        <w:t xml:space="preserve">p &lt; 0.001, </w:t>
      </w:r>
      <w:r w:rsidRPr="003D5406">
        <w:rPr>
          <w:rFonts w:ascii="Times New Roman" w:hAnsi="Times New Roman"/>
          <w:color w:val="000000" w:themeColor="text1"/>
          <w:sz w:val="22"/>
          <w:vertAlign w:val="superscript"/>
        </w:rPr>
        <w:t>####</w:t>
      </w:r>
      <w:r w:rsidRPr="003D5406">
        <w:rPr>
          <w:rFonts w:ascii="Times New Roman" w:hAnsi="Times New Roman"/>
          <w:color w:val="000000" w:themeColor="text1"/>
          <w:sz w:val="22"/>
        </w:rPr>
        <w:t>p &lt; 0.0001 compared with the LPS group.</w:t>
      </w:r>
      <w:r w:rsidRPr="003D5406">
        <w:rPr>
          <w:rFonts w:ascii="Times New Roman" w:hAnsi="Times New Roman" w:hint="eastAsia"/>
          <w:color w:val="000000" w:themeColor="text1"/>
          <w:sz w:val="22"/>
        </w:rPr>
        <w:t xml:space="preserve"> </w:t>
      </w:r>
      <w:r w:rsidR="00AB35CA" w:rsidRPr="003D5406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C</w:t>
      </w:r>
      <w:r w:rsidR="00AB35CA" w:rsidRPr="003D5406">
        <w:rPr>
          <w:rFonts w:ascii="Times New Roman" w:hAnsi="Times New Roman" w:hint="eastAsia"/>
          <w:color w:val="000000" w:themeColor="text1"/>
          <w:sz w:val="22"/>
          <w:szCs w:val="22"/>
        </w:rPr>
        <w:t>. Concentration</w:t>
      </w:r>
      <w:r w:rsidR="00AB35CA" w:rsidRPr="003D5406">
        <w:rPr>
          <w:rFonts w:ascii="Times New Roman" w:hAnsi="Times New Roman" w:hint="eastAsia"/>
          <w:color w:val="000000" w:themeColor="text1"/>
          <w:sz w:val="22"/>
        </w:rPr>
        <w:t xml:space="preserve"> of the EVs </w:t>
      </w:r>
      <w:r w:rsidR="00AB35CA" w:rsidRPr="003D5406">
        <w:rPr>
          <w:rFonts w:ascii="Times New Roman" w:hAnsi="Times New Roman" w:hint="eastAsia"/>
          <w:color w:val="000000" w:themeColor="text1"/>
          <w:sz w:val="22"/>
        </w:rPr>
        <w:lastRenderedPageBreak/>
        <w:t>extracted from bMSC med and EVs extracted from GW4869 pre-treated bMSC med measured by Nano Flow Cytometer. D. Western blot images of CD63, CD9, Alix, and GM130 proteins of bMSC, GW4869 pre-treated bMSCs, EVs extracted from bMSC med, and EVs extracted from GW4869 pre-treated bMSC med</w:t>
      </w:r>
      <w:r w:rsidR="00AB35CA" w:rsidRPr="003D5406">
        <w:rPr>
          <w:rFonts w:ascii="Times New Roman" w:hAnsi="Times New Roman"/>
          <w:color w:val="000000" w:themeColor="text1"/>
          <w:sz w:val="22"/>
        </w:rPr>
        <w:t xml:space="preserve"> (n</w:t>
      </w:r>
      <w:r w:rsidR="00AB35CA" w:rsidRPr="003D5406">
        <w:rPr>
          <w:rFonts w:ascii="Times New Roman" w:hAnsi="Times New Roman" w:hint="eastAsia"/>
          <w:color w:val="000000" w:themeColor="text1"/>
          <w:sz w:val="22"/>
        </w:rPr>
        <w:t>=</w:t>
      </w:r>
      <w:r w:rsidR="00AB35CA" w:rsidRPr="003D5406">
        <w:rPr>
          <w:rFonts w:ascii="Times New Roman" w:hAnsi="Times New Roman"/>
          <w:color w:val="000000" w:themeColor="text1"/>
          <w:sz w:val="22"/>
        </w:rPr>
        <w:t>3)</w:t>
      </w:r>
      <w:r w:rsidR="00AB35CA" w:rsidRPr="003D5406">
        <w:rPr>
          <w:rFonts w:ascii="Times New Roman" w:hAnsi="Times New Roman" w:hint="eastAsia"/>
          <w:color w:val="000000" w:themeColor="text1"/>
          <w:sz w:val="22"/>
        </w:rPr>
        <w:t>.</w:t>
      </w:r>
    </w:p>
    <w:p w:rsidR="001F2C69" w:rsidRPr="003D5406" w:rsidRDefault="00000000">
      <w:pPr>
        <w:pStyle w:val="a3"/>
        <w:spacing w:line="480" w:lineRule="auto"/>
        <w:jc w:val="center"/>
        <w:rPr>
          <w:rFonts w:ascii="Times New Roman" w:hAnsi="Times New Roman"/>
          <w:color w:val="000000" w:themeColor="text1"/>
        </w:rPr>
      </w:pPr>
      <w:r w:rsidRPr="003D5406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5270500" cy="391668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C69" w:rsidRPr="003D5406" w:rsidRDefault="00000000">
      <w:pPr>
        <w:pStyle w:val="a3"/>
        <w:spacing w:line="48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>Figure S</w:t>
      </w:r>
      <w:r w:rsidR="001C7C7F"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>4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>. miR-let-7-5p is the main effector of bMSC-EVs to suppress LPS-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induced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 glycocalyx (EG) degradation.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 w:val="21"/>
        </w:rPr>
        <w:t xml:space="preserve"> </w:t>
      </w:r>
      <w:r w:rsidRPr="003D5406">
        <w:rPr>
          <w:rFonts w:ascii="Times New Roman" w:hAnsi="Times New Roman"/>
          <w:color w:val="000000" w:themeColor="text1"/>
          <w:sz w:val="22"/>
          <w:szCs w:val="22"/>
        </w:rPr>
        <w:t>A.qRT-PCR analysis for fold changes of let-7a-5p, let-7b-5p, and let-7i-5p expression levels in bMSCs after transfection with negative control and let-7 inhibitor. (n = 3). B. qRT-PCR analysis of let-7a-5p, let-7b-5p</w:t>
      </w:r>
      <w:r w:rsidRPr="003D5406">
        <w:rPr>
          <w:rFonts w:ascii="Times New Roman" w:hAnsi="Times New Roman" w:hint="eastAsia"/>
          <w:color w:val="000000" w:themeColor="text1"/>
          <w:sz w:val="22"/>
          <w:szCs w:val="22"/>
        </w:rPr>
        <w:t>,</w:t>
      </w:r>
      <w:r w:rsidRPr="003D5406">
        <w:rPr>
          <w:rFonts w:ascii="Times New Roman" w:hAnsi="Times New Roman"/>
          <w:color w:val="000000" w:themeColor="text1"/>
          <w:sz w:val="22"/>
          <w:szCs w:val="22"/>
        </w:rPr>
        <w:t xml:space="preserve"> let-7i-5p expression in HUVECs treated with bMSC med, bMSC- med, and bMSC-let-7</w:t>
      </w:r>
      <w:r w:rsidRPr="003D5406">
        <w:rPr>
          <w:rFonts w:ascii="Times New Roman" w:hAnsi="Times New Roman" w:hint="eastAsia"/>
          <w:color w:val="000000" w:themeColor="text1"/>
          <w:sz w:val="22"/>
          <w:szCs w:val="22"/>
        </w:rPr>
        <w:t>(</w:t>
      </w:r>
      <w:r w:rsidRPr="003D54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D5406">
        <w:rPr>
          <w:rFonts w:ascii="Times New Roman" w:hAnsi="Times New Roman"/>
          <w:color w:val="000000" w:themeColor="text1"/>
          <w:sz w:val="22"/>
          <w:szCs w:val="22"/>
        </w:rPr>
        <w:t xml:space="preserve">) med (n = 3). C. Western blot images and quantitative analysis of syndecan-1, MMP-9 levels compared to that of Actin in HUVECs with the treatment </w:t>
      </w:r>
      <w:r w:rsidRPr="003D5406">
        <w:rPr>
          <w:rFonts w:ascii="Times New Roman" w:hAnsi="Times New Roman" w:hint="eastAsia"/>
          <w:color w:val="000000" w:themeColor="text1"/>
          <w:sz w:val="22"/>
          <w:szCs w:val="22"/>
        </w:rPr>
        <w:t>described</w:t>
      </w:r>
      <w:r w:rsidRPr="003D5406">
        <w:rPr>
          <w:rFonts w:ascii="Times New Roman" w:hAnsi="Times New Roman"/>
          <w:color w:val="000000" w:themeColor="text1"/>
          <w:sz w:val="22"/>
          <w:szCs w:val="22"/>
        </w:rPr>
        <w:t xml:space="preserve"> in (B) (n = 3). For B and</w:t>
      </w:r>
      <w:r w:rsidRPr="003D5406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</w:t>
      </w:r>
      <w:r w:rsidRPr="003D5406">
        <w:rPr>
          <w:rFonts w:ascii="Times New Roman" w:hAnsi="Times New Roman"/>
          <w:color w:val="000000" w:themeColor="text1"/>
          <w:sz w:val="22"/>
          <w:szCs w:val="22"/>
        </w:rPr>
        <w:t xml:space="preserve">C, results were obtained at 6 h after LPS </w:t>
      </w:r>
      <w:r w:rsidRPr="003D5406">
        <w:rPr>
          <w:rFonts w:ascii="Times New Roman" w:hAnsi="Times New Roman"/>
          <w:color w:val="000000" w:themeColor="text1"/>
          <w:sz w:val="22"/>
          <w:szCs w:val="22"/>
        </w:rPr>
        <w:lastRenderedPageBreak/>
        <w:t>administration. Values are presented as mean ± sems. Statistical analysis: *p &lt; 0.05, **p &lt; 0.01, ***p &lt; 0.001, ****p &lt; 0.0001.</w:t>
      </w:r>
    </w:p>
    <w:p w:rsidR="001F2C69" w:rsidRPr="003D5406" w:rsidRDefault="001F2C69">
      <w:pPr>
        <w:pStyle w:val="a3"/>
        <w:spacing w:before="0" w:beforeAutospacing="0" w:after="0" w:afterAutospacing="0"/>
        <w:rPr>
          <w:rFonts w:ascii="Times New Roman" w:hAnsi="Times New Roman"/>
          <w:bCs/>
          <w:color w:val="000000" w:themeColor="text1"/>
          <w:sz w:val="22"/>
        </w:rPr>
      </w:pPr>
    </w:p>
    <w:p w:rsidR="001F2C69" w:rsidRPr="003D5406" w:rsidRDefault="00000000">
      <w:pPr>
        <w:pStyle w:val="a3"/>
        <w:spacing w:before="0" w:beforeAutospacing="0" w:after="0" w:afterAutospacing="0"/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</w:pP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>Table S1. Pri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mary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antibodies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 used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in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this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study</w:t>
      </w:r>
    </w:p>
    <w:tbl>
      <w:tblPr>
        <w:tblStyle w:val="41"/>
        <w:tblW w:w="4016" w:type="pct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1277"/>
        <w:gridCol w:w="1845"/>
      </w:tblGrid>
      <w:tr w:rsidR="003D5406" w:rsidRPr="003D5406" w:rsidTr="001F2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Antigens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Manufacturer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2C69" w:rsidRPr="003D5406" w:rsidRDefault="00000000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Catalog Number</w:t>
            </w:r>
          </w:p>
        </w:tc>
        <w:tc>
          <w:tcPr>
            <w:tcW w:w="138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Applications</w:t>
            </w: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top w:val="single" w:sz="4" w:space="0" w:color="auto"/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Syndecan-1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right w:val="nil"/>
            </w:tcBorders>
          </w:tcPr>
          <w:p w:rsidR="001F2C69" w:rsidRPr="003D5406" w:rsidRDefault="0000000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ABclonal, China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A4174</w:t>
            </w:r>
          </w:p>
        </w:tc>
        <w:tc>
          <w:tcPr>
            <w:tcW w:w="1384" w:type="pct"/>
            <w:tcBorders>
              <w:top w:val="single" w:sz="4" w:space="0" w:color="auto"/>
              <w:left w:val="nil"/>
            </w:tcBorders>
          </w:tcPr>
          <w:p w:rsidR="001F2C69" w:rsidRPr="003D5406" w:rsidRDefault="00000000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 FOR WB</w:t>
            </w: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Syndecan-1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Abcam, UK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ab128936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1:200 FOR IF</w:t>
            </w: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ABL2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ABclonal, China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A19628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 FORWB  1:200 FOR IHC</w:t>
            </w: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MMP-9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Affinity, USA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AF5228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 FOR WB</w:t>
            </w: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CD31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Abcam, UK)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ab24590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1:200 FOR IF</w:t>
            </w: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GAPDH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Cell Signaling Technology, USA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# 5174S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1:5000 FOR WB</w:t>
            </w:r>
          </w:p>
        </w:tc>
      </w:tr>
      <w:tr w:rsidR="003D5406" w:rsidRPr="003D5406" w:rsidTr="001F2C69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phospho-p38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Cell Signaling Technology, USA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#4511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 FOR WB</w:t>
            </w:r>
          </w:p>
        </w:tc>
      </w:tr>
      <w:tr w:rsidR="003D5406" w:rsidRPr="003D5406" w:rsidTr="001F2C69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p38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Cell Signaling Technology, USA)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#8690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 FOR WB</w:t>
            </w:r>
          </w:p>
          <w:p w:rsidR="001F2C69" w:rsidRPr="003D5406" w:rsidRDefault="00000000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1:200 FOR IF</w:t>
            </w:r>
          </w:p>
        </w:tc>
      </w:tr>
      <w:tr w:rsidR="003D5406" w:rsidRPr="003D5406" w:rsidTr="001F2C69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Actin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Cell Signaling Technology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#4970,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1:2000 FOR WB</w:t>
            </w:r>
          </w:p>
        </w:tc>
      </w:tr>
      <w:tr w:rsidR="003D5406" w:rsidRPr="003D5406" w:rsidTr="001F2C69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IL-6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ABclonal, China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A0286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 FOR WB</w:t>
            </w:r>
          </w:p>
        </w:tc>
      </w:tr>
      <w:tr w:rsidR="003D5406" w:rsidRPr="003D5406" w:rsidTr="001F2C69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IL-1β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Cell Signaling Technology, USA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#12703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 FOR WB</w:t>
            </w:r>
          </w:p>
        </w:tc>
      </w:tr>
      <w:tr w:rsidR="003D5406" w:rsidRPr="003D5406" w:rsidTr="001F2C69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Alexa Fluor 594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Abcam, UK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ab150088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1:200 FOR IF</w:t>
            </w:r>
          </w:p>
        </w:tc>
      </w:tr>
      <w:tr w:rsidR="003D5406" w:rsidRPr="003D5406" w:rsidTr="001F2C69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Alexa Fluor 594</w:t>
            </w:r>
          </w:p>
        </w:tc>
        <w:tc>
          <w:tcPr>
            <w:tcW w:w="1489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Abcam, UK</w:t>
            </w:r>
          </w:p>
        </w:tc>
        <w:tc>
          <w:tcPr>
            <w:tcW w:w="958" w:type="pct"/>
            <w:tcBorders>
              <w:left w:val="nil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ab150116</w:t>
            </w:r>
          </w:p>
        </w:tc>
        <w:tc>
          <w:tcPr>
            <w:tcW w:w="1384" w:type="pct"/>
            <w:tcBorders>
              <w:left w:val="nil"/>
            </w:tcBorders>
          </w:tcPr>
          <w:p w:rsidR="001F2C69" w:rsidRPr="003D540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1:200 FOR IF</w:t>
            </w:r>
          </w:p>
        </w:tc>
      </w:tr>
      <w:tr w:rsidR="003D5406" w:rsidRPr="003D5406" w:rsidTr="001F2C69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tcBorders>
              <w:bottom w:val="single" w:sz="4" w:space="0" w:color="auto"/>
              <w:right w:val="nil"/>
            </w:tcBorders>
          </w:tcPr>
          <w:p w:rsidR="001F2C69" w:rsidRPr="003D5406" w:rsidRDefault="0000000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Alexa Fluor 488</w:t>
            </w:r>
          </w:p>
        </w:tc>
        <w:tc>
          <w:tcPr>
            <w:tcW w:w="1489" w:type="pct"/>
            <w:tcBorders>
              <w:left w:val="nil"/>
              <w:bottom w:val="single" w:sz="4" w:space="0" w:color="auto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Abcam, UK</w:t>
            </w:r>
          </w:p>
        </w:tc>
        <w:tc>
          <w:tcPr>
            <w:tcW w:w="958" w:type="pct"/>
            <w:tcBorders>
              <w:left w:val="nil"/>
              <w:bottom w:val="single" w:sz="4" w:space="0" w:color="auto"/>
              <w:right w:val="nil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ab150077</w:t>
            </w:r>
          </w:p>
        </w:tc>
        <w:tc>
          <w:tcPr>
            <w:tcW w:w="1384" w:type="pct"/>
            <w:tcBorders>
              <w:left w:val="nil"/>
              <w:bottom w:val="single" w:sz="4" w:space="0" w:color="auto"/>
            </w:tcBorders>
          </w:tcPr>
          <w:p w:rsidR="001F2C69" w:rsidRPr="003D540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54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1:200 FOR IF</w:t>
            </w:r>
          </w:p>
        </w:tc>
      </w:tr>
    </w:tbl>
    <w:p w:rsidR="001F2C69" w:rsidRPr="003D5406" w:rsidRDefault="001F2C69">
      <w:pPr>
        <w:pStyle w:val="a3"/>
        <w:spacing w:before="0" w:beforeAutospacing="0" w:after="0" w:afterAutospacing="0"/>
        <w:rPr>
          <w:rFonts w:ascii="Times New Roman" w:hAnsi="Times New Roman"/>
          <w:b/>
          <w:color w:val="000000" w:themeColor="text1"/>
          <w:sz w:val="22"/>
          <w:highlight w:val="yellow"/>
        </w:rPr>
      </w:pPr>
    </w:p>
    <w:p w:rsidR="001F2C69" w:rsidRPr="003D5406" w:rsidRDefault="001F2C69">
      <w:pPr>
        <w:pStyle w:val="a3"/>
        <w:spacing w:before="0" w:beforeAutospacing="0" w:after="0" w:afterAutospacing="0"/>
        <w:jc w:val="center"/>
        <w:rPr>
          <w:rFonts w:ascii="Times New Roman" w:hAnsi="Times New Roman"/>
          <w:bCs/>
          <w:color w:val="000000" w:themeColor="text1"/>
          <w:sz w:val="21"/>
          <w:szCs w:val="22"/>
        </w:rPr>
      </w:pPr>
    </w:p>
    <w:p w:rsidR="001F2C69" w:rsidRPr="003D5406" w:rsidRDefault="00000000">
      <w:pPr>
        <w:pStyle w:val="a3"/>
        <w:spacing w:before="0" w:beforeAutospacing="0" w:after="0" w:afterAutospacing="0"/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</w:pP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Table S2. Primers used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in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this</w:t>
      </w:r>
      <w:r w:rsidRPr="003D5406">
        <w:rPr>
          <w:rFonts w:ascii="Times New Roman" w:eastAsiaTheme="minorEastAsia" w:hAnsi="Times New Roman" w:cstheme="minorBidi"/>
          <w:color w:val="000000" w:themeColor="text1"/>
          <w:kern w:val="2"/>
          <w:szCs w:val="32"/>
        </w:rPr>
        <w:t xml:space="preserve"> </w:t>
      </w:r>
      <w:r w:rsidRPr="003D5406">
        <w:rPr>
          <w:rFonts w:ascii="Times New Roman" w:eastAsiaTheme="minorEastAsia" w:hAnsi="Times New Roman" w:cstheme="minorBidi" w:hint="eastAsia"/>
          <w:color w:val="000000" w:themeColor="text1"/>
          <w:kern w:val="2"/>
          <w:szCs w:val="32"/>
        </w:rPr>
        <w:t>study</w:t>
      </w:r>
    </w:p>
    <w:tbl>
      <w:tblPr>
        <w:tblStyle w:val="41"/>
        <w:tblW w:w="4475" w:type="pct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702"/>
        <w:gridCol w:w="1984"/>
        <w:gridCol w:w="2466"/>
      </w:tblGrid>
      <w:tr w:rsidR="003D5406" w:rsidRPr="003D5406" w:rsidTr="001F2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top w:val="single" w:sz="4" w:space="0" w:color="auto"/>
              <w:bottom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Gene/miRNA</w:t>
            </w:r>
          </w:p>
        </w:tc>
        <w:tc>
          <w:tcPr>
            <w:tcW w:w="1145" w:type="pct"/>
            <w:tcBorders>
              <w:top w:val="single" w:sz="4" w:space="0" w:color="auto"/>
              <w:bottom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Forward primer (5</w:t>
            </w:r>
            <w:r w:rsidRPr="003D54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′–</w:t>
            </w: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  <w:r w:rsidRPr="003D54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′</w:t>
            </w: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335" w:type="pct"/>
            <w:tcBorders>
              <w:top w:val="single" w:sz="4" w:space="0" w:color="auto"/>
              <w:bottom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Reverse primer (5</w:t>
            </w:r>
            <w:r w:rsidRPr="003D54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′</w:t>
            </w: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–3</w:t>
            </w:r>
            <w:r w:rsidRPr="003D54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′</w:t>
            </w: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660" w:type="pct"/>
            <w:tcBorders>
              <w:top w:val="single" w:sz="4" w:space="0" w:color="auto"/>
              <w:bottom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RT primer</w:t>
            </w: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top w:val="single" w:sz="4" w:space="0" w:color="auto"/>
            </w:tcBorders>
          </w:tcPr>
          <w:p w:rsidR="001F2C69" w:rsidRPr="003D5406" w:rsidRDefault="00000000">
            <w:pPr>
              <w:pStyle w:val="a3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H-Syndecan-1</w:t>
            </w:r>
          </w:p>
        </w:tc>
        <w:tc>
          <w:tcPr>
            <w:tcW w:w="1145" w:type="pct"/>
            <w:tcBorders>
              <w:top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CTGCCGCAAATTGTGGCTAC</w:t>
            </w:r>
          </w:p>
        </w:tc>
        <w:tc>
          <w:tcPr>
            <w:tcW w:w="1335" w:type="pct"/>
            <w:tcBorders>
              <w:top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TGAGCCGGAGAAGTTGTCAGA</w:t>
            </w:r>
          </w:p>
        </w:tc>
        <w:tc>
          <w:tcPr>
            <w:tcW w:w="1660" w:type="pct"/>
            <w:tcBorders>
              <w:top w:val="single" w:sz="4" w:space="0" w:color="auto"/>
            </w:tcBorders>
          </w:tcPr>
          <w:p w:rsidR="001F2C69" w:rsidRPr="003D5406" w:rsidRDefault="001F2C69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</w:tcPr>
          <w:p w:rsidR="001F2C69" w:rsidRPr="003D5406" w:rsidRDefault="00000000">
            <w:pPr>
              <w:pStyle w:val="a3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H-ABL2</w:t>
            </w:r>
          </w:p>
        </w:tc>
        <w:tc>
          <w:tcPr>
            <w:tcW w:w="114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GTTGAACCCCAGGCACTAAAT</w:t>
            </w:r>
          </w:p>
        </w:tc>
        <w:tc>
          <w:tcPr>
            <w:tcW w:w="133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CAACGAAGAGATTAGGGTCACTC</w:t>
            </w:r>
          </w:p>
        </w:tc>
        <w:tc>
          <w:tcPr>
            <w:tcW w:w="1660" w:type="pct"/>
          </w:tcPr>
          <w:p w:rsidR="001F2C69" w:rsidRPr="003D5406" w:rsidRDefault="001F2C69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</w:tcPr>
          <w:p w:rsidR="001F2C69" w:rsidRPr="003D5406" w:rsidRDefault="00000000">
            <w:pPr>
              <w:pStyle w:val="a3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H-MMP-9</w:t>
            </w:r>
          </w:p>
        </w:tc>
        <w:tc>
          <w:tcPr>
            <w:tcW w:w="114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TGTACCGCTATGGTTACACTCG</w:t>
            </w:r>
          </w:p>
        </w:tc>
        <w:tc>
          <w:tcPr>
            <w:tcW w:w="133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GGCAGGGACAGTTGCTTCT</w:t>
            </w:r>
          </w:p>
        </w:tc>
        <w:tc>
          <w:tcPr>
            <w:tcW w:w="1660" w:type="pct"/>
          </w:tcPr>
          <w:p w:rsidR="001F2C69" w:rsidRPr="003D5406" w:rsidRDefault="001F2C69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</w:tcPr>
          <w:p w:rsidR="001F2C69" w:rsidRPr="003D5406" w:rsidRDefault="00000000">
            <w:pPr>
              <w:pStyle w:val="a3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H-GAPDH</w:t>
            </w:r>
          </w:p>
        </w:tc>
        <w:tc>
          <w:tcPr>
            <w:tcW w:w="114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GGAGCGAGATCCCTCCAAAAT</w:t>
            </w:r>
          </w:p>
        </w:tc>
        <w:tc>
          <w:tcPr>
            <w:tcW w:w="133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GGCTGTTGTCATACTTCTCATGG</w:t>
            </w:r>
          </w:p>
        </w:tc>
        <w:tc>
          <w:tcPr>
            <w:tcW w:w="1660" w:type="pct"/>
          </w:tcPr>
          <w:p w:rsidR="001F2C69" w:rsidRPr="003D5406" w:rsidRDefault="001F2C69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</w:tcPr>
          <w:p w:rsidR="001F2C69" w:rsidRPr="003D5406" w:rsidRDefault="00000000">
            <w:pPr>
              <w:pStyle w:val="a3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hsa-let-7a-5p</w:t>
            </w:r>
          </w:p>
        </w:tc>
        <w:tc>
          <w:tcPr>
            <w:tcW w:w="114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GCTGCGTGAGGTAGTAGGTTGT</w:t>
            </w:r>
          </w:p>
        </w:tc>
        <w:tc>
          <w:tcPr>
            <w:tcW w:w="133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AGTGCAGGGTCCGAGGTATT</w:t>
            </w:r>
          </w:p>
        </w:tc>
        <w:tc>
          <w:tcPr>
            <w:tcW w:w="1660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GTCGTATCCAGTGCAGGGTCCGAGGTATTCGCACTGGATACGACAACTAT</w:t>
            </w: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</w:tcPr>
          <w:p w:rsidR="001F2C69" w:rsidRPr="003D5406" w:rsidRDefault="00000000">
            <w:pPr>
              <w:pStyle w:val="a3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hsa-let-7b-5p</w:t>
            </w:r>
          </w:p>
        </w:tc>
        <w:tc>
          <w:tcPr>
            <w:tcW w:w="114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GCTGCGTGAGGTAGTAGGTTGT</w:t>
            </w:r>
          </w:p>
        </w:tc>
        <w:tc>
          <w:tcPr>
            <w:tcW w:w="133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AGTGCAGGGTCCGAGGTATT</w:t>
            </w:r>
          </w:p>
        </w:tc>
        <w:tc>
          <w:tcPr>
            <w:tcW w:w="1660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GTCGTATCCAGTGCAGGGTCCGAGGTATTCGCACTGGATACGACAACCAC</w:t>
            </w:r>
          </w:p>
        </w:tc>
      </w:tr>
      <w:tr w:rsidR="003D5406" w:rsidRPr="003D5406" w:rsidTr="001F2C69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</w:tcPr>
          <w:p w:rsidR="001F2C69" w:rsidRPr="003D5406" w:rsidRDefault="00000000">
            <w:pPr>
              <w:pStyle w:val="a3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hsa-let-7i-5p</w:t>
            </w:r>
          </w:p>
        </w:tc>
        <w:tc>
          <w:tcPr>
            <w:tcW w:w="114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CGTCGCGTGAGGTAGTAGTTTGT</w:t>
            </w:r>
          </w:p>
        </w:tc>
        <w:tc>
          <w:tcPr>
            <w:tcW w:w="1335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AGTGCAGGGTCCGAGGTATT</w:t>
            </w:r>
          </w:p>
        </w:tc>
        <w:tc>
          <w:tcPr>
            <w:tcW w:w="1660" w:type="pct"/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GTCGTATCCAGTGCAGGGTCCGAGGTATTCGCACTGGATACGACAACAGC</w:t>
            </w:r>
          </w:p>
        </w:tc>
      </w:tr>
      <w:tr w:rsidR="003D5406" w:rsidRPr="003D5406" w:rsidTr="001F2C69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bottom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U6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CTCGCTTCGGCAGCACA</w:t>
            </w:r>
          </w:p>
        </w:tc>
        <w:tc>
          <w:tcPr>
            <w:tcW w:w="1335" w:type="pct"/>
            <w:tcBorders>
              <w:bottom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AACGCTTCACGAATTTGCGT</w:t>
            </w:r>
          </w:p>
        </w:tc>
        <w:tc>
          <w:tcPr>
            <w:tcW w:w="1660" w:type="pct"/>
            <w:tcBorders>
              <w:bottom w:val="single" w:sz="4" w:space="0" w:color="auto"/>
            </w:tcBorders>
          </w:tcPr>
          <w:p w:rsidR="001F2C69" w:rsidRPr="003D5406" w:rsidRDefault="00000000">
            <w:pPr>
              <w:pStyle w:val="a3"/>
              <w:ind w:firstLine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D540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GTCGTATCCAGTGCAGGGTCCGAGGTATTCGCACTGGATACGACAAAATATGGA</w:t>
            </w:r>
          </w:p>
        </w:tc>
      </w:tr>
    </w:tbl>
    <w:p w:rsidR="001F2C69" w:rsidRPr="003D5406" w:rsidRDefault="00000000">
      <w:pPr>
        <w:ind w:firstLineChars="200" w:firstLine="440"/>
        <w:rPr>
          <w:rFonts w:ascii="Times New Roman" w:hAnsi="Times New Roman"/>
          <w:color w:val="000000" w:themeColor="text1"/>
          <w:sz w:val="22"/>
        </w:rPr>
      </w:pPr>
      <w:r w:rsidRPr="003D5406">
        <w:rPr>
          <w:rFonts w:ascii="Times New Roman" w:hAnsi="Times New Roman"/>
          <w:color w:val="000000" w:themeColor="text1"/>
          <w:sz w:val="22"/>
        </w:rPr>
        <w:t>RT: reverse transcriptase</w:t>
      </w:r>
    </w:p>
    <w:p w:rsidR="001F2C69" w:rsidRPr="003D5406" w:rsidRDefault="001F2C69">
      <w:pPr>
        <w:rPr>
          <w:color w:val="000000" w:themeColor="text1"/>
        </w:rPr>
      </w:pPr>
    </w:p>
    <w:sectPr w:rsidR="001F2C69" w:rsidRPr="003D540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I4OTkyNWU2NDE3ZWFmODE2MmIxNWE2ODM4OWYwNDIifQ=="/>
  </w:docVars>
  <w:rsids>
    <w:rsidRoot w:val="00647B6D"/>
    <w:rsid w:val="00007ABB"/>
    <w:rsid w:val="000437D8"/>
    <w:rsid w:val="0006102D"/>
    <w:rsid w:val="00071EE5"/>
    <w:rsid w:val="0008480C"/>
    <w:rsid w:val="000931DC"/>
    <w:rsid w:val="0009429A"/>
    <w:rsid w:val="00095FDF"/>
    <w:rsid w:val="000C15D8"/>
    <w:rsid w:val="000C31BC"/>
    <w:rsid w:val="000D209E"/>
    <w:rsid w:val="00104067"/>
    <w:rsid w:val="00123F47"/>
    <w:rsid w:val="00144B2C"/>
    <w:rsid w:val="0015605F"/>
    <w:rsid w:val="00166257"/>
    <w:rsid w:val="00186D72"/>
    <w:rsid w:val="00191C23"/>
    <w:rsid w:val="001923F5"/>
    <w:rsid w:val="001B7CF2"/>
    <w:rsid w:val="001C2055"/>
    <w:rsid w:val="001C7C7F"/>
    <w:rsid w:val="001D4D98"/>
    <w:rsid w:val="001D5031"/>
    <w:rsid w:val="001E7B91"/>
    <w:rsid w:val="001F2C69"/>
    <w:rsid w:val="00200401"/>
    <w:rsid w:val="00207829"/>
    <w:rsid w:val="00225619"/>
    <w:rsid w:val="00236087"/>
    <w:rsid w:val="002454C1"/>
    <w:rsid w:val="00254AB8"/>
    <w:rsid w:val="00255D07"/>
    <w:rsid w:val="0026720B"/>
    <w:rsid w:val="00280077"/>
    <w:rsid w:val="002B50CD"/>
    <w:rsid w:val="002B554C"/>
    <w:rsid w:val="002B7023"/>
    <w:rsid w:val="002C4928"/>
    <w:rsid w:val="002E657D"/>
    <w:rsid w:val="00302487"/>
    <w:rsid w:val="00304752"/>
    <w:rsid w:val="00311B55"/>
    <w:rsid w:val="003139AD"/>
    <w:rsid w:val="00322FD2"/>
    <w:rsid w:val="00330C93"/>
    <w:rsid w:val="0033377F"/>
    <w:rsid w:val="0033719A"/>
    <w:rsid w:val="003532D2"/>
    <w:rsid w:val="00365605"/>
    <w:rsid w:val="00371D32"/>
    <w:rsid w:val="003B6528"/>
    <w:rsid w:val="003D5406"/>
    <w:rsid w:val="003D7DA0"/>
    <w:rsid w:val="003E4144"/>
    <w:rsid w:val="00431200"/>
    <w:rsid w:val="00434C1C"/>
    <w:rsid w:val="00440950"/>
    <w:rsid w:val="00440C95"/>
    <w:rsid w:val="004448DB"/>
    <w:rsid w:val="00447866"/>
    <w:rsid w:val="004615DB"/>
    <w:rsid w:val="00463D0B"/>
    <w:rsid w:val="004712D3"/>
    <w:rsid w:val="0048737E"/>
    <w:rsid w:val="00490526"/>
    <w:rsid w:val="004A0F63"/>
    <w:rsid w:val="004A42A2"/>
    <w:rsid w:val="004B260F"/>
    <w:rsid w:val="004B6314"/>
    <w:rsid w:val="004C1C51"/>
    <w:rsid w:val="004C5AFC"/>
    <w:rsid w:val="004F759F"/>
    <w:rsid w:val="00535005"/>
    <w:rsid w:val="00556C55"/>
    <w:rsid w:val="005804E8"/>
    <w:rsid w:val="005C07E2"/>
    <w:rsid w:val="005E1A6D"/>
    <w:rsid w:val="005E76A1"/>
    <w:rsid w:val="00626423"/>
    <w:rsid w:val="006337E5"/>
    <w:rsid w:val="006343C7"/>
    <w:rsid w:val="00647B6D"/>
    <w:rsid w:val="00663A1A"/>
    <w:rsid w:val="006768CC"/>
    <w:rsid w:val="00682CC3"/>
    <w:rsid w:val="006931B9"/>
    <w:rsid w:val="00696412"/>
    <w:rsid w:val="0069709F"/>
    <w:rsid w:val="006A6D48"/>
    <w:rsid w:val="006C3E0C"/>
    <w:rsid w:val="006C5E63"/>
    <w:rsid w:val="0072015F"/>
    <w:rsid w:val="007359C9"/>
    <w:rsid w:val="00736D1C"/>
    <w:rsid w:val="007569CA"/>
    <w:rsid w:val="00771209"/>
    <w:rsid w:val="0077643D"/>
    <w:rsid w:val="00786D90"/>
    <w:rsid w:val="007963F1"/>
    <w:rsid w:val="007A08D0"/>
    <w:rsid w:val="007A2ACC"/>
    <w:rsid w:val="007A52EA"/>
    <w:rsid w:val="007B2BC0"/>
    <w:rsid w:val="007C2D49"/>
    <w:rsid w:val="007D7E7A"/>
    <w:rsid w:val="007E1D7C"/>
    <w:rsid w:val="00812969"/>
    <w:rsid w:val="00824650"/>
    <w:rsid w:val="00830D2E"/>
    <w:rsid w:val="00833566"/>
    <w:rsid w:val="00834141"/>
    <w:rsid w:val="0084789A"/>
    <w:rsid w:val="00875B28"/>
    <w:rsid w:val="008A4A9E"/>
    <w:rsid w:val="008A6EE6"/>
    <w:rsid w:val="008A7E2D"/>
    <w:rsid w:val="008E073E"/>
    <w:rsid w:val="008E16DB"/>
    <w:rsid w:val="008F0A08"/>
    <w:rsid w:val="00906A2E"/>
    <w:rsid w:val="009213C5"/>
    <w:rsid w:val="00923870"/>
    <w:rsid w:val="00925DC5"/>
    <w:rsid w:val="0093492C"/>
    <w:rsid w:val="00934F10"/>
    <w:rsid w:val="0095208E"/>
    <w:rsid w:val="0096057D"/>
    <w:rsid w:val="009730C4"/>
    <w:rsid w:val="009C6D8A"/>
    <w:rsid w:val="009C77AA"/>
    <w:rsid w:val="009D2B3D"/>
    <w:rsid w:val="009F406A"/>
    <w:rsid w:val="00A20114"/>
    <w:rsid w:val="00A218F2"/>
    <w:rsid w:val="00A238E2"/>
    <w:rsid w:val="00A241AC"/>
    <w:rsid w:val="00A24352"/>
    <w:rsid w:val="00A318E6"/>
    <w:rsid w:val="00A341AF"/>
    <w:rsid w:val="00A36D21"/>
    <w:rsid w:val="00A42AE7"/>
    <w:rsid w:val="00A8164D"/>
    <w:rsid w:val="00AA0B30"/>
    <w:rsid w:val="00AB0209"/>
    <w:rsid w:val="00AB35CA"/>
    <w:rsid w:val="00AC4AA2"/>
    <w:rsid w:val="00AF452E"/>
    <w:rsid w:val="00B018A7"/>
    <w:rsid w:val="00B24C8D"/>
    <w:rsid w:val="00B27AC6"/>
    <w:rsid w:val="00B63E99"/>
    <w:rsid w:val="00B8231B"/>
    <w:rsid w:val="00B86443"/>
    <w:rsid w:val="00B938B5"/>
    <w:rsid w:val="00BA14C9"/>
    <w:rsid w:val="00BA324F"/>
    <w:rsid w:val="00BA44D4"/>
    <w:rsid w:val="00BC069D"/>
    <w:rsid w:val="00BC0B03"/>
    <w:rsid w:val="00BD32DB"/>
    <w:rsid w:val="00BE1CC6"/>
    <w:rsid w:val="00BE7F9B"/>
    <w:rsid w:val="00BF491B"/>
    <w:rsid w:val="00C01B2D"/>
    <w:rsid w:val="00C14F50"/>
    <w:rsid w:val="00C37B69"/>
    <w:rsid w:val="00C843AB"/>
    <w:rsid w:val="00C95813"/>
    <w:rsid w:val="00CA1A01"/>
    <w:rsid w:val="00CA222A"/>
    <w:rsid w:val="00CB0B9B"/>
    <w:rsid w:val="00CB613A"/>
    <w:rsid w:val="00CD2C98"/>
    <w:rsid w:val="00D07368"/>
    <w:rsid w:val="00D10453"/>
    <w:rsid w:val="00D23120"/>
    <w:rsid w:val="00D55326"/>
    <w:rsid w:val="00D74BE2"/>
    <w:rsid w:val="00D81605"/>
    <w:rsid w:val="00DA78EA"/>
    <w:rsid w:val="00DA7A19"/>
    <w:rsid w:val="00DB436E"/>
    <w:rsid w:val="00DC2307"/>
    <w:rsid w:val="00DC6898"/>
    <w:rsid w:val="00DD390E"/>
    <w:rsid w:val="00DF1277"/>
    <w:rsid w:val="00E2060C"/>
    <w:rsid w:val="00E53865"/>
    <w:rsid w:val="00E65C2A"/>
    <w:rsid w:val="00E80852"/>
    <w:rsid w:val="00E93183"/>
    <w:rsid w:val="00EA1E78"/>
    <w:rsid w:val="00EB2A6B"/>
    <w:rsid w:val="00EB7175"/>
    <w:rsid w:val="00EE0718"/>
    <w:rsid w:val="00F07F26"/>
    <w:rsid w:val="00F24D48"/>
    <w:rsid w:val="00F2714F"/>
    <w:rsid w:val="00F3537B"/>
    <w:rsid w:val="00F42166"/>
    <w:rsid w:val="00F532F0"/>
    <w:rsid w:val="00F63A55"/>
    <w:rsid w:val="00F6780A"/>
    <w:rsid w:val="00F67AA4"/>
    <w:rsid w:val="00F74BA9"/>
    <w:rsid w:val="00F80E37"/>
    <w:rsid w:val="00F834C4"/>
    <w:rsid w:val="00F869D3"/>
    <w:rsid w:val="00FA7D78"/>
    <w:rsid w:val="00FB11D4"/>
    <w:rsid w:val="00FE2DE8"/>
    <w:rsid w:val="11875983"/>
    <w:rsid w:val="13863B21"/>
    <w:rsid w:val="2AB845D9"/>
    <w:rsid w:val="393031C4"/>
    <w:rsid w:val="41326E0A"/>
    <w:rsid w:val="5013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72FAABF-A5C9-2E4C-B337-EA69B1DB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普通(网站) 字符"/>
    <w:basedOn w:val="a0"/>
    <w:link w:val="a3"/>
    <w:uiPriority w:val="99"/>
    <w:qFormat/>
    <w:rPr>
      <w:rFonts w:ascii="宋体" w:eastAsia="宋体" w:hAnsi="宋体" w:cs="宋体"/>
      <w:kern w:val="0"/>
      <w:sz w:val="24"/>
    </w:rPr>
  </w:style>
  <w:style w:type="table" w:customStyle="1" w:styleId="41">
    <w:name w:val="无格式表格 41"/>
    <w:basedOn w:val="a1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Revision"/>
    <w:hidden/>
    <w:uiPriority w:val="99"/>
    <w:unhideWhenUsed/>
    <w:rsid w:val="003139AD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slamy1987@126.com</dc:creator>
  <cp:lastModifiedBy>slamy1987@126.com</cp:lastModifiedBy>
  <cp:revision>10</cp:revision>
  <dcterms:created xsi:type="dcterms:W3CDTF">2023-02-08T17:28:00Z</dcterms:created>
  <dcterms:modified xsi:type="dcterms:W3CDTF">2023-07-01T22:34:00Z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4A6F47852BE845E18475F70CBBDBA007_12</vt:lpwstr>
  </property>
</Properties>
</file>