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09A" w:rsidRPr="00015293" w:rsidRDefault="0089609A" w:rsidP="0089609A">
      <w:pPr>
        <w:spacing w:line="360" w:lineRule="auto"/>
        <w:rPr>
          <w:rFonts w:ascii="Arial" w:hAnsi="Arial" w:cs="Arial"/>
          <w:b/>
          <w:sz w:val="24"/>
          <w:szCs w:val="24"/>
        </w:rPr>
      </w:pPr>
      <w:bookmarkStart w:id="0" w:name="_GoBack"/>
      <w:bookmarkEnd w:id="0"/>
      <w:proofErr w:type="gramStart"/>
      <w:r w:rsidRPr="00015293">
        <w:rPr>
          <w:rFonts w:ascii="Arial" w:hAnsi="Arial" w:cs="Arial"/>
          <w:b/>
          <w:sz w:val="24"/>
          <w:szCs w:val="24"/>
        </w:rPr>
        <w:t>Supplementary table 1.</w:t>
      </w:r>
      <w:proofErr w:type="gramEnd"/>
      <w:r w:rsidRPr="00015293">
        <w:rPr>
          <w:rFonts w:ascii="Arial" w:hAnsi="Arial" w:cs="Arial"/>
          <w:b/>
          <w:sz w:val="24"/>
          <w:szCs w:val="24"/>
        </w:rPr>
        <w:t xml:space="preserve"> PKCδ regulates cellular functions under non-DM and DM conditions</w:t>
      </w:r>
    </w:p>
    <w:tbl>
      <w:tblPr>
        <w:tblStyle w:val="TableGrid"/>
        <w:tblpPr w:leftFromText="180" w:rightFromText="180" w:vertAnchor="page" w:horzAnchor="margin" w:tblpX="-318" w:tblpY="2556"/>
        <w:tblW w:w="9180" w:type="dxa"/>
        <w:tblLayout w:type="fixed"/>
        <w:tblLook w:val="04A0" w:firstRow="1" w:lastRow="0" w:firstColumn="1" w:lastColumn="0" w:noHBand="0" w:noVBand="1"/>
      </w:tblPr>
      <w:tblGrid>
        <w:gridCol w:w="1731"/>
        <w:gridCol w:w="680"/>
        <w:gridCol w:w="1666"/>
        <w:gridCol w:w="1239"/>
        <w:gridCol w:w="888"/>
        <w:gridCol w:w="1701"/>
        <w:gridCol w:w="1275"/>
      </w:tblGrid>
      <w:tr w:rsidR="0089609A" w:rsidRPr="00AE5C70" w:rsidTr="00C15215">
        <w:tc>
          <w:tcPr>
            <w:tcW w:w="1731" w:type="dxa"/>
            <w:vMerge w:val="restart"/>
            <w:vAlign w:val="center"/>
          </w:tcPr>
          <w:p w:rsidR="0089609A" w:rsidRPr="00AE5C70" w:rsidRDefault="0089609A" w:rsidP="00C15215">
            <w:pPr>
              <w:jc w:val="left"/>
              <w:rPr>
                <w:rFonts w:ascii="Arial" w:hAnsi="Arial" w:cs="Arial"/>
                <w:b/>
                <w:sz w:val="13"/>
                <w:szCs w:val="13"/>
              </w:rPr>
            </w:pPr>
            <w:r w:rsidRPr="00AE5C70">
              <w:rPr>
                <w:rFonts w:ascii="Arial" w:hAnsi="Arial" w:cs="Arial"/>
                <w:b/>
                <w:sz w:val="13"/>
                <w:szCs w:val="13"/>
              </w:rPr>
              <w:t>Cellular functions</w:t>
            </w:r>
          </w:p>
        </w:tc>
        <w:tc>
          <w:tcPr>
            <w:tcW w:w="3585" w:type="dxa"/>
            <w:gridSpan w:val="3"/>
            <w:vAlign w:val="center"/>
          </w:tcPr>
          <w:p w:rsidR="0089609A" w:rsidRPr="00AE5C70" w:rsidRDefault="0089609A" w:rsidP="00C15215">
            <w:pPr>
              <w:jc w:val="left"/>
              <w:rPr>
                <w:rFonts w:ascii="Arial" w:hAnsi="Arial" w:cs="Arial"/>
                <w:b/>
                <w:sz w:val="13"/>
                <w:szCs w:val="13"/>
              </w:rPr>
            </w:pPr>
            <w:r w:rsidRPr="00AE5C70">
              <w:rPr>
                <w:rFonts w:ascii="Arial" w:hAnsi="Arial" w:cs="Arial"/>
                <w:b/>
                <w:sz w:val="13"/>
                <w:szCs w:val="13"/>
              </w:rPr>
              <w:t>Non-DM</w:t>
            </w:r>
          </w:p>
        </w:tc>
        <w:tc>
          <w:tcPr>
            <w:tcW w:w="3864" w:type="dxa"/>
            <w:gridSpan w:val="3"/>
            <w:vAlign w:val="center"/>
          </w:tcPr>
          <w:p w:rsidR="0089609A" w:rsidRPr="00AE5C70" w:rsidRDefault="0089609A" w:rsidP="00C15215">
            <w:pPr>
              <w:jc w:val="left"/>
              <w:rPr>
                <w:rFonts w:ascii="Arial" w:hAnsi="Arial" w:cs="Arial"/>
                <w:b/>
                <w:sz w:val="13"/>
                <w:szCs w:val="13"/>
              </w:rPr>
            </w:pPr>
            <w:r w:rsidRPr="00AE5C70">
              <w:rPr>
                <w:rFonts w:ascii="Arial" w:hAnsi="Arial" w:cs="Arial"/>
                <w:b/>
                <w:sz w:val="13"/>
                <w:szCs w:val="13"/>
              </w:rPr>
              <w:t>DM</w:t>
            </w:r>
          </w:p>
        </w:tc>
      </w:tr>
      <w:tr w:rsidR="0089609A" w:rsidRPr="00AE5C70" w:rsidTr="00C15215">
        <w:tc>
          <w:tcPr>
            <w:tcW w:w="1731" w:type="dxa"/>
            <w:vMerge/>
            <w:vAlign w:val="center"/>
          </w:tcPr>
          <w:p w:rsidR="0089609A" w:rsidRPr="00AE5C70" w:rsidRDefault="0089609A" w:rsidP="00C15215">
            <w:pPr>
              <w:jc w:val="left"/>
              <w:rPr>
                <w:rFonts w:ascii="Arial" w:hAnsi="Arial" w:cs="Arial"/>
                <w:b/>
                <w:sz w:val="13"/>
                <w:szCs w:val="13"/>
              </w:rPr>
            </w:pPr>
          </w:p>
        </w:tc>
        <w:tc>
          <w:tcPr>
            <w:tcW w:w="680" w:type="dxa"/>
            <w:vAlign w:val="center"/>
          </w:tcPr>
          <w:p w:rsidR="0089609A" w:rsidRPr="00AE5C70" w:rsidRDefault="0089609A" w:rsidP="00C15215">
            <w:pPr>
              <w:jc w:val="left"/>
              <w:rPr>
                <w:rFonts w:ascii="Arial" w:hAnsi="Arial" w:cs="Arial"/>
                <w:b/>
                <w:sz w:val="13"/>
                <w:szCs w:val="13"/>
              </w:rPr>
            </w:pPr>
            <w:r w:rsidRPr="00AE5C70">
              <w:rPr>
                <w:rFonts w:ascii="Arial" w:hAnsi="Arial" w:cs="Arial"/>
                <w:b/>
                <w:sz w:val="13"/>
                <w:szCs w:val="13"/>
              </w:rPr>
              <w:t>control</w:t>
            </w:r>
          </w:p>
        </w:tc>
        <w:tc>
          <w:tcPr>
            <w:tcW w:w="1666" w:type="dxa"/>
            <w:vAlign w:val="center"/>
          </w:tcPr>
          <w:p w:rsidR="0089609A" w:rsidRPr="00AE5C70" w:rsidRDefault="0089609A" w:rsidP="00C15215">
            <w:pPr>
              <w:jc w:val="left"/>
              <w:rPr>
                <w:rFonts w:ascii="Arial" w:hAnsi="Arial" w:cs="Arial"/>
                <w:b/>
                <w:sz w:val="13"/>
                <w:szCs w:val="13"/>
              </w:rPr>
            </w:pPr>
            <w:r w:rsidRPr="00AE5C70">
              <w:rPr>
                <w:rFonts w:ascii="Arial" w:hAnsi="Arial" w:cs="Arial"/>
                <w:b/>
                <w:sz w:val="13"/>
                <w:szCs w:val="13"/>
              </w:rPr>
              <w:t>PKCδ inactivation</w:t>
            </w:r>
          </w:p>
        </w:tc>
        <w:tc>
          <w:tcPr>
            <w:tcW w:w="1239" w:type="dxa"/>
            <w:vAlign w:val="center"/>
          </w:tcPr>
          <w:p w:rsidR="0089609A" w:rsidRPr="00AE5C70" w:rsidRDefault="0089609A" w:rsidP="00C15215">
            <w:pPr>
              <w:jc w:val="left"/>
              <w:rPr>
                <w:rFonts w:ascii="Arial" w:hAnsi="Arial" w:cs="Arial"/>
                <w:b/>
                <w:sz w:val="13"/>
                <w:szCs w:val="13"/>
              </w:rPr>
            </w:pPr>
            <w:r w:rsidRPr="00AE5C70">
              <w:rPr>
                <w:rFonts w:ascii="Arial" w:hAnsi="Arial" w:cs="Arial"/>
                <w:b/>
                <w:sz w:val="13"/>
                <w:szCs w:val="13"/>
              </w:rPr>
              <w:t>PKCδ activation</w:t>
            </w:r>
          </w:p>
        </w:tc>
        <w:tc>
          <w:tcPr>
            <w:tcW w:w="888" w:type="dxa"/>
            <w:vAlign w:val="center"/>
          </w:tcPr>
          <w:p w:rsidR="0089609A" w:rsidRPr="00AE5C70" w:rsidRDefault="0089609A" w:rsidP="00C15215">
            <w:pPr>
              <w:jc w:val="left"/>
              <w:rPr>
                <w:rFonts w:ascii="Arial" w:hAnsi="Arial" w:cs="Arial"/>
                <w:b/>
                <w:sz w:val="13"/>
                <w:szCs w:val="13"/>
              </w:rPr>
            </w:pPr>
            <w:r w:rsidRPr="00AE5C70">
              <w:rPr>
                <w:rFonts w:ascii="Arial" w:hAnsi="Arial" w:cs="Arial"/>
                <w:b/>
                <w:sz w:val="13"/>
                <w:szCs w:val="13"/>
              </w:rPr>
              <w:t>control</w:t>
            </w:r>
          </w:p>
        </w:tc>
        <w:tc>
          <w:tcPr>
            <w:tcW w:w="1701" w:type="dxa"/>
            <w:vAlign w:val="center"/>
          </w:tcPr>
          <w:p w:rsidR="0089609A" w:rsidRPr="00AE5C70" w:rsidRDefault="0089609A" w:rsidP="0089609A">
            <w:pPr>
              <w:ind w:left="131" w:hangingChars="100" w:hanging="131"/>
              <w:jc w:val="left"/>
              <w:rPr>
                <w:rFonts w:ascii="Arial" w:hAnsi="Arial" w:cs="Arial"/>
                <w:b/>
                <w:sz w:val="13"/>
                <w:szCs w:val="13"/>
              </w:rPr>
            </w:pPr>
            <w:r w:rsidRPr="00AE5C70">
              <w:rPr>
                <w:rFonts w:ascii="Arial" w:hAnsi="Arial" w:cs="Arial"/>
                <w:b/>
                <w:sz w:val="13"/>
                <w:szCs w:val="13"/>
              </w:rPr>
              <w:t>PKCδ inactivation</w:t>
            </w:r>
          </w:p>
        </w:tc>
        <w:tc>
          <w:tcPr>
            <w:tcW w:w="1275" w:type="dxa"/>
            <w:vAlign w:val="center"/>
          </w:tcPr>
          <w:p w:rsidR="0089609A" w:rsidRPr="00AE5C70" w:rsidRDefault="0089609A" w:rsidP="00C15215">
            <w:pPr>
              <w:jc w:val="left"/>
              <w:rPr>
                <w:rFonts w:ascii="Arial" w:hAnsi="Arial" w:cs="Arial"/>
                <w:b/>
                <w:sz w:val="13"/>
                <w:szCs w:val="13"/>
              </w:rPr>
            </w:pPr>
            <w:r w:rsidRPr="00AE5C70">
              <w:rPr>
                <w:rFonts w:ascii="Arial" w:hAnsi="Arial" w:cs="Arial"/>
                <w:b/>
                <w:sz w:val="13"/>
                <w:szCs w:val="13"/>
              </w:rPr>
              <w:t>PKCδ activation</w:t>
            </w:r>
          </w:p>
        </w:tc>
      </w:tr>
      <w:tr w:rsidR="0089609A" w:rsidTr="00C15215">
        <w:tc>
          <w:tcPr>
            <w:tcW w:w="1731" w:type="dxa"/>
          </w:tcPr>
          <w:p w:rsidR="0089609A" w:rsidRDefault="0089609A" w:rsidP="00C15215">
            <w:pPr>
              <w:rPr>
                <w:rFonts w:ascii="Arial" w:hAnsi="Arial" w:cs="Arial"/>
                <w:sz w:val="13"/>
                <w:szCs w:val="13"/>
              </w:rPr>
            </w:pPr>
            <w:r>
              <w:rPr>
                <w:rFonts w:ascii="Arial" w:hAnsi="Arial" w:cs="Arial"/>
                <w:sz w:val="13"/>
                <w:szCs w:val="13"/>
              </w:rPr>
              <w:t>Endothelial-dependent vasodilation</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 xml:space="preserve">ADDIN CSL_CITATION {"citationItems":[{"id":"ITEM-1","itemData":{"DOI":"10.1161/01.HYP.0000255954.80025.34","ISSN":"0194911X","PMID":"17210830","abstract":"Thrombin has been shown to activate endothelial NO synthase (eNOS) leading to endothelium-dependent vasorelaxation. In addition to its activation by Ca/calmodulin, eNOS has several regulatory sites. Ser phosphorylation of eNOS by the phosphatidylinositol 3-kinase-dependent Akt stimulates its catalytic activity. In this study, we have elucidated the signaling mechanism of thrombin-induced phosphorylation of eNOS in the regulation of NO production. Immunoblot analysis showed that thrombin rapidly phosphorylates eNOS at Ser in cultured bovine aortic endothelial cells. Also, thrombin was unable to stimulate eNOS if the Ser was mutated to Ala. Akt is phosphorylated in response to thrombin at Ser at a later time point than eNOS. In this regard, a phosphatidylinositol 3-kinase inhibitor, LY294002, blocked Akt phosphorylation without affecting eNOS phosphorylation and cGMP production by thrombin. The Ca ionophore A23187 stimulated eNOS phosphorylation, as well as cGMP production, and pretreatment with intracellular or extracellular Ca chelators inhibited thrombin-induced eNOS phosphorylation and cGMP production. Moreover, infection of bovine aortic endothelial cell with adenovirus encoding dominant-negative mutants of protein kinase C (PKC)α and PKCδ or pretreatment of bovine aortic endothelial cells with PKC inhibitors revealed that PKCδ is indispensable for thrombin-induced eNOS phosphorylation and activation. From these data, we concluded that thrombin induces the Ser phosphorylation-dependent eNOS activation through a Ca-dependent, PKCδ-sensitive, but phosphatidylinositol 3-kinase/Akt-independent pathway. © 2007 American Heart Association, Inc.","author":[{"dropping-particle":"","family":"Motley","given":"Evangeline D.","non-dropping-particle":"","parse-names":false,"suffix":""},{"dropping-particle":"","family":"Eguchi","given":"Kunie","non-dropping-particle":"","parse-names":false,"suffix":""},{"dropping-particle":"","family":"Patterson","given":"Myla M.","non-dropping-particle":"","parse-names":false,"suffix":""},{"dropping-particle":"","family":"Palmer","given":"Phillip D.","non-dropping-particle":"","parse-names":false,"suffix":""},{"dropping-particle":"","family":"Suzuki","given":"Hiroyuki","non-dropping-particle":"","parse-names":false,"suffix":""},{"dropping-particle":"","family":"Eguchi","given":"Satoru","non-dropping-particle":"","parse-names":false,"suffix":""}],"container-title":"Hypertension","id":"ITEM-1","issue":"3","issued":{"date-parts":[["2007"]]},"page":"577-583","title":"Mechanism of endothelial nitric oxide synthase phosphorylation and activation by thrombin","type":"article-journal","volume":"49"},"uris":["http://www.mendeley.com/documents/?uuid=25f5383f-c681-4f9c-8583-81b6e26448e3"]},{"id":"ITEM-2","itemData":{"DOI":"10.1161/ATVBAHA.117.309510","ISSN":"15244636","PMID":"28684613","abstract":"Objective - Impaired endothelial cell (EC) autophagy compromises shear stress-induced nitric oxide (NO) generation. We determined the responsible mechanism. Approach and Results - On autophagy compromise in bovine aortic ECs exposed to shear stress, a decrease in glucose uptake and EC glycolysis attenuated ATP production. We hypothesized that decreased glycolysis-dependent purinergic signaling via P2Y1 (P2Y purinoceptor 1) receptors, secondary to impaired autophagy in ECs, prevents shear-induced phosphorylation of eNOS (endothelial nitric oxide synthase) at its positive regulatory site S1117 (p-eNOSS1177) and NO generation. Maneuvers that restore glucose transport and glycolysis (eg, overexpression of GLUT1 [glucose transporter 1]) or purinergic signaling (eg, addition of exogenous ADP) rescue shear-induced p-eNOSS1177 and NO production in ECs with impaired autophagy. Conversely, inhibiting glucose transport via GLUT1 small interfering RNA, blocking purinergic signaling via ectonucleotidase-mediated ATP/ADP degradation (eg, apyrase), or inhibiting </w:instrText>
            </w:r>
            <w:r>
              <w:rPr>
                <w:rFonts w:ascii="Arial" w:hAnsi="Arial" w:cs="Arial" w:hint="eastAsia"/>
                <w:sz w:val="13"/>
                <w:szCs w:val="13"/>
              </w:rPr>
              <w:instrText>P2Y1 receptors using pharmacological (eg, MRS2179 [2</w:instrText>
            </w:r>
            <w:r>
              <w:rPr>
                <w:rFonts w:ascii="Arial" w:hAnsi="Arial" w:cs="Arial" w:hint="eastAsia"/>
                <w:sz w:val="13"/>
                <w:szCs w:val="13"/>
              </w:rPr>
              <w:instrText>′</w:instrText>
            </w:r>
            <w:r>
              <w:rPr>
                <w:rFonts w:ascii="Arial" w:hAnsi="Arial" w:cs="Arial" w:hint="eastAsia"/>
                <w:sz w:val="13"/>
                <w:szCs w:val="13"/>
              </w:rPr>
              <w:instrText>-deoxy-N6-methyladenosine 3</w:instrText>
            </w:r>
            <w:r>
              <w:rPr>
                <w:rFonts w:ascii="Arial" w:hAnsi="Arial" w:cs="Arial" w:hint="eastAsia"/>
                <w:sz w:val="13"/>
                <w:szCs w:val="13"/>
              </w:rPr>
              <w:instrText>′</w:instrText>
            </w:r>
            <w:r>
              <w:rPr>
                <w:rFonts w:ascii="Arial" w:hAnsi="Arial" w:cs="Arial" w:hint="eastAsia"/>
                <w:sz w:val="13"/>
                <w:szCs w:val="13"/>
              </w:rPr>
              <w:instrText>,5</w:instrText>
            </w:r>
            <w:r>
              <w:rPr>
                <w:rFonts w:ascii="Arial" w:hAnsi="Arial" w:cs="Arial" w:hint="eastAsia"/>
                <w:sz w:val="13"/>
                <w:szCs w:val="13"/>
              </w:rPr>
              <w:instrText>′</w:instrText>
            </w:r>
            <w:r>
              <w:rPr>
                <w:rFonts w:ascii="Arial" w:hAnsi="Arial" w:cs="Arial" w:hint="eastAsia"/>
                <w:sz w:val="13"/>
                <w:szCs w:val="13"/>
              </w:rPr>
              <w:instrText>-bisphosphate tetrasodium salt]) or genetic (eg, P2Y1-receptor small interfering RNA) procedures inhibit shear-induced p-eNOSS1177 and NO generation in ECs with intact aut</w:instrText>
            </w:r>
            <w:r>
              <w:rPr>
                <w:rFonts w:ascii="Arial" w:hAnsi="Arial" w:cs="Arial"/>
                <w:sz w:val="13"/>
                <w:szCs w:val="13"/>
              </w:rPr>
              <w:instrText>ophagy. Supporting a central role for PKCδT505 (protein kinase C delta T505) in relaying the autophagy-dependent purinergic-mediated signal to eNOS, we find that (1) shear stress-induced activating phosphorylation of PKCδT505 is negated by inhibiting autophagy, (2) shear-induced p-eNOSS1177 and NO generation are restored in autophagy-impaired ECs via pharmacological (eg, bryostatin) or genetic (eg, constitutively active PKCδ) activation of PKCδT505, and (3) pharmacological (eg, rottlerin) and genetic (eg, PKCδ small interfering RNA) PKCδ inhibition prevents shear-induced p-eNOSS1177 and NO generation in ECs with intact autophagy. Key nodes of dysregulation in this pathway on autophagy compromise were revealed in human arterial ECs. Conclusions - Targeted reactivation of purinergic signaling and PKCδ has strategic potential to restore compromised NO generation in pathologies associated with suppressed EC autophagy.","author":[{"dropping-particle":"","family":"Bharath","given":"Leena P.","non-dropping-particle":"","parse-names":false,"suffix":""},{"dropping-particle":"","family":"Cho","given":"Jae Min","non-dropping-particle":"","parse-names":false,"suffix":""},{"dropping-particle":"","family":"Park","given":"Seul Ki","non-dropping-particle":"","parse-names":false,"suffix":""},{"dropping-particle":"","family":"Ruan","given":"Ting","non-dropping-particle":"","parse-names":false,"suffix":""},{"dropping-particle":"","family":"Li","given":"Youyou","non-dropping-particle":"","parse-names":false,"suffix":""},{"dropping-particle":"","family":"Mueller","given":"Robert","non-dropping-particle":"","parse-names":false,"suffix":""},{"dropping-particle":"","family":"Bean","given":"Tyler","non-dropping-particle":"","parse-names":false,"suffix":""},{"dropping-particle":"","family":"Reese","given":"Van","non-dropping-particle":"","parse-names":false,"suffix":""},{"dropping-particle":"","family":"Richardson","given":"Russel S.","non-dropping-particle":"","parse-names":false,"suffix":""},{"dropping-particle":"","family":"Cai","given":"Jinjin","non-dropping-particle":"","parse-names":false,"suffix":""},{"dropping-particle":"","family":"Sargsyan","given":"Ashot","non-dropping-particle":"","parse-names":false,"suffix":""},{"dropping-particle":"","family":"Pires","given":"Karla","non-dropping-particle":"","parse-names":false,"suffix":""},{"dropping-particle":"","family":"Anandh Babu","given":"Pon Velayutham","non-dropping-particle":"","parse-names":false,"suffix":""},{"dropping-particle":"","family":"Boudina","given":"Sihem","non-dropping-particle":"","parse-names":false,"suffix":""},{"dropping-particle":"","family":"Graham","given":"Timothy E.","non-dropping-particle":"","parse-names":false,"suffix":""},{"dropping-particle":"","family":"Symons","given":"J. David","non-dropping-particle":"","parse-names":false,"suffix":""}],"container-title":"Arteriosclerosis, Thrombosis, and Vascular Biology","id":"ITEM-2","issue":"9","issued":{"date-parts":[["2017"]]},"page":"1646-1656","title":"Endothelial Cell Autophagy Maintains Shear Stress-Induced Nitric Oxide Generation via Glycolysis-Dependent Purinergic Signaling to Endothelial Nitric Oxide Synthase","type":"article-journal","volume":"37"},"uris":["http://www.mendeley.com/documents/?uuid=c05ee9bd-adde-4489-9c7e-2352765ad78c"]},{"id":"ITEM-3","itemData":{"DOI":"10.1161/ATVBAHA.120.314479","ISSN":"15244636","PMID":"32404004","abstract":"Objective: Native and latent conformers of AT (antithrombin) induce anti-inflammatory and proapoptotic signaling activities, respectively, in vascular endothelial cells by unknown mechanisms. Synd-4 (syndecan-4) has been identified as a receptor that is involved in transmitting signaling activities of AT in endothelial cells. Approach and Results: In this study, we used flow cytometry, signaling assays, immunoblotting and confocal immunofluorescence microscopy to investigate the mechanism of the paradoxical signaling activities of high-affinity heparin (native) and low-affinity heparin (latent) conformers of AT in endothelial cells. We discovered that native AT binds to glycosaminoglycans on vascular endothelial cells via its heparin-binding D-helix to induce anti-inflammatory signaling responses by recruiting PKC (protein kinase C)-δ to the plasma membrane and promoting phosphorylation of the Synd-4 cytoplasmic domain at Ser179. By contrast, the binding of latent AT to endothelial cells to a site(s), which is not competed by the native AT, induces a proapoptotic effect by localizing PKC-δ to the perinuclear/nuclear compartment in endothelial cells. Overexpression of a dominant-negative form of PKC-δ resulted in inhibition of anti-inflammatory and proapoptotic signaling activities of both native and latent AT. Conclusions: These results indicate that the native and latent conformers of AT may exert their distinct intracellular signaling effects through differentially modulating the subcellular localization of PKC-δ in endothelial cells.","author":[{"dropping-particle":"","family":"Panicker","given":"Sumith R.","non-dropping-particle":"","parse-names":false,"suffix":""},{"dropping-particle":"","family":"Biswas","given":"Indranil","non-dropping-particle":"","parse-names":false,"suffix":""},{"dropping-particle":"","family":"Giri","given":"Hemant","non-dropping-particle":"","parse-names":false,"suffix":""},{"dropping-particle":"","family":"Cai","given":"Xiaofeng","non-dropping-particle":"","parse-names":false,"suffix":""}],"container-title":"Arteriosclerosis, Thrombosis, and Vascular Biology","id":"ITEM-3","issue":"July","issued":{"date-parts":[["2020"]]},"page":"1748-1762","title":"PKC (Protein Kinase C)-δ Modulates at (Antithrombin) Signaling in Vascular Endothelial Cells","type":"article-journal"},"uris":["http://www.mendeley.com/documents/?uuid=3393655b-9739-4f61-a8c7-a9208f463eed"]}],"mendeley":{"formattedCitation":"[14], [16], [21]","plainTextFormattedCitation":"[14], [16], [21]","previouslyFormattedCitation":"[14], [16], [21]"},"properties":{"noteIndex":0},"schema":"https://github.com/citation-style-language/schema/raw/master/csl-citation.json"}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[14], [16], [21]</w:t>
            </w:r>
            <w:r>
              <w:rPr>
                <w:rFonts w:ascii="Arial" w:hAnsi="Arial" w:cs="Arial"/>
                <w:sz w:val="13"/>
                <w:szCs w:val="13"/>
              </w:rPr>
              <w:fldChar w:fldCharType="end"/>
            </w:r>
          </w:p>
          <w:p w:rsidR="0089609A" w:rsidRDefault="0089609A" w:rsidP="00C15215">
            <w:pPr>
              <w:rPr>
                <w:rFonts w:ascii="Arial" w:hAnsi="Arial" w:cs="Arial"/>
                <w:sz w:val="13"/>
                <w:szCs w:val="13"/>
              </w:rPr>
            </w:pPr>
            <w:r>
              <w:rPr>
                <w:rFonts w:ascii="Arial" w:hAnsi="Arial" w:cs="Arial" w:hint="eastAsia"/>
                <w:sz w:val="13"/>
                <w:szCs w:val="13"/>
              </w:rPr>
              <w:t>I</w:t>
            </w:r>
            <w:r>
              <w:rPr>
                <w:rFonts w:ascii="Arial" w:hAnsi="Arial" w:cs="Arial"/>
                <w:sz w:val="13"/>
                <w:szCs w:val="13"/>
              </w:rPr>
              <w:t>ncrease</w:t>
            </w:r>
            <w:r>
              <w:rPr>
                <w:rFonts w:ascii="Arial" w:hAnsi="Arial" w:cs="Arial"/>
                <w:sz w:val="13"/>
                <w:szCs w:val="13"/>
              </w:rPr>
              <w:fldChar w:fldCharType="begin" w:fldLock="1"/>
            </w:r>
            <w:r>
              <w:rPr>
                <w:rFonts w:ascii="Arial" w:hAnsi="Arial" w:cs="Arial"/>
                <w:sz w:val="13"/>
                <w:szCs w:val="13"/>
              </w:rPr>
              <w:instrText>ADDIN CSL_CITATION {"citationItems":[{"id":"ITEM-1","itemData":{"DOI":"10.1152/ajplung.00290.2009","ISSN":"15221504","PMID":"19897742","abstract":"Previous studies have indicated that acute increases in shear stress can stimulate endothelial nitric oxide synthase (eNOS) activity through increased PI3 kinase/Akt signaling and phosphorylation of Ser1177. However, the mechanism by which shear stress activates this pathway has not been adequately resolved nor has the potential role of reactive oxygen species (ROS) been evaluated. Thus, the purpose of this study was to determine if shear-mediated increases in ROS play a role in stimulating Ser1177 phosphorylation and NO signaling in pulmonary arterial endothelial cells (PAEC) exposed to acute increases in shear stress. Our initial studies demonstrated that although shear stress did not increase superoxide levels in PAEC, there was an increase in H2O 2 levels. The increases in H2O2 were associated with a decrease in catalase activity but not protein levels. In addition, we found that acute shear stress caused an increase in eNOS phosphorylation at Ser1177 phosphorylation and a decrease in phosphorylation at Thr495. We also found that the overexpression of catalase significantly attenuated the shear-mediated increases in H2O2, phospho-Ser1177 eNOS, and NO generation. Further investigation identified a decrease in PKCδ activity in response to shear stress, and the overexpression of PKCδ attenuated the shear-mediated decrease in Thr495 phosphorylation and the increase in NO generation, and this led to increased eNOS uncoupling. PKCδ overexpression also attenuated Ser1177 phosphorylation through a posttranslational increase in catalase activity, mediated via a serine phosphorylation event, reducing shear-mediated increases in H2O 2. Together, our data indicate that shear stress decreases PKCδ activity, altering the phosphorylation pattern catalase, leading to decreased catalase activity and increased H2O2 signaling, and this in turn leads to increases in phosphorylation of eNOS at Ser1177 and NO generation. Copyright copy; 2010 the American Physiological Society.","author":[{"dropping-particle":"","family":"Kumar","given":"Sanjiv","non-dropping-particle":"","parse-names":false,"suffix":""},{"dropping-particle":"","family":"Sud","given":"Neetu","non-dropping-particle":"","parse-names":false,"suffix":""},{"dropping-particle":"V.","family":"Fonseca","given":"Fabio","non-dropping-particle":"","parse-names":false,"suffix":""},{"dropping-particle":"","family":"Hou","given":"Yali","non-dropping-particle":"","parse-names":false,"suffix":""},{"dropping-particle":"","family":"Black","given":"Stephen M.","non-dropping-particle":"","parse-names":false,"suffix":""}],"container-title":"American Journal of Physiology - Lung Cellular and Molecular Physiology","id":"ITEM-1","issue":"1","issued":{"date-parts":[["2010"]]},"title":"Shear stress stimulates nitric oxide signaling in pulmonary arterial endothelial cells via a reduction in catalase activity: Role of protein kinase Cδ","type":"article-journal","volume":"298"},"uris":["http://www.mendeley.com/documents/?uuid=c93b2634-895e-4be4-8420-59f49452942c"]},{"id":"ITEM-2","itemData":{"DOI":"10.1089/dna.2009.0865","ISSN":"10445498","PMID":"19754268","abstract":"In an ovine model of persistent pulmonary hypertension of the newborn (PPHN), endothelin-1 (ET-1) expression is increased, while endothelial nitric oxide synthase (eNOS) expression is decreased. However, the molecular mechanisms by which ET-1 attenuates eNOS expression in endothelial cells are not completely understood. Thus, the goal of this study was to determine if the overexpression of ET-1 decreases eNOS expression in pulmonary arterial endothelial cells isolated from fetal lambs. To increase the ET-1 expression, cells were transfected with a plasmid coding for Prepro-ET-1, a precursor of ET-1. After overexpression of Prepro-ET-1, ET-1 levels in the culture medium were significantly increased (control=805.3±69.8; Prepro-ET-1 overexpression=1351±127.9). eNOS promoter activity, protein levels, and NO generation were all significantly decreased by the overexpression of Prepro-ET-1. The decrease in transcription correlated with increased activity of protein kinase Cδ (PKCδ) and STAT3. Further, DNA binding activity of STAT3 was also increased by Prepro-ET-1 overexpression. The increase in STAT3 activity and decrease in eNOS promoter activity were inhibited by the overexpression of dominant negative mutants of PKCδ or STAT3. Further, a 2bp mutation in the STAT3 binding site in the eNOS promoter inhibited STAT3 binding and led to enhanced promoter activity in the presence of Prepro-ET-1 overexpression. In conclusion, ET-1 secretion is increased by Prepro-ET-1 overexpression. This results in activation of PKCδ, which phosphorylates STAT3, increasing its binding to the eNOS promoter. This in turn decreases eNOS promoter activity, protein levels, and NO production. Thus, ET-1 can reduce eNOS expression and NO generation in fetal pulmonary artery endothelial cells through PKCδ-mediated activation of STAT3. © 2009, Mary Ann Liebert, Inc..","author":[{"dropping-particle":"","family":"Sud","given":"Neetu","non-dropping-particle":"","parse-names":false,"suffix":""},{"dropping-particle":"","family":"Black","given":"Stephen M.","non-dropping-particle":"","parse-names":false,"suffix":""}],"container-title":"DNA and Cell Biology","id":"ITEM-2","issue":"11","issued":{"date-parts":[["2009"]]},"page":"543-553","title":"Endothelin-1 impairs nitric oxide signaling in endothelial cells through a protein kinase cδ-dependent activation of STAT3 and decreased endothelial nitric oxide synthase expression","type":"article-journal","volume":"28"},"uris":["http://www.mendeley.com/documents/?uuid=c1d11e64-d140-481e-82ea-3481bee9508e"]},{"id":"ITEM-3","itemData":{"DOI":"10.1152/ajplung.90534.2008","ISSN":"10400605","PMID":"19118090","abstract":"We have previously shown that the regulation of endothelial nitric oxide synthase (eNOS) in endothelial cells isolated from fetal lamb under static conditions is positively regulated by PKCδ. In this study, we explore the role of PKCδ in regulating shear-induced upregulation of eNOS. We found that shear caused a decrease in PKCδ activation. Modulation of PKCδ before shear with a dominant negative mutant of PKCδ (DN PKCδ) or bryostatin (a known PKCδ activator) demonstrated that PKCδ inhibition potentiates the shear-mediated increases in eNOS expression and activity, while PKCδ activation inhibited these events. To gain insight into the mechanism by which PKCδ inhibits shear-induced eNOS expression, we examined activation of STAT3, a known target for PKCδ phosphorylation. We found that shear decreased the phosphorylation of STAT3. Further the transfection of cells with DN PKCδ reduced, while PKCδ activation enhanced, STAT3 phosphorylation in the presence of shear. Transfection of cells with a dominant negative mutant of STAT3 enhanced eNOS promoter activity and nitric oxide production in response to shear. Finally, we found that mutating the STAT3 binding site sequence within the eNOS promoter increased promoter activity in response to shear and that this was no longer inhibited by bryostatin. In conclusion, shear decreases PKCδ activity and, subsequently, reduces STAT3 binding to the eNOS promoter. This signaling pathway plays a previously unidentified role in the regulation of eNOS expression by shear stress. Copyright © 2009 the American Physiological Society.","author":[{"dropping-particle":"","family":"Sud","given":"Neetu","non-dropping-particle":"","parse-names":false,"suffix":""},{"dropping-particle":"","family":"Kumar","given":"Sanjiv","non-dropping-particle":"","parse-names":false,"suffix":""},{"dropping-particle":"","family":"Wedgwood","given":"Stephen","non-dropping-particle":"","parse-names":false,"suffix":""},{"dropping-particle":"","family":"Black","given":"Stephen M.","non-dropping-particle":"","parse-names":false,"suffix":""}],"container-title":"American Journal of Physiology - Lung Cellular and Molecular Physiology","id":"ITEM-3","issue":"3","issued":{"date-parts":[["2009"]]},"page":"519-526","title":"Modulation of PKCδ signaling alters the shear stress-mediated increases in endothelial nitric oxide synthase transcription: Role of STAT3","type":"article-journal","volume":"296"},"uris":["http://www.mendeley.com/documents/?uuid=bb87a1a8-4413-4125-85ee-8f152629329b"]}],"mendeley":{"formattedCitation":"[17]–[19]","plainTextFormattedCitation":"[17]–[19]","previouslyFormattedCitation":"[17]–[19]"},"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[17]–[19]</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I</w:t>
            </w:r>
            <w:r>
              <w:rPr>
                <w:rFonts w:ascii="Arial" w:hAnsi="Arial" w:cs="Arial"/>
                <w:sz w:val="13"/>
                <w:szCs w:val="13"/>
              </w:rPr>
              <w:t>ncrease</w:t>
            </w:r>
            <w:r>
              <w:rPr>
                <w:rFonts w:ascii="Arial" w:hAnsi="Arial" w:cs="Arial"/>
                <w:sz w:val="13"/>
                <w:szCs w:val="13"/>
              </w:rPr>
              <w:fldChar w:fldCharType="begin" w:fldLock="1"/>
            </w:r>
            <w:r>
              <w:rPr>
                <w:rFonts w:ascii="Arial" w:hAnsi="Arial" w:cs="Arial"/>
                <w:sz w:val="13"/>
                <w:szCs w:val="13"/>
              </w:rPr>
              <w:instrText>ADDIN CSL_CITATION {"citationItems":[{"id":"ITEM-1","itemData":{"DOI":"10.1161/ATVBAHA.117.309510","ISSN":"15244636","PMID":"28684613","abstract":"Objective - Impaired endothelial cell (EC) autophagy compromises shear stress-induced nitric oxide (NO) generation. We determined the responsible mechanism. Approach and Results - On autophagy compromise in bovine aortic ECs exposed to shear stress, a decrease in glucose uptake and EC glycolysis attenuated ATP production. We hypothesized that decreased glycolysis-dependent purinergic signaling via P2Y1 (P2Y purinoceptor 1) receptors, secondary to impaired autophagy in ECs, prevents shear-induced phosphorylation of eNOS (endothelial nitric oxide synthase) at its positive regulatory site S1117 (p-eNOSS1177) and NO generation. Maneuvers that restore glucose transport and glycolysis (eg, overexpression of GLUT1 [glucose transporter 1]) or purinergic signaling (eg, addition of exogenous ADP) rescue shear-induced p-eNOSS1177 and NO production in ECs with impaired aut</w:instrText>
            </w:r>
            <w:r>
              <w:rPr>
                <w:rFonts w:ascii="Arial" w:hAnsi="Arial" w:cs="Arial" w:hint="eastAsia"/>
                <w:sz w:val="13"/>
                <w:szCs w:val="13"/>
              </w:rPr>
              <w:instrText>ophagy. Conversely, inhibiting glucose transport via GLUT1 small interfering RNA, blocking purinergic signaling via ectonucleotidase-mediated ATP/ADP degradation (eg, apyrase), or inhibiting P2Y1 receptors using pharmacological (eg, MRS2179 [2</w:instrText>
            </w:r>
            <w:r>
              <w:rPr>
                <w:rFonts w:ascii="Arial" w:hAnsi="Arial" w:cs="Arial" w:hint="eastAsia"/>
                <w:sz w:val="13"/>
                <w:szCs w:val="13"/>
              </w:rPr>
              <w:instrText>′</w:instrText>
            </w:r>
            <w:r>
              <w:rPr>
                <w:rFonts w:ascii="Arial" w:hAnsi="Arial" w:cs="Arial" w:hint="eastAsia"/>
                <w:sz w:val="13"/>
                <w:szCs w:val="13"/>
              </w:rPr>
              <w:instrText>-deoxy-N6-methyladenosine 3</w:instrText>
            </w:r>
            <w:r>
              <w:rPr>
                <w:rFonts w:ascii="Arial" w:hAnsi="Arial" w:cs="Arial" w:hint="eastAsia"/>
                <w:sz w:val="13"/>
                <w:szCs w:val="13"/>
              </w:rPr>
              <w:instrText>′</w:instrText>
            </w:r>
            <w:r>
              <w:rPr>
                <w:rFonts w:ascii="Arial" w:hAnsi="Arial" w:cs="Arial" w:hint="eastAsia"/>
                <w:sz w:val="13"/>
                <w:szCs w:val="13"/>
              </w:rPr>
              <w:instrText>,5</w:instrText>
            </w:r>
            <w:r>
              <w:rPr>
                <w:rFonts w:ascii="Arial" w:hAnsi="Arial" w:cs="Arial" w:hint="eastAsia"/>
                <w:sz w:val="13"/>
                <w:szCs w:val="13"/>
              </w:rPr>
              <w:instrText>′</w:instrText>
            </w:r>
            <w:r>
              <w:rPr>
                <w:rFonts w:ascii="Arial" w:hAnsi="Arial" w:cs="Arial" w:hint="eastAsia"/>
                <w:sz w:val="13"/>
                <w:szCs w:val="13"/>
              </w:rPr>
              <w:instrText>-bisphosphate tetrasodium salt]) or genetic (eg, P2Y1-receptor small interfering RNA) procedures inhibit shear-induced p-eNOSS1177 and NO generation in ECs with intact autophagy. Supporting a central role for PKC</w:instrText>
            </w:r>
            <w:r>
              <w:rPr>
                <w:rFonts w:ascii="Arial" w:hAnsi="Arial" w:cs="Arial" w:hint="eastAsia"/>
                <w:sz w:val="13"/>
                <w:szCs w:val="13"/>
              </w:rPr>
              <w:instrText>δ</w:instrText>
            </w:r>
            <w:r>
              <w:rPr>
                <w:rFonts w:ascii="Arial" w:hAnsi="Arial" w:cs="Arial" w:hint="eastAsia"/>
                <w:sz w:val="13"/>
                <w:szCs w:val="13"/>
              </w:rPr>
              <w:instrText>T505 (protein kinase C</w:instrText>
            </w:r>
            <w:r>
              <w:rPr>
                <w:rFonts w:ascii="Arial" w:hAnsi="Arial" w:cs="Arial"/>
                <w:sz w:val="13"/>
                <w:szCs w:val="13"/>
              </w:rPr>
              <w:instrText xml:space="preserve"> delta T505) in relaying the autophagy-dependent purinergic-mediated signal to eNOS, we find that (1) shear stress-induced activating phosphorylation of PKCδT505 is negated by inhibiting autophagy, (2) shear-induced p-eNOSS1177 and NO generation are restored in autophagy-impaired ECs via pharmacological (eg, bryostatin) or genetic (eg, constitutively active PKCδ) activation of PKCδT505, and (3) pharmacological (eg, rottlerin) and genetic (eg, PKCδ small interfering RNA) PKCδ inhibition prevents shear-induced p-eNOSS1177 and NO generation in ECs with intact autophagy. Key nodes of dysregulation in this pathway on autophagy compromise were revealed in human arterial ECs. Conclusions - Targeted reactivation of purinergic signaling and PKCδ has strategic potential to restore compromised NO generation in pathologies associated with suppressed EC autophagy.","author":[{"dropping-particle":"","family":"Bharath","given":"Leena P.","non-dropping-particle":"","parse-names":false,"suffix":""},{"dropping-particle":"","family":"Cho","given":"Jae Min","non-dropping-particle":"","parse-names":false,"suffix":""},{"dropping-particle":"","family":"Park","given":"Seul Ki","non-dropping-particle":"","parse-names":false,"suffix":""},{"dropping-particle":"","family":"Ruan","given":"Ting","non-dropping-particle":"","parse-names":false,"suffix":""},{"dropping-particle":"","family":"Li","given":"Youyou","non-dropping-particle":"","parse-names":false,"suffix":""},{"dropping-particle":"","family":"Mueller","given":"Robert","non-dropping-particle":"","parse-names":false,"suffix":""},{"dropping-particle":"","family":"Bean","given":"Tyler","non-dropping-particle":"","parse-names":false,"suffix":""},{"dropping-particle":"","family":"Reese","given":"Van","non-dropping-particle":"","parse-names":false,"suffix":""},{"dropping-particle":"","family":"Richardson","given":"Russel S.","non-dropping-particle":"","parse-names":false,"suffix":""},{"dropping-particle":"","family":"Cai","given":"Jinjin","non-dropping-particle":"","parse-names":false,"suffix":""},{"dropping-particle":"","family":"Sargsyan","given":"Ashot","non-dropping-particle":"","parse-names":false,"suffix":""},{"dropping-particle":"","family":"Pires","given":"Karla","non-dropping-particle":"","parse-names":false,"suffix":""},{"dropping-particle":"","family":"Anandh Babu","given":"Pon Velayutham","non-dropping-particle":"","parse-names":false,"suffix":""},{"dropping-particle":"","family":"Boudina","given":"Sihem","non-dropping-particle":"","parse-names":false,"suffix":""},{"dropping-particle":"","family":"Graham","given":"Timothy E.","non-dropping-particle":"","parse-names":false,"suffix":""},{"dropping-particle":"","family":"Symons","given":"J. David","non-dropping-particle":"","parse-names":false,"suffix":""}],"container-title":"Arteriosclerosis, Thrombosis, and Vascular Biology","id":"ITEM-1","issue":"9","issued":{"date-parts":[["2017"]]},"page":"1646-1656","title":"Endothelial Cell Autophagy Maintains Shear Stress-Induced Nitric Oxide Generation via Glycolysis-Dependent Purinergic Signaling to Endothelial Nitric Oxide Synthase","type":"article-journal","volume":"37"},"uris":["http://www.mendeley.com/documents/?uuid=c05ee9bd-adde-4489-9c7e-2352765ad78c"]},{"id":"ITEM-2","itemData":{"DOI":"10.1161/ATVBAHA.120.314479","ISSN":"15244636","PMID":"32404004","abstract":"Objective: Native and latent conformers of AT (antithrombin) induce anti-inflammatory and proapoptotic signaling activities, respectively, in vascular endothelial cells by unknown mechanisms. Synd-4 (syndecan-4) has been identified as a receptor that is involved in transmitting signaling activities of AT in endothelial cells. Approach and Results: In this study, we used flow cytometry, signaling assays, immunoblotting and confocal immunofluorescence microscopy to investigate the mechanism of the paradoxical signaling activities of high-affinity heparin (native) and low-affinity heparin (latent) conformers of AT in endothelial cells. We discovered that native AT binds to glycosaminoglycans on vascular endothelial cells via its heparin-binding D-helix to induce anti-inflammatory signaling responses by recruiting PKC (protein kinase C)-δ to the plasma membrane and promoting phosphorylation of the Synd-4 cytoplasmic domain at Ser179. By contrast, the binding of latent AT to endothelial cells to a site(s), which is not competed by the native AT, induces a proapoptotic effect by localizing PKC-δ to the perinuclear/nuclear compartment in endothelial cells. Overexpression of a dominant-negative form of PKC-δ resulted in inhibition of anti-inflammatory and proapoptotic signaling activities of both native and latent AT. Conclusions: These results indicate that the native and latent conformers of AT may exert their distinct intracellular signaling effects through differentially modulating the subcellular localization of PKC-δ in endothelial cells.","author":[{"dropping-particle":"","family":"Panicker","given":"Sumith R.","non-dropping-particle":"","parse-names":false,"suffix":""},{"dropping-particle":"","family":"Biswas","given":"Indranil","non-dropping-particle":"","parse-names":false,"suffix":""},{"dropping-particle":"","family":"Giri","given":"Hemant","non-dropping-particle":"","parse-names":false,"suffix":""},{"dropping-particle":"","family":"Cai","given":"Xiaofeng","non-dropping-particle":"","parse-names":false,"suffix":""}],"container-title":"Arteriosclerosis, Thrombosis, and Vascular Biology","id":"ITEM-2","issue":"July","issued":{"date-parts":[["2020"]]},"page":"1748-1762","title":"PKC (Protein Kinase C)-δ Modulates at (Antithrombin) Signaling in Vascular Endothelial Cells","type":"article-journal"},"uris":["http://www.mendeley.com/documents/?uuid=3393655b-9739-4f61-a8c7-a9208f463eed"]}],"mendeley":{"formattedCitation":"[16], [21]","plainTextFormattedCitation":"[16], [21]","previouslyFormattedCitation":"[16], [21]"},"properties":{"noteIndex":0},"schema":"https://github.com/citation-style-language/schema/raw/master/csl-citation.json"}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[16], [21]</w:t>
            </w:r>
            <w:r>
              <w:rPr>
                <w:rFonts w:ascii="Arial" w:hAnsi="Arial" w:cs="Arial"/>
                <w:sz w:val="13"/>
                <w:szCs w:val="13"/>
              </w:rPr>
              <w:fldChar w:fldCharType="end"/>
            </w:r>
          </w:p>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{"citationItems":[{"id":"ITEM-1","itemData":{"DOI":"10.1152/ajplung.00290.2009","ISSN":"15221504","PMID":"19897742","abstract":"Previous studies have indicated that acute increases in shear stress can stimulate endothelial nitric oxide synthase (eNOS) activity through increased PI3 kinase/Akt signaling and phosphorylation of Ser1177. However, the mechanism by which shear stress activates this pathway has not been adequately resolved nor has the potential role of reactive oxygen species (ROS) been evaluated. Thus, the purpose of this study was to determine if shear-mediated increases in ROS play a role in stimulating Ser1177 phosphorylation and NO signaling in pulmonary arterial endothelial cells (PAEC) exposed to acute increases in shear stress. Our initial studies demonstrated that although shear stress did not increase superoxide levels in PAEC, there was an increase in H2O 2 levels. The increases in H2O2 were associated with a decrease in catalase activity but not protein levels. In addition, we found that acute shear stress caused an increase in eNOS phosphorylation at Ser1177 phosphorylation and a decrease in phosphorylation at Thr495. We also found that the overexpression of catalase significantly attenuated the shear-mediated increases in H2O2, phospho-Ser1177 eNOS, and NO generation. Further investigation identified a decrease in PKCδ activity in response to shear stress, and the overexpression of PKCδ attenuated the shear-mediated decrease in Thr495 phosphorylation and the increase in NO generation, and this led to increased eNOS uncoupling. PKCδ overexpression also attenuated Ser1177 phosphorylation through a posttranslational increase in catalase activity, mediated via a serine phosphorylation event, reducing shear-mediated increases in H2O 2. Together, our data indicate that shear stress decreases PKCδ activity, altering the phosphorylation pattern catalase, leading to decreased catalase activity and increased H2O2 signaling, and this in turn leads to increases in phosphorylation of eNOS at Ser1177 and NO generation. Copyright copy; 2010 the American Physiological Society.","author":[{"dropping-particle":"","family":"Kumar","given":"Sanjiv","non-dropping-particle":"","parse-names":false,"suffix":""},{"dropping-particle":"","family":"Sud","given":"Neetu","non-dropping-particle":"","parse-names":false,"suffix":""},{"dropping-particle":"V.","family":"Fonseca","given":"Fabio","non-dropping-particle":"","parse-names":false,"suffix":""},{"dropping-particle":"","family":"Hou","given":"Yali","non-dropping-particle":"","parse-names":false,"suffix":""},{"dropping-particle":"","family":"Black","given":"Stephen M.","non-dropping-particle":"","parse-names":false,"suffix":""}],"container-title":"American Journal of Physiology - Lung Cellular and Molecular Physiology","id":"ITEM-1","issue":"1","issued":{"date-parts":[["2010"]]},"title":"Shear stress stimulates nitric oxide signaling in pulmonary arterial endothelial cells via a reduction in catalase activity: Role of protein kinase Cδ","type":"article-journal","volume":"298"},"uris":["http://www.mendeley.com/documents/?uuid=c93b2634-895e-4be4-8420-59f49452942c"]}],"mendeley":{"formattedCitation":"[17]","plainTextFormattedCitation":"[17]","previouslyFormattedCitation":"[17]"},"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[17]</w:t>
            </w:r>
            <w:r>
              <w:rPr>
                <w:rFonts w:ascii="Arial" w:hAnsi="Arial" w:cs="Arial"/>
                <w:sz w:val="13"/>
                <w:szCs w:val="13"/>
              </w:rPr>
              <w:fldChar w:fldCharType="end"/>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c>
          <w:tcPr>
            <w:tcW w:w="1731" w:type="dxa"/>
          </w:tcPr>
          <w:p w:rsidR="0089609A" w:rsidRDefault="0089609A" w:rsidP="00C15215">
            <w:pPr>
              <w:rPr>
                <w:rFonts w:ascii="Arial" w:hAnsi="Arial" w:cs="Arial"/>
                <w:sz w:val="13"/>
                <w:szCs w:val="13"/>
              </w:rPr>
            </w:pPr>
            <w:r>
              <w:rPr>
                <w:rFonts w:ascii="Arial" w:hAnsi="Arial" w:cs="Arial"/>
                <w:sz w:val="13"/>
                <w:szCs w:val="13"/>
              </w:rPr>
              <w:t>Endothelial-dependent vasoconstrictioin</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{"citationItems":[{"id":"ITEM-1","itemData":{"DOI":"10.1210/en.2008-0524","ISSN":"1945-7170 (Electronic)","PMID":"18974277","abstract":"Increased expression of endothelin converting enzyme-1 (ECE-1) is associated with diabetic nephropathy. The molecular mechanisms underlying this association, as yet unknown, possibly involve protein kinase C (PKC) pathways. In the present study, we examined the effects of high glucose and PKC activation on ECE-1 expression in primary human umbilical vein endothelial cells (HUVECs) and in HUVEC line (EA.hy926). Increasing glucose concentration, but not mannitol, from 5.5-22.2 mmol/liter for 3 d, enhanced prepro endothelin-1 (ET-1) mRNA expression, ET-1 levels, ECE-1 protein, and mRNA expressions by 7, 4, 20, and 2.6-fold, respectively. High glucose increased ECE-1 protein expression dose and time dependently. By Western blot analysis, PKC-beta1, -beta2, and -delta isoform levels were significantly increased relative to other isoforms when glucose level was increased. Treatment with Rottlerin, a PKC-delta isoform inhibitor, reduced significantly the glucose-induced ET-1 secretion, and ECE-1 protein expression, but (S)-13-[(dimethylamino)methyl]-10,11,14,15-tetrahydro-4,9:16,21-dimetheno 1H,1(3)H-dibenzo[e,k]pyrrolo[3,4-h] (1, 4, 3) oxadiaza-cyclohexadecene-1,3(2H)-dione or Gö6976, specific PKC-beta and -alpha inhibitors, respectively, did not. Overexpression of PKC-delta but not PKC-alpha or -beta1 isoforms by adenovirus vector containing the respective cDNA in HUVECs incubated with 5.5 mmol/liter glucose, increased in parallel PKC proteins, and glucose-induced endothein-1 and ECE-1 protein expression by 4- to 6-fold. These results show that enhanced ECE-1 expression induced by hyperglycemia is partly due to activation of the PKC-delta isoform. Thus, inhibition of this PKC isoform may prevent diabetes-related increase in ET-1.","author":[{"dropping-particle":"","family":"Khamaisi","given":"Mogher","non-dropping-particle":"","parse-names":false,"suffix":""},{"dropping-particle":"","family":"Dahan","given":"Rachel","non-dropping-particle":"","parse-names":false,"suffix":""},{"dropping-particle":"","family":"Hamed","given":"Saher","non-dropping-particle":"","parse-names":false,"suffix":""},{"dropping-particle":"","family":"Abassi","given":"Zaid","non-dropping-particle":"","parse-names":false,"suffix":""},{"dropping-particle":"","family":"Heyman","given":"Samuel N","non-dropping-particle":"","parse-names":false,"suffix":""},{"dropping-particle":"","family":"Raz","given":"Itamar","non-dropping-particle":"","parse-names":false,"suffix":""}],"container-title":"Endocrinology","id":"ITEM-1","issue":"3","issued":{"date-parts":[["2009","3"]]},"language":"eng","page":"1440-1449","publisher-place":"United States","title":"Role of protein kinase C in the expression of endothelin converting enzyme-1.","type":"article-journal","volume":"150"},"uris":["http://www.mendeley.com/documents/?uuid=95b4f9ee-eb83-472f-a117-ae6fff157105"]},{"id":"ITEM-2","itemData":{"DOI":"10.2337/diabetes.49.7.1239","ISSN":"0012-1797 (Print)","PMID":"10909984","abstract":"Enhanced actions or levels of endothelin-1 (ET-1), a potent vasoconstrictor, have been associated with decreased blood flow in the retina and peripheral nerves of diabetic animals and may be related to the development of pathologies in these tissues. Hyperglycemia has been postulated to increase ET-1 secretion in endothelial cells. We have characterized the mechanism by which elevation of glucose is increasing ET-1 mRNA expression in capillary bovine retinal endothelial cells (BREC) and bovine retinal pericytes (BRPC). Elevation of glucose, but not mannitol, from 5.5 to 25 mmol/l for 3 days increased membranous protein kinase C (PKC) activities and ET-1 mRNA in parallel levels by 2-fold in BREC and BRPC. These effects were reversed by decreasing glucose levels to 5.5 mmol/l for an additional 2 days. Glucose-induced ET-1 overexpression was inhibited by a general PKC inhibitor, GF109203X, and a mitogen-activated protein kinase kinase inhibitor, PD98059, but not by wortmannin, a phosphatidylinositol 3-kinase inhibitor. By immunoblot analysis, PKC-beta2 and -delta isoforms in BREC were significantly increased relative to other isoforms in the membranous fractions when glucose level was increased. Overexpression of PKC-beta1 and -delta isoforms but not PKC-zeta isoform by adenovirus vectors containing the respective cDNA enhanced in parallel PKC activities, proteins, and basal and glucose-induced ET-1 mRNA expression by at least 2-fold. These results showed that enhanced ET-1 expression induced by hyperglycemia in diabetes is partly due to activation of PKC-beta and -delta isoforms, suggesting that inhibition of these PKC isoforms may prevent early changes in diabetic retinopathy and neuropathy.","author":[{"dropping-particle":"","family":"Park","given":"J Y","non-dropping-particle":"","parse-names":false,"suffix":""},{"dropping-particle":"","family":"Takahara","given":"N","non-dropping-particle":"","parse-names":false,"suffix":""},{"dropping-particle":"","family":"Gabriele","given":"A","non-dropping-particle":"","parse-names":false,"suffix":""},{"dropping-particle":"","family":"Chou","given":"E","non-dropping-particle":"","parse-names":false,"suffix":""},{"dropping-particle":"","family":"Naruse","given":"K","non-dropping-particle":"","parse-names":false,"suffix":""},{"dropping-particle":"","family":"Suzuma","given":"K","non-dropping-particle":"","parse-names":false,"suffix":""},{"dropping-particle":"","family":"Yamauchi","given":"T","non-dropping-particle":"","parse-names":false,"suffix":""},{"dropping-particle":"","family":"Ha","given":"S W","non-dropping-particle":"","parse-names":false,"suffix":""},{"dropping-particle":"","family":"Meier","given":"M","non-dropping-particle":"","parse-names":false,"suffix":""},{"dropping-particle":"","family":"Rhodes","given":"C J","non-dropping-particle":"","parse-names":false,"suffix":""},{"dropping-particle":"","family":"King","given":"G L","non-dropping-particle":"","parse-names":false,"suffix</w:instrText>
            </w:r>
            <w:r>
              <w:rPr>
                <w:rFonts w:ascii="Arial" w:hAnsi="Arial" w:cs="Arial" w:hint="eastAsia"/>
                <w:sz w:val="13"/>
                <w:szCs w:val="13"/>
              </w:rPr>
              <w:instrText>":""}],"container-title":"Diabetes","id":"ITEM-2","issue":"7","issued":{"date-parts":[["2000","7"]]},"language":"eng","note":"BRPC</w:instrText>
            </w:r>
            <w:r>
              <w:rPr>
                <w:rFonts w:ascii="Arial" w:hAnsi="Arial" w:cs="Arial" w:hint="eastAsia"/>
                <w:sz w:val="13"/>
                <w:szCs w:val="13"/>
              </w:rPr>
              <w:instrText>毛细血管牛视网膜内皮细胞</w:instrText>
            </w:r>
            <w:r>
              <w:rPr>
                <w:rFonts w:ascii="Arial" w:hAnsi="Arial" w:cs="Arial" w:hint="eastAsia"/>
                <w:sz w:val="13"/>
                <w:szCs w:val="13"/>
              </w:rPr>
              <w:instrText>\n</w:instrText>
            </w:r>
            <w:r>
              <w:rPr>
                <w:rFonts w:ascii="Arial" w:hAnsi="Arial" w:cs="Arial" w:hint="eastAsia"/>
                <w:sz w:val="13"/>
                <w:szCs w:val="13"/>
              </w:rPr>
              <w:instrText>这些结果表明糖尿病中高血糖诱导的</w:instrText>
            </w:r>
            <w:r>
              <w:rPr>
                <w:rFonts w:ascii="Arial" w:hAnsi="Arial" w:cs="Arial" w:hint="eastAsia"/>
                <w:sz w:val="13"/>
                <w:szCs w:val="13"/>
              </w:rPr>
              <w:instrText xml:space="preserve"> ET-1 </w:instrText>
            </w:r>
            <w:r>
              <w:rPr>
                <w:rFonts w:ascii="Arial" w:hAnsi="Arial" w:cs="Arial" w:hint="eastAsia"/>
                <w:sz w:val="13"/>
                <w:szCs w:val="13"/>
              </w:rPr>
              <w:instrText>表达增强部分是由于</w:instrText>
            </w:r>
            <w:r>
              <w:rPr>
                <w:rFonts w:ascii="Arial" w:hAnsi="Arial" w:cs="Arial" w:hint="eastAsia"/>
                <w:sz w:val="13"/>
                <w:szCs w:val="13"/>
              </w:rPr>
              <w:instrText xml:space="preserve"> PKC-</w:instrText>
            </w:r>
            <w:r>
              <w:rPr>
                <w:rFonts w:ascii="Arial" w:hAnsi="Arial" w:cs="Arial" w:hint="eastAsia"/>
                <w:sz w:val="13"/>
                <w:szCs w:val="13"/>
              </w:rPr>
              <w:instrText>β</w:instrText>
            </w:r>
            <w:r>
              <w:rPr>
                <w:rFonts w:ascii="Arial" w:hAnsi="Arial" w:cs="Arial" w:hint="eastAsia"/>
                <w:sz w:val="13"/>
                <w:szCs w:val="13"/>
              </w:rPr>
              <w:instrText xml:space="preserve"> </w:instrText>
            </w:r>
            <w:r>
              <w:rPr>
                <w:rFonts w:ascii="Arial" w:hAnsi="Arial" w:cs="Arial" w:hint="eastAsia"/>
                <w:sz w:val="13"/>
                <w:szCs w:val="13"/>
              </w:rPr>
              <w:instrText>和</w:instrText>
            </w:r>
            <w:r>
              <w:rPr>
                <w:rFonts w:ascii="Arial" w:hAnsi="Arial" w:cs="Arial" w:hint="eastAsia"/>
                <w:sz w:val="13"/>
                <w:szCs w:val="13"/>
              </w:rPr>
              <w:instrText xml:space="preserve"> -delta </w:instrText>
            </w:r>
            <w:r>
              <w:rPr>
                <w:rFonts w:ascii="Arial" w:hAnsi="Arial" w:cs="Arial" w:hint="eastAsia"/>
                <w:sz w:val="13"/>
                <w:szCs w:val="13"/>
              </w:rPr>
              <w:instrText>亚型的激活</w:instrText>
            </w:r>
            <w:r>
              <w:rPr>
                <w:rFonts w:ascii="Arial" w:hAnsi="Arial" w:cs="Arial" w:hint="eastAsia"/>
                <w:sz w:val="13"/>
                <w:szCs w:val="13"/>
              </w:rPr>
              <w:instrText>","page":"1239-1248","publisher-place":"United States","tit</w:instrText>
            </w:r>
            <w:r>
              <w:rPr>
                <w:rFonts w:ascii="Arial" w:hAnsi="Arial" w:cs="Arial"/>
                <w:sz w:val="13"/>
                <w:szCs w:val="13"/>
              </w:rPr>
              <w:instrText>le":"Induction of endothelin-1 expression by glucose: an effect of protein kinase C activation.","type":"article-journal","volume":"49"},"uris":["http://www.mendeley.com/documents/?uuid=f806665b-df52-40d3-b5ea-fd770d8f539e"]}],"mendeley":{"formattedCitation":"[23], [24]","plainTextFormattedCitation":"[23], [24]","previouslyFormattedCitation":"[23], [24]"},"properties":{"noteIndex":0},"schema":"https://github.com/citation-style-language/schema/raw/master/csl-citation.json"}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[23], [24]</w:t>
            </w:r>
            <w:r>
              <w:rPr>
                <w:rFonts w:ascii="Arial" w:hAnsi="Arial" w:cs="Arial"/>
                <w:sz w:val="13"/>
                <w:szCs w:val="13"/>
              </w:rPr>
              <w:fldChar w:fldCharType="end"/>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I</w:t>
            </w:r>
            <w:r>
              <w:rPr>
                <w:rFonts w:ascii="Arial" w:hAnsi="Arial" w:cs="Arial"/>
                <w:sz w:val="13"/>
                <w:szCs w:val="13"/>
              </w:rPr>
              <w:t>ncrease</w:t>
            </w:r>
            <w:r>
              <w:rPr>
                <w:rFonts w:ascii="Arial" w:hAnsi="Arial" w:cs="Arial"/>
                <w:sz w:val="13"/>
                <w:szCs w:val="13"/>
              </w:rPr>
              <w:fldChar w:fldCharType="begin" w:fldLock="1"/>
            </w:r>
            <w:r>
              <w:rPr>
                <w:rFonts w:ascii="Arial" w:hAnsi="Arial" w:cs="Arial"/>
                <w:sz w:val="13"/>
                <w:szCs w:val="13"/>
              </w:rPr>
              <w:instrText>ADDIN CSL_CITATION {"citationItems":[{"id":"ITEM-1","itemData":{"DOI":"10.1210/en.2008-0524","ISSN":"1945-7170 (Electronic)","PMID":"18974277","abstract":"Increased expression of endothelin converting enzyme-1 (ECE-1) is associated with diabetic nephropathy. The molecular mechanisms underlying this association, as yet unknown, possibly involve protein kinase C (PKC) pathways. In the present study, we examined the effects of high glucose and PKC activation on ECE-1 expression in primary human umbilical vein endothelial cells (HUVECs) and in HUVEC line (EA.hy926). Increasing glucose concentration, but not mannitol, from 5.5-22.2 mmol/liter for 3 d, enhanced prepro endothelin-1 (ET-1) mRNA expression, ET-1 levels, ECE-1 protein, and mRNA expressions by 7, 4, 20, and 2.6-fold, respectively. High glucose increased ECE-1 protein expression dose and time dependently. By Western blot analysis, PKC-beta1, -beta2, and -delta isoform levels were significantly increased relative to other isoforms when glucose level was increased. Treatment with Rottlerin, a PKC-delta isoform inhibitor, reduced significantly the glucose-induced ET-1 secretion, and ECE-1 protein expression, but (S)-13-[(dimethylamino)methyl]-10,11,14,15-tetrahydro-4,9:16,21-dimetheno 1H,1(3)H-dibenzo[e,k]pyrrolo[3,4-h] (1, 4, 3) oxadiaza-cyclohexadecene-1,3(2H)-dione or Gö6976, specific PKC-beta and -alpha inhibitors, respectively, did not. Overexpression of PKC-delta but not PKC-alpha or -beta1 isoforms by adenovirus vector containing the respective cDNA in HUVECs incubated with 5.5 mmol/liter glucose, increased in parallel PKC proteins, and glucose-induced endothein-1 and ECE-1 protein expression by 4- to 6-fold. These results show that enhanced ECE-1 expression induced by hyperglycemia is partly due to activation of the PKC-delta isoform. Thus, inhibition of this PKC isoform may prevent diabetes-related increase in ET-1.","author":[{"dropping-particle":"","family":"Khamaisi","given":"Mogher","non-dropping-particle":"","parse-names":false,"suffix":""},{"dropping-particle":"","family":"Dahan","given":"Rachel","non-dropping-particle":"","parse-names":false,"suffix":""},{"dropping-particle":"","family":"Hamed","given":"Saher","non-dropping-particle":"","parse-names":false,"suffix":""},{"dropping-particle":"","family":"Abassi","given":"Zaid","non-dropping-particle":"","parse-names":false,"suffix":""},{"dropping-particle":"","family":"Heyman","given":"Samuel N","non-dropping-particle":"","parse-names":false,"suffix":""},{"dropping-particle":"","family":"Raz","given":"Itamar","non-dropping-particle":"","parse-names":false,"suffix":""}],"container-title":"Endocrinology","id":"ITEM-1","issue":"3","issued":{"date-parts":[["2009","3"]]},"language":"eng","page":"1440-1449","publisher-place":"United States","title":"Role of protein kinase C in the expression of endothelin converting enzyme-1.","type":"article-journal","volume":"150"},"uris":["http://www.mendeley.com/documents/?uuid=95b4f9ee-eb83-472f-a117-ae6fff157105"]}],"mendeley":{"formattedCitation":"[23]","plainTextFormattedCitation":"[23]","previouslyFormattedCitation":"[23]"},"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[23]</w:t>
            </w:r>
            <w:r>
              <w:rPr>
                <w:rFonts w:ascii="Arial" w:hAnsi="Arial" w:cs="Arial"/>
                <w:sz w:val="13"/>
                <w:szCs w:val="13"/>
              </w:rPr>
              <w:fldChar w:fldCharType="end"/>
            </w:r>
          </w:p>
        </w:tc>
      </w:tr>
      <w:tr w:rsidR="0089609A" w:rsidTr="00C15215">
        <w:tc>
          <w:tcPr>
            <w:tcW w:w="1731" w:type="dxa"/>
          </w:tcPr>
          <w:p w:rsidR="0089609A" w:rsidRDefault="0089609A" w:rsidP="00C15215">
            <w:pPr>
              <w:rPr>
                <w:rFonts w:ascii="Arial" w:hAnsi="Arial" w:cs="Arial"/>
                <w:sz w:val="13"/>
                <w:szCs w:val="13"/>
              </w:rPr>
            </w:pPr>
            <w:r>
              <w:rPr>
                <w:rFonts w:ascii="Arial" w:hAnsi="Arial" w:cs="Arial" w:hint="eastAsia"/>
                <w:sz w:val="13"/>
                <w:szCs w:val="13"/>
              </w:rPr>
              <w:t>H</w:t>
            </w:r>
            <w:r>
              <w:rPr>
                <w:rFonts w:ascii="Arial" w:hAnsi="Arial" w:cs="Arial"/>
                <w:sz w:val="13"/>
                <w:szCs w:val="13"/>
              </w:rPr>
              <w:t>yperpermeability</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I</w:t>
            </w:r>
            <w:r>
              <w:rPr>
                <w:rFonts w:ascii="Arial" w:hAnsi="Arial" w:cs="Arial"/>
                <w:sz w:val="13"/>
                <w:szCs w:val="13"/>
              </w:rPr>
              <w:t>ncrease</w:t>
            </w:r>
            <w:r>
              <w:rPr>
                <w:rFonts w:ascii="Arial" w:hAnsi="Arial" w:cs="Arial"/>
                <w:sz w:val="13"/>
                <w:szCs w:val="13"/>
              </w:rPr>
              <w:fldChar w:fldCharType="begin" w:fldLock="1"/>
            </w:r>
            <w:r>
              <w:rPr>
                <w:rFonts w:ascii="Arial" w:hAnsi="Arial" w:cs="Arial"/>
                <w:sz w:val="13"/>
                <w:szCs w:val="13"/>
              </w:rPr>
              <w:instrText>ADDIN CSL_CITATION {"citationItems":[{"id":"ITEM-1","itemData":{"DOI":"10.1161/ATVBAHA.108.166975","ISSN":"1524-4636 (Electronic)","PMID":"18497307","abstract":"OBJECTIVE: The aim of this study was to examine the endothelial distribution and activity of selected PKC isoforms in coronary vessels with respect to their functional impact on endothelial permeability under the experimental conditions relevant to diabetes. METHODS AND RESULTS: En face immunohistochemistry demonstrated a significant increase of PKC(betaII) and decrease of PKCdelta expression in coronary arterial endothelium of Zucker diabetic rats. To test whether changes in PKC expression alter endothelial barrier properties, we measured the transcellular electric resistance in human coronary microvascular endothelial monolayers and found that either PKC(betaII) overexpression or PKCdelta inhibition disrupted the cell-cell adhesive barrier. Three-dimensional fluorescence microscopy revealed that hyperpermeability was caused by altered PKC activity in association with distinct translocation of PKC(betaII) to the cell-cell junction and PKCdelta localization to the cytosol. Further analyses in fractionated endothelial lysates confirmed the differential redistribution of these isozymes. Additionally, FRET analysis of PKC subcellular dynamics demonstrated a high PKC(betaII) activity at the cell surface and junction, whereas PKCdelta activity is concentrated in intracellular membrane organelles. CONCLUSIONS: Taken together, these data suggest that PKC(betaII) and PKCdelta counter-regulate coronary endothelial barrier properties by targeting distinctive subcellular sites. Imbalanced PKC(betaII)/PKCdelta expression and activity may contribute to endothelial hyperpermeability and coronary dysfunction in diabetes.","author":[{"dropping-particle":"","family":"Gaudreault","given":"Nathalie","non-dropping-particle":"","parse-names":false,"suffix":""},{"dropping-particle":"","family":"Perrin","given":"Rachel M","non-dropping-particle":"","parse-names":false,"suffix":""},{"dropping-particle":"","family":"Guo","given":"Mingzang","non-dropping-particle":"","parse-names":false,"suffix":""},{"dropping-particle":"","family":"Clanton","given":"Chase P","non-dropping-particle":"","parse-names":false,"suffix":""},{"dropping-particle":"","family":"Wu","given":"Mack H","non-dropping-particle":"","parse-names":false,"suffix":""},{"dropping-particle":"","family":"Yuan","given":"Sarah Y","non-dropping-particle":"","parse-names":false,"suffix":""}],"container-title":"Arteri</w:instrText>
            </w:r>
            <w:r>
              <w:rPr>
                <w:rFonts w:ascii="Arial" w:hAnsi="Arial" w:cs="Arial" w:hint="eastAsia"/>
                <w:sz w:val="13"/>
                <w:szCs w:val="13"/>
              </w:rPr>
              <w:instrText xml:space="preserve">osclerosis, thrombosis, and vascular biology","id":"ITEM-1","issue":"8","issued":{"date-parts":[["2008","8"]]},"language":"eng","note":"PKCbetaII </w:instrText>
            </w:r>
            <w:r>
              <w:rPr>
                <w:rFonts w:ascii="Arial" w:hAnsi="Arial" w:cs="Arial" w:hint="eastAsia"/>
                <w:sz w:val="13"/>
                <w:szCs w:val="13"/>
              </w:rPr>
              <w:instrText>和</w:instrText>
            </w:r>
            <w:r>
              <w:rPr>
                <w:rFonts w:ascii="Arial" w:hAnsi="Arial" w:cs="Arial" w:hint="eastAsia"/>
                <w:sz w:val="13"/>
                <w:szCs w:val="13"/>
              </w:rPr>
              <w:instrText xml:space="preserve"> PKCdelta </w:instrText>
            </w:r>
            <w:r>
              <w:rPr>
                <w:rFonts w:ascii="Arial" w:hAnsi="Arial" w:cs="Arial" w:hint="eastAsia"/>
                <w:sz w:val="13"/>
                <w:szCs w:val="13"/>
              </w:rPr>
              <w:instrText>对冠状动脉内皮通透性的反调节作用。</w:instrText>
            </w:r>
            <w:r>
              <w:rPr>
                <w:rFonts w:ascii="Arial" w:hAnsi="Arial" w:cs="Arial" w:hint="eastAsia"/>
                <w:sz w:val="13"/>
                <w:szCs w:val="13"/>
              </w:rPr>
              <w:instrText>","page":"1527-1533","title":"Counter regulatory effects of PKCbetaII and PKCdelt</w:instrText>
            </w:r>
            <w:r>
              <w:rPr>
                <w:rFonts w:ascii="Arial" w:hAnsi="Arial" w:cs="Arial"/>
                <w:sz w:val="13"/>
                <w:szCs w:val="13"/>
              </w:rPr>
              <w:instrText>a on coronary endothelial permeability.","type":"article-journal","volume":"28"},"uris":["http://www.mendeley.com/documents/?uuid=3619d134-cf6b-4459-a2c8-c372d0a10548"]},{"id":"ITEM-2","itemData":{"DOI":"10.1016/j.neulet.2009.11.007","ISSN":"03043940","PMID":"19900507","abstract":"Blood-brain barrier (BBB) dysfunction contributes to the pathophysiology of cerebrovascular diseases such as stroke. In the present study, we investigated the role of PKC isoforms in aglycemic hypoxia-induced hyperpermeability using an in vitro model of the BBB consisting of mouse bEnd.3 cells. PKCβII and PKCδ isoforms were activated during aglycemic hypoxia. CGP53353, a specific PKCβII inhibitor, significantly attenuated aglycemic hypoxia-induced BBB hyperpermeability and disruption of occludin and zonula occludens-1 (ZO-1), indicating a deleterious role of PKCβII in the regulation of BBB permeability during aglycemic hypoxia. Conversely, rottlerin, a specific PKCδ inhibitor, exacerbated BBB hyperpermeability and tight junction (TJ) disruption during aglycemic hypoxia, indicating a protective role of PKCδ against aglycemic hypoxia-induced BBB hyperpermeability. Furthermore, disruption of TJ proteins during aglycemic hypoxia was attenuated by PKCβII DN and PKCδ WT overexpression, and aggravated by PKCβII WT and PKCδ DN overexpression. These results suggest that PKCβII and PKCδ counter-regulate BBB permeability during aglycemic hypoxia. © 2009 Elsevier Ireland Ltd. All rights reserved.","author":[{"dropping-particle":"","family":"Kim","given":"Young Ae","non-dropping-particle":"","parse-names":false,"suffix":""},{"dropping-particle":"","family":"Park","given":"Sung Lyea","non-dropping-particle":"","parse-names":false,"suffix":""},{"dropping-particle":"","family":"Kim","given":"Mi Young","non-dropping-particle":"","parse-names":false,"suffix":""},{"dropping-particle":"","family":"Lee","given":"Soo Hwan","non-dropping-particle":"","parse-names":false,"suffix":""},{"dropping-particle":"","family":"Baik","given":"Eun Joo","non-dropping-particle":"","parse-names":false,"suffix":""},{"dropping-particle":"","family":"Moon","given":"Chang Hyun","non-dropping-particle":"","parse-names":false,"suffix":""},{"dropping-particle":"","family":"Jung","given":"Yi Sook","non-dropping-particle":"","parse-names":false,"suffix":""}],"container-title":"Neuroscience Letters","id":"ITEM-2","issue":"3","issued":{"date-parts":[["2010"]]},"page":"254-258","title":"Role of PKCβII and PKCδ in blood-brain barrier permeability during aglycemic hypoxia","type":"article-journal","volume":"468"},"uris":["http://www.mendeley.com/documents/?uuid=e700461f-feec-4827-8944-2e775693626b"]},{"id":"ITEM-3","itemData":{"DOI":"10.4110/in.2015.15.4.206","ISBN":"8252259286","ISSN":"1598-2629","author":[{"dropping-particle":"","family":"Ahn","given":"Jong J","non-dropping-particle":"","parse-names":false,"suffix":""},{"dropping-particle":"","family":"Jung","given":"Jong P","non-dropping-particle":"","parse-names":false,"suffix":""},{"dropping-particle":"","family":"Park","given":"Soon E","non-dropping-particle":"","parse-names":false,"suffix":""},{"dropping-particle":"","family":"Lee","given":"Minhyun","non-dropping-particle":"","parse-names":false,"suffix":""},{"dropping-particle":"","family":"Kwon","given":"Byungsuk","non-dropping-particle":"","parse-names":false,"suffix":""},{"dropping-particle":"","family":"Cho","given":"Hong R","non-dropping-particle":"","parse-names":false,"suffix":""}],"container-title":"Immune Network","id":"ITEM-3","issue":"4","issued":{"date-parts":[["2015"]]},"page":"206","title":"Involvement of Protein Kinase C-δ in Vascular Permeability in Acute Lung Injury","type":"article-journal","volume":"15"},"uris":["http://www.mendeley.com/documents/?uuid=022745ef-d388-4233-9474-ec21dcace619"]}],"mendeley":{"formattedCitation":"[26], [27], [33]","plainTextFormattedCitation":"[26], [27], [33]","previouslyFormattedCitation":"[26], [27], [33]"},"properties":{"noteIndex":0},"schema":"https://github.com/citation-style-language/schema/raw/master/csl-citation.json"}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[26], [27], [33]</w:t>
            </w:r>
            <w:r>
              <w:rPr>
                <w:rFonts w:ascii="Arial" w:hAnsi="Arial" w:cs="Arial"/>
                <w:sz w:val="13"/>
                <w:szCs w:val="13"/>
              </w:rPr>
              <w:fldChar w:fldCharType="end"/>
            </w:r>
          </w:p>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{"citationItems":[{"id":"ITEM-1","itemData":{"DOI":"10.1186/s12974-018-1342-y","ISSN":"17422094","PMID":"30400800","abstract":"Background: Neuroinflammation often develops in sepsis leading to activation of cerebral endothelium, increased permeability of the blood-brain barrier (BBB), and neutrophil infiltration. We have identified protein kinase C-delta (PKCδ) as a critical regulator of the inflammatory response and demonstrated that pharmacologic inhibition of PKCδ by a peptide inhibitor (PKCδ-i) protected endothelial cells, decreased sepsis-mediated neutrophil influx into the lung, and prevented tissue damage. The objective of this study was to elucidate the regulation and relative contribution of PKCδ in the control of individual steps in neuroinflammation during sepsis. Methods: The role of PKCδ in mediating human brain microvascular endothelial (HBMVEC) permeability, junctional protein expression, and leukocyte adhesion and migration was investigated in vitro using our novel BBB on-a-chip (B3C) microfluidic assay and in vivo in a rat model of sepsis induced by cecal ligation and puncture (CLP). HBMVEC were cultured under flow in the vascular channels of B3C. Confocal imaging and staining were used to confirm tight junction and lumen formation. Confluent HBMVEC were pretreated with TNF-α (10 U/ml) for 4 h in the absence or presence of PKCδ-i (5 μM) to quantify neutrophil adhesion and migration in the B3C. Permeability was measured using a 40-kDa fluorescent dextran in vitro and Evans blue dye in vivo. Results: During sepsis, PKCδ is activated in the rat brain resulting in membrane translocation, a step that is attenuated by treatment with PKCδ-i. Similarly, TNF-α-mediated activation of PKCδ and its translocation in HBMVEC are attenuated by PKCδ-i in vitro. PKCδ inhibition significantly reduced TNF-α-mediated hyperpermeability and TEER decrease in vitro in activated HBMVEC and rat brain in vivo 24 h after CLP induced sepsis. TNF-α-treated HBMVEC showed interrupted tight junction expression, whereas continuous expression of tight junction protein was observed in non-treated or PKCδ-i-treated cells. PKCδ inhibition also reduced TNF-α-mediated neutrophil adhesion and migration across HBMVEC in B3C. Interestingly, while PKCδ inhibition decreased the number of adherent neutrophils to baseline (no-treatment group), it significantly reduced the number of migrated neutrophils below the baseline, suggesting a critical role of PKCδ in regulating neutrophil transmigration. Conclusions: The BBB on-a-chip (B3C) in vitro assay is suitable for the study of BBB function as well as screenin…","author":[{"dropping-particle":"","family":"Tang","given":"Yuan","non-dropping-particle":"","parse-names":false,"suffix":""},{"dropping-particle":"","family":"Soroush","given":"Fariborz","non-dropping-particle":"","parse-names":false,"suffix":""},{"dropping-particle":"","family":"Sun","given":"Shuang","non-dropping-particle":"","parse-names":false,"suffix":""},{"dropping-particle":"","family":"Liverani","given":"Elisabetta","non-dropping-particle":"","parse-names":false,"suffix":""},{"dropping-particle":"","family":"Langston","given":"Jordan C.","non-dropping-particle":"","parse-names":false,"suffix":""},{"dropping-particle":"","family":"Yang","given":"Qingliang","non-dropping-particle":"","parse-names":false,"suffix":""},{"dropping-particle":"","family":"Kilpatrick","given":"Laurie E.","non-dropping-particle":"","parse-names":false,"suffix":""},{"dropping-particle":"","family":"Kiani","given":"Mohammad F.","non-dropping-particle":"","parse-names":false,"suffix":""}],"container-title":"Journal of Neuroinflammation","id":"ITEM-1","issue":"1","issued":{"date-parts":[["2018"]]},"page":"1-12","publisher":"Journal of Neuroinflammation","title":"Protein kinase C-delta inhibition protects blood-brain barrier from sepsis-induced vascular damage","type":"article-journal","volume":"15"},"uris":["http://www.mendeley.com/documents/?uuid=068319a9-9c01-4e2d-9a22-7e841f9a7272"]},{"id":"ITEM-2","itemData":{"DOI":"10.1152/ajpcell.00340.2003","ISSN":"03636143","PMID":"13679307","abstract":"The involvement of PKC, the isoforms of which are categorized into three subtypes: conventional (α, βI, βII, and γ), novel [δ, ε, η, and μ (also known as PKD),η], and atypical (ζ and ι/λ), in the regulation of endothelial monolayer integrity is well documented. However, isoform activity varies among different cell types. Our goal was to reveal isoform-specific PKC activity in the microvascular endothelium in response to phorbol 12-myristale 13-acetate (PMA) and diacylglycerol (DAG). Isoform activity was demonstrated by cytosol-to-membrane translocation after PMA treatment and phosphorylation of the myristoylated alanine-rich C kinase substrate (MARCKS) protein after PMA and DAG treatment. Specific isoforms were inhibited by using both antisense oligonucleotides and pharmacological agents. The data showed partial cytosol-to-membrane translocation of isoforms α, βI, and ε and complete translocation of PKCδ and PKD in response to PMA. Furthermore, antisense treatment and pharmacological studies indicated that the novel isoform PKCδ and PKD are both required for PMA- and DAG-induced MARCKS phosphorylation and hyperpermeability in pulmonary microvascular endothelial cells, whereas isoforms α, βI, and ε were dispensable with regard to these same phenomena.","author":[{"dropping-particle":"","family":"Tinsley","given":"John H.","non-dropping-particle":"","parse-names":false,"suffix":""},{"dropping-particle":"","family":"Teasdale","given":"Nicole R.","non-dropping-particle":"","parse-names":false,"suffix":""},{"dropping-particle":"","family":"Yuan","given":"Sarah Y.","non-dropping-particle":"","parse-names":false,"suffix":""}],"container-title":"American Journal of Physiology - Cell Physiology","id":"ITEM-2","issue":"1 55-1","issued":{"date-parts":[["2004"]]},"page":"105-111","title":"Involvement of PKCδ and PKD in pulmonary microvascular endothelial cell hyperpermeability","type":"article-journal","volume":"286"},"uris":["http://www.mendeley.com/documents/?uuid=c3b9d9c2-37fc-4e9e-9cf2-ba5400f8e266"]},{"id":"ITEM-3","itemData":{"DOI":"10.1371/journal.pone.0158865","ISSN":"19326203","PMID":"27442243","abstract":"Protein Kinase C (PKC) plays a significant role in thrombin-induced loss of endothelial cell (EC) barrier integrity; however, the existence of more than 10 isozymes of PKC and tissue-specific isoform expression has limited our understanding of this important second messenger in vascular homeostasis. In this study, we show that PKCaδ isoform promotes thrombininduced loss of human pulmonary artery EC barrier integrity, findings substantiated by PKCaδ inhibitory studies (rottlerin), dominant negative PKCaδ construct and PKCaδ silencing (siRNA). In addition, we identified PKCaδ as a signaling mediator upstream of both thrombininduced MLC phosphorylation and Rho GTPase activation affecting stress fiber formation, cell contraction and loss of EC barrier integrity. Our inhibitor-based studies indicate that thrombin-induced PKCaδ activation exerts a positive feedback on Rho GTPase activation and contributes to Rac1 GTPase inhibition. Moreover, PKD (or PKCμ) and CPI-17, two known PKCaδ targets, were found to be activated by PKCaδ in EC and served as modulators of cytoskeleton rearrangement. These studies clarify the role of PKCaδ in EC cytoskeleton regulation, and highlight PKCaδ as a therapeutic target in inflammatory lung disorders, characterized by the loss of barrier integrity, such as acute lung injury and sepsis.his work was supported by National Institutes of Health/ National Heart, Lung, and Blood Institute (NHLBI) P01HL58064 and R01HL91889 (JGNG), P01HL98050 (VN), R01HL96887 (JRJ) and T32HL007249 (GTK). The funders had no role in study design, data collection and analysis, decision to publish, or preparation of the manuscript.&gt;","author":[{"dropping-particle":"","family":"Xie","given":"Lishi","non-dropping-particle":"","parse-names":false,"suffix":""},{"dropping-particle":"","family":"Chiang","given":"Eddie T.","non-dropping-particle":"","parse-names":false,"suffix":""},{"dropping-particle":"","family":"Wu","given":"Xiaomin","non-dropping-particle":"","parse-names":false,"suffix":""},{"dropping-particle":"","family":"Kelly","given":"Gabriel T.","non-dropping-particle":"","parse-names":false,"suffix":""},{"dropping-particle":"","family":"Kanteti","given":"Prasad","non-dropping-particle":"","parse-names":false,"suffix":""},{"dropping-particle":"","family":"Singleton","given":"Patrick A.","non-dropping-particle":"","parse-names":false,"suffix":""},{"dropping-particle":"","family":"Camp","given":"Sara M.","non-dropping-particle":"","parse-names":false,"suffix":""},{"dropping-particle":"","family":"Zhou","given":"Tingting","non-dropping-particle":"","parse-names":false,"suffix":""},{"dropping-particle":"","family":"Dudek","given":"Steven M.","non-dropping-particle":"","parse-names":false,"suffix":""},{"dropping-particle":"","family":"Natarajan","given":"Viswanathan","non-dropping-particle":"","parse-names":false,"suffix":""},{"dropping-particle":"","family":"Wang","given":"Ting","non-dropping-particle":"","parse-names":false,"suffix":""},{"dropping-particle":"","family":"Black","given":"Steven M.","non-dropping-particle":"","parse-names":false,"suffix":""},{"dropping-particle":"","family":"Garcia","given":"Joe G.N.","non-dropping-particle":"","parse-names":false,"suffix":""},{"dropping-particle":"","family":"Jacobson","given":"Jeffrey R.","non-dropping-particle":"","parse-names":false,"suffix":""}],"container-title":"PLoS ONE","id":"ITEM-3","issue":"7","issued":{"date-parts":[["2016"]]},"page":"1-17","title":"Regulation of thrombin-induced lung endothelial cell barrier disruption by protein kinase C delta","type":"article-journal","volume":"11"},"uris":["http://www.mendeley.com/documents/?uuid=3b7222fb-153e-47f7-9a80-3c51f316cb98"]}],"mendeley":{"formattedCitation":"[29]–[31]","plainTextFormattedCitation":"[29]–[31]","previouslyFormattedCitation":"[29]–[31]"},"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[29]–[31]</w:t>
            </w:r>
            <w:r>
              <w:rPr>
                <w:rFonts w:ascii="Arial" w:hAnsi="Arial" w:cs="Arial"/>
                <w:sz w:val="13"/>
                <w:szCs w:val="13"/>
              </w:rPr>
              <w:fldChar w:fldCharType="end"/>
            </w:r>
            <w:r>
              <w:rPr>
                <w:rFonts w:ascii="Arial" w:hAnsi="Arial" w:cs="Arial" w:hint="eastAsia"/>
                <w:sz w:val="13"/>
                <w:szCs w:val="13"/>
              </w:rPr>
              <w:t xml:space="preserve"> </w:t>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{"citationItems":[{"id":"ITEM-1","itemData":{"DOI":"10.1016/j.neulet.2009.11.007","ISSN":"03043940","PMID":"19900507","abstract":"Blood-brain barrier (BBB) dysfunction contributes to the pathophysiology of cerebrovascular diseases such as stroke. In the present study, we investigated the role of PKC isoforms in aglycemic hypoxia-induced hyperpermeability using an in vitro model of the BBB consisting of mouse bEnd.3 cells. PKCβII and PKCδ isoforms were activated during aglycemic hypoxia. CGP53353, a specific PKCβII inhibitor, significantly attenuated aglycemic hypoxia-induced BBB hyperpermeability and disruption of occludin and zonula occludens-1 (ZO-1), indicating a deleterious role of PKCβII in the regulation of BBB permeability during aglycemic hypoxia. Conversely, rottlerin, a specific PKCδ inhibitor, exacerbated BBB hyperpermeability and tight junction (TJ) disruption during aglycemic hypoxia, indicating a protective role of PKCδ against aglycemic hypoxia-induced BBB hyperpermeability. Furthermore, disruption of TJ proteins during aglycemic hypoxia was attenuated by PKCβII DN and PKCδ WT overexpression, and aggravated by PKCβII WT and PKCδ DN overexpression. These results suggest that PKCβII and PKCδ counter-regulate BBB permeability during aglycemic hypoxia. © 2009 Elsevier Ireland Ltd. All rights reserved.","author":[{"dropping-particle":"","family":"Kim","given":"Young Ae","non-dropping-particle":"","parse-names":false,"suffix":""},{"dropping-particle":"","family":"Park","given":"Sung Lyea","non-dropping-particle":"","parse-names":false,"suffix":""},{"dropping-particle":"","family":"Kim","given":"Mi Young","non-dropping-particle":"","parse-names":false,"suffix":""},{"dropping-particle":"","family":"Lee","given":"Soo Hwan","non-dropping-particle":"","parse-names":false,"suffix":""},{"dropping-particle":"","family":"Baik","given":"Eun Joo","non-dropping-particle":"","parse-names":false,"suffix":""},{"dropping-particle":"","family":"Moon","given":"Chang Hyun","non-dropping-particle":"","parse-names":false,"suffix":""},{"dropping-particle":"","family":"Jung","given":"Yi Sook","non-dropping-particle":"","parse-names":false,"suffix":""}],"container-title":"Neuroscience Letters","id":"ITEM-1","issue":"3","issued":{"date-parts":[["2010"]]},"page":"254-258","title":"Role of PKCβII and PKCδ in blood-brain barrier permeability during aglycemic hypoxia","type":"article-journal","volume":"468"},"uris":["http://www.mendeley.com/documents/?uuid=e700461f-feec-4827-8944-2e775693626b"]}],"mendeley":{"formattedCitation":"[27]","plainTextFormattedCitation":"[27]","previouslyFormattedCitation":"[27]"},"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[27]</w:t>
            </w:r>
            <w:r>
              <w:rPr>
                <w:rFonts w:ascii="Arial" w:hAnsi="Arial" w:cs="Arial"/>
                <w:sz w:val="13"/>
                <w:szCs w:val="13"/>
              </w:rPr>
              <w:fldChar w:fldCharType="end"/>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I</w:t>
            </w:r>
            <w:r>
              <w:rPr>
                <w:rFonts w:ascii="Arial" w:hAnsi="Arial" w:cs="Arial"/>
                <w:sz w:val="13"/>
                <w:szCs w:val="13"/>
              </w:rPr>
              <w:t>ncrease</w:t>
            </w:r>
            <w:r>
              <w:rPr>
                <w:rFonts w:ascii="Arial" w:hAnsi="Arial" w:cs="Arial"/>
                <w:sz w:val="13"/>
                <w:szCs w:val="13"/>
              </w:rPr>
              <w:fldChar w:fldCharType="begin" w:fldLock="1"/>
            </w:r>
            <w:r>
              <w:rPr>
                <w:rFonts w:ascii="Arial" w:hAnsi="Arial" w:cs="Arial"/>
                <w:sz w:val="13"/>
                <w:szCs w:val="13"/>
              </w:rPr>
              <w:instrText>ADDIN CSL_CITATION {"citationItems":[{"id":"ITEM-1","itemData":{"DOI":"10.2353/ajpath.2010.090398","ISSN":"1525-2191 (Electronic)","PMID":"20110406","abstract":"Vision loss in diabetic retinopathy is due to macular edema characterized by increased vascular permeability, which involves phosphorylation associated with activation of protein kinase C (PKC) isoforms. Herein, we demonstrated PKC delta inhibition could prevent blood-retinal barrier breakdown in diabetic retinopathy. Increased vascular permeability of diabetic retina was accompanied by a decrease of zonula occludens (ZO)-1 and ZO-2 expression. In diabetic retina and advanced glycation end product-treated human retinal microvascular endothelial cells, vascular leakage and loss of ZO-1 and ZO-2 on retinal vessels were effectively restored or prevented with treatment of rottlerin, transfection of PKC-delta-DN, or siRNA for PKC delta. Interestingly, PKC delta translocated from cytosol to membrane in advanced glycation end product-treated human retinal microvascular endothelial cells, which was blocked by PKC delta inhibition. Taken together, PKC delta activation, related to its subcellular translocation, is involved in vascular permeability in response to diabetes, and inhibition of PKC delta effectively restores loss of tight junction proteins in retinal vessels. Therefore, we suggest that inhibition of PKC delta could be an alternative treatment to blood-retinal barrier breakdown in diabetic retinopathy.","author":[{"dropping-particle":"","family":"Kim","given":"Jeong-Hun","non-dropping-particle":"","parse-names":false,"suffix":""},{"dropping-particle":"","family":"Kim","given":"Jin Hyoung","non-dropping-particle":"","parse-names":false,"suffix":""},{"dropping-particle":"","family":"Jun","given":"Hyoung-Oh","non-dropping-particle":"","parse-names":false,"suffix":""},{"dropping-particle":"","family":"Yu","given":"Young Suk","non-dropping-particle":"","parse-names":false,"suffix":""},{"dropping-particle":"","family":"Kim","given":"Kyu-Won","non-dropp</w:instrText>
            </w:r>
            <w:r>
              <w:rPr>
                <w:rFonts w:ascii="Arial" w:hAnsi="Arial" w:cs="Arial" w:hint="eastAsia"/>
                <w:sz w:val="13"/>
                <w:szCs w:val="13"/>
              </w:rPr>
              <w:instrText>ing-particle":"","parse-names":false,"suffix":""}],"container-title":"The American journal of pathology","id":"ITEM-1","issue":"3","issued":{"date-parts":[["2010","3"]]},"language":"eng","note":"</w:instrText>
            </w:r>
            <w:r>
              <w:rPr>
                <w:rFonts w:ascii="Arial" w:hAnsi="Arial" w:cs="Arial" w:hint="eastAsia"/>
                <w:sz w:val="13"/>
                <w:szCs w:val="13"/>
              </w:rPr>
              <w:instrText>抑制蛋白激酶</w:instrText>
            </w:r>
            <w:r>
              <w:rPr>
                <w:rFonts w:ascii="Arial" w:hAnsi="Arial" w:cs="Arial" w:hint="eastAsia"/>
                <w:sz w:val="13"/>
                <w:szCs w:val="13"/>
              </w:rPr>
              <w:instrText xml:space="preserve"> C delta </w:instrText>
            </w:r>
            <w:r>
              <w:rPr>
                <w:rFonts w:ascii="Arial" w:hAnsi="Arial" w:cs="Arial" w:hint="eastAsia"/>
                <w:sz w:val="13"/>
                <w:szCs w:val="13"/>
              </w:rPr>
              <w:instrText>可减轻糖尿病视网膜病变中的血</w:instrText>
            </w:r>
            <w:r>
              <w:rPr>
                <w:rFonts w:ascii="Arial" w:hAnsi="Arial" w:cs="Arial" w:hint="eastAsia"/>
                <w:sz w:val="13"/>
                <w:szCs w:val="13"/>
              </w:rPr>
              <w:instrText>-</w:instrText>
            </w:r>
            <w:r>
              <w:rPr>
                <w:rFonts w:ascii="Arial" w:hAnsi="Arial" w:cs="Arial" w:hint="eastAsia"/>
                <w:sz w:val="13"/>
                <w:szCs w:val="13"/>
              </w:rPr>
              <w:instrText>视网膜屏障破坏。</w:instrText>
            </w:r>
            <w:r>
              <w:rPr>
                <w:rFonts w:ascii="Arial" w:hAnsi="Arial" w:cs="Arial" w:hint="eastAsia"/>
                <w:sz w:val="13"/>
                <w:szCs w:val="13"/>
              </w:rPr>
              <w:instrText>","page":"1517-1524","</w:instrText>
            </w:r>
            <w:r>
              <w:rPr>
                <w:rFonts w:ascii="Arial" w:hAnsi="Arial" w:cs="Arial"/>
                <w:sz w:val="13"/>
                <w:szCs w:val="13"/>
              </w:rPr>
              <w:instrText>title":"Inhibition of protein kinase C delta attenuates blood-retinal barrier breakdown in diabetic retinopathy.","type":"article-journal","volume":"176"},"uris":["http://www.mendeley.com/documents/?uuid=d959b31c-156b-4932-b18f-5da08e220d62"]}],"mendeley":{"formattedCitation":"[28]","plainTextFormattedCitation":"[28]","previouslyFormattedCitation":"[28]"},"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[28]</w:t>
            </w:r>
            <w:r>
              <w:rPr>
                <w:rFonts w:ascii="Arial" w:hAnsi="Arial" w:cs="Arial"/>
                <w:sz w:val="13"/>
                <w:szCs w:val="13"/>
              </w:rPr>
              <w:fldChar w:fldCharType="end"/>
            </w:r>
          </w:p>
          <w:p w:rsidR="0089609A" w:rsidRDefault="0089609A" w:rsidP="00C15215">
            <w:pPr>
              <w:rPr>
                <w:rFonts w:ascii="Arial" w:hAnsi="Arial" w:cs="Arial"/>
                <w:sz w:val="13"/>
                <w:szCs w:val="13"/>
              </w:rPr>
            </w:pP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c>
          <w:tcPr>
            <w:tcW w:w="1731" w:type="dxa"/>
          </w:tcPr>
          <w:p w:rsidR="0089609A" w:rsidRDefault="0089609A" w:rsidP="00C15215">
            <w:pPr>
              <w:rPr>
                <w:rFonts w:ascii="Arial" w:hAnsi="Arial" w:cs="Arial"/>
                <w:sz w:val="13"/>
                <w:szCs w:val="13"/>
              </w:rPr>
            </w:pPr>
            <w:r>
              <w:rPr>
                <w:rFonts w:ascii="Arial" w:hAnsi="Arial" w:cs="Arial"/>
                <w:sz w:val="13"/>
                <w:szCs w:val="13"/>
              </w:rPr>
              <w:t>Leukocytes adhesion and migration</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{"citationItems":[{"id":"ITEM-1","itemData":{"DOI":"10.1186/s12974-018-1342-y","ISSN":"17422094","PMID":"30400800","abstract":"Background: Neuroinflammation often develops in sepsis leading to activation of cerebral endothelium, increased permeability of the blood-brain barrier (BBB), and neutrophil infiltration. We have identified protein kinase C-delta (PKCδ) as a critical regulator of the inflammatory response and demonstrated that pharmacologic inhibition of PKCδ by a peptide inhibitor (PKCδ-i) protected endothelial cells, decreased sepsis-mediated neutrophil influx into the lung, and prevented tissue damage. The objective of this study was to elucidate the regulation and relative contribution of PKCδ in the control of individual steps in neuroinflammation during sepsis. Methods: The role of PKCδ in mediating human brain microvascular endothelial (HBMVEC) permeability, junctional protein expression, and leukocyte adhesion and migration was investigated in vitro using our novel BBB on-a-chip (B3C) microfluidic assay and in vivo in a rat model of sepsis induced by cecal ligation and puncture (CLP). HBMVEC were cultured under flow in the vascular channels of B3C. Confocal imaging and staining were used to confirm tight junction and lumen formation. Confluent HBMVEC were pretreated with TNF-α (10 U/ml) for 4 h in the absence or presence of PKCδ-i (5 μM) to quantify neutrophil adhesion and migration in the B3C. Permeability was measured using a 40-kDa fluorescent dextran in vitro and Evans blue dye in vivo. Results: During sepsis, PKCδ is activated in the rat brain resulting in membrane translocation, a step that is attenuated by treatment with PKCδ-i. Similarly, TNF-α-mediated activation of PKCδ and its translocation in HBMVEC are attenuated by PKCδ-i in vitro. PKCδ inhibition significantly reduced TNF-α-mediated hyperpermeability and TEER decrease in vitro in activated HBMVEC and rat brain in vivo 24 h after CLP induced sepsis. TNF-α-treated HBMVEC showed interrupted tight junction expression, whereas continuous expression of tight junction protein was observed in non-treated or PKCδ-i-treated cells. PKCδ inhibition also reduced TNF-α-mediated neutrophil adhesion and migration across HBMVEC in B3C. Interestingly, while PKCδ inhibition decreased the number of adherent neutrophils to baseline (no-treatment group), it significantly reduced the number of migrated neutrophils below the baseline, suggesting a critical role of PKCδ in regulating neutrophil transmigration. Conclusions: The BBB on-a-chip (B3C) in vitro assay is suitable for the study of BBB function as well as screenin…","author":[{"dropping-particle":"","family":"Tang","given":"Yuan","non-dropping-particle":"","parse-names":false,"suffix":""},{"dropping-particle":"","family":"Soroush","given":"Fariborz","non-dropping-particle":"","parse-names":false,"suffix":""},{"dropping-particle":"","family":"Sun","given":"Shuang","non-dropping-particle":"","parse-names":false,"suffix":""},{"dropping-particle":"","family":"Liverani","given":"Elisabetta","non-dropping-particle":"","parse-names":false,"suffix":""},{"dropping-particle":"","family":"Langston","given":"Jordan C.","non-dropping-particle":"","parse-names":false,"suffix":""},{"dropping-particle":"","family":"Yang","given":"Qingliang","non-dropping-particle":"","parse-names":false,"suffix":""},{"dropping-particle":"","family":"Kilpatrick","given":"Laurie E.","non-dropping-particle":"","parse-names":false,"suffix":""},{"dropping-particle":"","family":"Kiani","given":"Mohammad F.","non-dropping-particle":"","parse-names":false,"suffix":""}],"container-title":"Journal of Neuroinflammation","id":"ITEM-1","issue":"1","issued":{"date-parts":[["2018"]]},"page":"1-12","publisher":"Journal of Neuroinflammation","title":"Protein kinase C-delta inhibition protects blood-brain barrier from sepsis-induced vascular damage","type":"article-journal","volume":"15"},"uris":["http://www.mendeley.com/documents/?uuid=068319a9-9c01-4e2d-9a22-7e841f9a7272"]},{"id":"ITEM-2","itemData":{"DOI":"10.1016/j.ajpath.2013.09.010","ISSN":"00029440","PMID":"24211111","abstract":"Excessive neutrophil migration across the pulmonary endothelium into the lung and release of oxidants and proteases are key elements in pathogenesis of acute lung injury. Previously, we identified protein kinase C-delta (PKCδ) as an important regulator of proinflammatory signaling in human neutrophils and demonstrated that intratracheal instillation of a TAT-conjugated PKCδ inhibitory peptide (PKCδ-TAT) is lung protective in a rat model of sepsis-induced indirect pulmonary injury (cecal ligation and puncture). In the present study, intratracheal instillation of this PKCδ inhibitor resulted in peptide distribution throughout the lung parenchyma and pulmonary endothelium and decreased neutrophil influx, with concomitant attenuation of sepsis-induced endothelial ICAM-1 and VCAM-1 expression in this model. To further delineate the role of PKCδ in regulating neutrophil migration, we used an in vitro transmigration model with human pulmonary microvascular endothelial cells (PMVECs). Consistent with in vivo findings, inhibition of PMVEC PKCδ decreased IL-1β-mediated neutrophil transmigration. PKCδ regulation was stimulus-dependent; PKCδ was required for transmigration mediated by IL-1β and fMLP (integrin-dependent), but not IL-8 (integrin-independent). PKCδ was essential for IL-1β-mediated neutrophil adherence and NF-κB-dependent expression of ICAM-1 and VCAM-1. In PMVECs, IL-1β-mediated production of ROS and activation of redox-sensitive NF-κB were PKCδ dependent, suggesting an upstream signaling role. Thus, PKCδ has an important role in regulating neutrophil-endothelial cell interactions and recruitment to the inflamed lung. © 2014 American Society for Investigative Pathology. Published by Elsevier Inc. All rights reserved.","author":[{"dropping-particle":"","family":"Mondrinos","given":"Mark J.","non-dropping-particle":"","parse-names":false,"suffix":""},{"dropping-particle":"","family":"Zhang","given":"Ting","non-dropping-particle":"","parse-names":false,"suffix":""},{"dropping-particle":"","family":"Sun","given":"Shuang","non-dropping-particle":"","parse-names":false,"suffix":""},{"dropping-particle":"","family":"Kennedy","given":"Paul A.","non-dropping-particle":"","parse-names":false,"suffix":""},{"dropping-particle":"","family":"King","given":"Devon J.","non-dropping-particle":"","parse-names":false,"suffix":""},{"dropping-particle":"","family":"Wolfson","given":"Marla R.","non-dropping-particle":"","parse-names":false,"suffix":""},{"dropping-particle":"","family":"Knight","given":"Linda C.","non-dropping-particle":"","parse-names":false,"suffix":""},{"dropping-particle":"","family":"Scalia","given":"Rosario","non-dropping-particle":"","parse-names":false,"suffix":""},{"dropping-particle":"","family":"Kilpatrick","given":"Laurie E.","non-dropping-particle":"","parse-names":false,"suffix":""}],"container-title":"American Journal of Pathology","id":"ITEM-2","issue":"1","issued":{"date-parts":[["2014"]]},"page":"200-213","publisher":"American Society for Investigative Pathology","title":"Pulmonary endothelial protein kinase C-Delta (PKCδ) regulates neutrophil migration in acute lung inflammation","type":"article-journal","volume":"184"},"uris":["http://www.mendeley.com/documents/?uuid=81ac06e5-3533-4008-b063-5fb99e89dd6d"]},{"id":"ITEM-3","itemData":{"DOI":"10.1007/s10753-014-0078-9","ISSN":"15732576","PMID":"25515270","abstract":"Dysregulated release of neutrophil reactive oxygen species and proteolytic enzymes contributes to both acute and chronic inflammatory diseases. Therefore, molecular regulators of these processes are potential targets for new anti-inflammatory therapies. We have shown previously that myristoylated alanine-rich C-kinase substrate (MARCKS), a well-known actin binding protein and protein kinase C (PKC) substrate, is a key regulator of neutrophil functions. In the current study, we investigate the role of PKC-mediated MARCKS phosphorylation in neutrophil migration and adhesion in vitro. We report that treatment of human neutrophils with the δ-PKC inhibitor rottlerin significantly attenuates f-Met-Leu-Phe (fMLF)-induced MARCKS phosphorylation (IC&lt;inf&gt;50&lt;/inf&gt; = 5.709 μM), adhesion (IC&lt;inf&gt;50&lt;/inf&gt; = 8.4 μM), and migration (IC&lt;inf&gt;50&lt;/inf&gt; = 6.7 μM), while α-, β-, and ζ-PKC inhibitors had no significant effect. We conclude that δ-PKC-mediated MARCKS phosphorylation is essential for human neutrophil migration and adhesion in vitro. These results implicate δ-PKC-mediated MARCKS phosphorylation as a key step in the inflammatory response of neutrophils.","author":[{"dropping-particle":"","family":"Sheats","given":"Mary K.","non-dropping-particle":"","parse-names":false,"suffix":""},{"dropping-particle":"","family":"Sung","given":"Eui Jae","non-dropping-particle":"","parse-names":false,"suffix":""},{"dropping-particle":"","family":"Adler","given":"Kenneth B.","non-dropping-particle":"","parse-names":false,"suffix":""},{"dropping-particle":"","family":"Jones","given":"Samuel L.","non-dropping-particle":"","parse-names":false,"suffix":""}],"container-title":"Inflammation","id":"ITEM-3","issue":"3","issued":{"date-parts":[["2015"]]},"page":"1126-1141","title":"In Vitro Neutrophil Migration Requires Protein Kinase C-Delta (δ-PKC)-Mediated Myristoylated Alanine-Rich C-Kinase Substrate (MARCKS) Phosphorylation","type":"article-journal","volume":"38"},"uris":["http://www.mendeley.com/documents/?uuid=9f1e3d2d-bc54-4350-8761-7a3968652151"]},{"id":"ITEM-4","itemData":{"DOI":"10.1097/SHK.0000000000001247","ISBN":"0000000000","ISSN":"1073-2322","PMID":"2036831","abstract":"Sepsis syndrome frequently results in endothelial injury in many organ systems. To evaluate neutrophil-pulmonary endothelial cell interaction in the sepsis syndrome, we studied 39 critically ill patients prospectively and 20 normal volunteers. Thirteen patients with sepsis (mean age, 71.4 years), 14 patients in an intensive care unit control group (mean age 65.4 years), and 12 patients admitted with acute myocardial infarction (mean age, 66.8 years) were evaluated. Blood samples were drawn from septic patients within 24 hours and from ICU and MI patients within 72 hours of admission. All sepsis patients were culture positive, 6 of 13 from the blood. Both renal failure and ARDS developed in 54 percent of septic patients. 51Cr-labelled neutrophils were prepared and added to bovine pulmonary endothelial cell monolayers with and without added phorbol myristate acetate. Endothelial cells with adherent PMA and nonadherent PMN's, were harvested and radioactivity in each fraction measured with a gamma scintillation counter. Baseline and maximally stimulated (PMA, 3.0 ng/ml) neutrophil adherence to endothelial cells were similar in all patient groups. However, in septic patients, PMA-stimulated PMN adherence was reduced at lower doses, most significantly in those who developed ARDS within 24 to 48 hours of admission (p&lt;0.05). Seventy-one percent of patients who developed ARDS had reduced stimulated adherence (PMA 1.0 ng/ml) compared to 22 percent of critically ill patients who did not. We conclude that diminished adherence of neutrophils to endothelium in response to low-level PMA stimulation is significantly more common in patients with sepsis who develop ARDS. Our findings suggest that PMN-endothelial cell interaction is altered by the time sepsis is clinically recognized but before the development of ARDS. We speculate that the observed reduction in adherence of the PMN to endothelial cells may be a consequence of down-regulation by mediators generated in the inflammatory response to sepsis and/or the need for active participation of septic endothelium in this interaction.","author":[{"dropping-particle":"","family":"Soroush","given":"Fariborz","non-dropping-particle":"","parse-names":false,"suffix":""},{"dropping-particle":"","family":"Tang","given":"Yuan","non-dropping-particle":"","parse-names":false,"suffix":""},{"dropping-particle":"","family":"Guglielmo","given":"Kimberly","non-dropping-particle":"","parse-names":false,"suffix":""},{"dropping-particle":"","family":"Engelmann","given":"Alex","non-dropping-particle":"","parse-names":false,"suffix":""},{"dropping-particle":"","family":"Liverani","given":"Elisabetta","non-dropping-particle":"","parse-names":false,"suffix":""},{"dropping-particle":"","family":"Patel","given":"Akruti","non-dropping-particle":"","parse-names":false,"suffix":""},{"dropping-particle":"","family":"Langston","given":"Jordan","non-dropping-particle":"","parse-names":false,"suffix":""},{"dropping-particle":"","family":"Sun","given":"Shuang","non-dropping-particle":"","parse-names":false,"suffix":""},{"dropping-particle":"","family":"Kunapuli","given":"Satya","non-dropping-particle":"","parse-names":false,"suffix":""},{"dropping-particle":"","family":"Kiani","given":"Mohammad F.","non-dropping-particle":"","parse-names":false,"suffix":""},{"dropping-particle":"","family":"Kilpatrick","given":"Laurie E.","non-dropping-particle":"","parse-names":false,"suffix":""}],"container-title":"Shock","id":"ITEM-4","issue":"5","issued":{"date-parts":[["2019","5"]]},"page":"538-547","title":"Protein Kinase C-Delta (PKCδ) Tyrosine Phosphorylation is a Critical Regulator of Neutrophil-Endothelial Cell Interaction in Inflammation","type":"article-journal","volume":"51"},"uris":["http://www.mendeley.com/documents/?uuid=5eed7774-4531-42ec-b2a0-67edf62e4e7b"]}],"mendeley":{"formattedCitation":"[29], [32], [34], [35]","plainTextFormattedCitation":"[29], [32], [34], [35]","previouslyFormattedCitation":"[29], [32], [34], [35]"},"properties":{"noteIndex":0},"schema":"https://github.com/citation-style-language/schema/raw/master/csl-citation.json"}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[29], [32], [34], [35]</w:t>
            </w:r>
            <w:r>
              <w:rPr>
                <w:rFonts w:ascii="Arial" w:hAnsi="Arial" w:cs="Arial"/>
                <w:sz w:val="13"/>
                <w:szCs w:val="13"/>
              </w:rPr>
              <w:fldChar w:fldCharType="end"/>
            </w:r>
          </w:p>
          <w:p w:rsidR="0089609A" w:rsidRDefault="0089609A" w:rsidP="00C15215">
            <w:pPr>
              <w:rPr>
                <w:rFonts w:ascii="Arial" w:hAnsi="Arial" w:cs="Arial"/>
                <w:sz w:val="13"/>
                <w:szCs w:val="13"/>
              </w:rPr>
            </w:pPr>
            <w:r>
              <w:rPr>
                <w:rFonts w:ascii="Arial" w:hAnsi="Arial" w:cs="Arial" w:hint="eastAsia"/>
                <w:sz w:val="13"/>
                <w:szCs w:val="13"/>
              </w:rPr>
              <w:t>I</w:t>
            </w:r>
            <w:r>
              <w:rPr>
                <w:rFonts w:ascii="Arial" w:hAnsi="Arial" w:cs="Arial"/>
                <w:sz w:val="13"/>
                <w:szCs w:val="13"/>
              </w:rPr>
              <w:t>ncrease</w:t>
            </w:r>
            <w:r>
              <w:rPr>
                <w:rFonts w:ascii="Arial" w:hAnsi="Arial" w:cs="Arial"/>
                <w:sz w:val="13"/>
                <w:szCs w:val="13"/>
              </w:rPr>
              <w:fldChar w:fldCharType="begin" w:fldLock="1"/>
            </w:r>
            <w:r>
              <w:rPr>
                <w:rFonts w:ascii="Arial" w:hAnsi="Arial" w:cs="Arial"/>
                <w:sz w:val="13"/>
                <w:szCs w:val="13"/>
              </w:rPr>
              <w:instrText>ADDIN CSL_CITATION {"citationItems":[{"id":"ITEM-1","itemData":{"DOI":"10.4110/in.2015.15.4.206","ISBN":"8252259286","ISSN":"1598-2629","author":[{"dropping-particle":"","family":"Ahn","given":"Jong J","non-dropping-particle":"","parse-names":false,"suffix":""},{"dropping-particle":"","family":"Jung","given":"Jong P","non-dropping-particle":"","parse-names":false,"suffix":""},{"dropping-particle":"","family":"Park","given":"Soon E","non-dropping-particle":"","parse-names":false,"suffix":""},{"dropping-particle":"","family":"Lee","given":"Minhyun","non-dropping-particle":"","parse-names":false,"suffix":""},{"dropping-particle":"","family":"Kwon","given":"Byungsuk","non-dropping-particle":"","parse-names":false,"suffix":""},{"dropping-particle":"","family":"Cho","given":"Hong R","non-dropping-particle":"","parse-names":false,"suffix":""}],"container-title":"Immune Network","id":"ITEM-1","issue":"4","issued":{"date-parts":[["2015"]]},"page":"206","title":"Involvement of Protein Kinase C-δ in Vascular Permeability in Acute Lung Injury","type":"article-journal","volume":"15"},"uris":["http://www.mendeley.com/documents/?uuid=022745ef-d388-4233-9474-ec21dcace619"]}],"mendeley":{"formattedCitation":"[33]","plainTextFormattedCitation":"[33]","previouslyFormattedCitation":"[33]"},"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[33]</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c>
          <w:tcPr>
            <w:tcW w:w="1731" w:type="dxa"/>
          </w:tcPr>
          <w:p w:rsidR="0089609A" w:rsidRDefault="0089609A" w:rsidP="00C15215">
            <w:pPr>
              <w:rPr>
                <w:rFonts w:ascii="Arial" w:hAnsi="Arial" w:cs="Arial"/>
                <w:sz w:val="13"/>
                <w:szCs w:val="13"/>
              </w:rPr>
            </w:pPr>
            <w:r>
              <w:rPr>
                <w:rFonts w:ascii="Arial" w:hAnsi="Arial" w:cs="Arial"/>
                <w:sz w:val="13"/>
                <w:szCs w:val="13"/>
              </w:rPr>
              <w:t xml:space="preserve">Endothelial-mediated </w:t>
            </w:r>
            <w:r>
              <w:rPr>
                <w:rFonts w:ascii="Arial" w:hAnsi="Arial" w:cs="Arial" w:hint="eastAsia"/>
                <w:sz w:val="13"/>
                <w:szCs w:val="13"/>
              </w:rPr>
              <w:t>i</w:t>
            </w:r>
            <w:r>
              <w:rPr>
                <w:rFonts w:ascii="Arial" w:hAnsi="Arial" w:cs="Arial"/>
                <w:sz w:val="13"/>
                <w:szCs w:val="13"/>
              </w:rPr>
              <w:t>nflammation</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{"citationItems":[{"id":"ITEM-1","itemData":{"DOI":"10.1128/mcb.21.16.5554-5565.2001","ISSN":"0270-7306","PMID":"11463837","abstract":"The procoagulant thrombin promotes the adhesion of polymorphonuclear leukocytes to endothelial cells by a mechanism involving expression of intercellular adhesion molecule 1 (ICAM-1) via an NF-κB-dependent pathway. We now provide evidence that protein kinase C-δ (PKC-δ) and the p38 mitogen-activated protein (MAP) kinase pathway play a critical role in the mechanism of thrombin-induced ICAM-1 gene expression in endothelial cells. We observed the phosphorylation of PKC-δ and p38 MAP kinase within 1 min after thrombin challenge of human umbilical vein endothelial cells. Pretreatment of these cells with the PKC-δ inhibitor rottlerin prevented the thrombin-induced phosphorylation of p38 MAP kinase, suggesting that p38 MAP kinase signals downstream of PKC-δ. Inhibition of PKC-δ or p38 MAP kinase by pharmacological and genetic approaches markedly decreased the thrombin-induced NF-κB activity and resultant ICAM-1 expression. The effects of PKC-δ inhibition were secondary to inhibition of IKKβ activation and of subsequent NF-κB binding to the ICAM-1 promoter. The effects of p38 MAP kinase inhibition occurred downstream of IκBα degradation without affecting the DNA binding function of nuclear NF-κB. Thus, PKC-δ signals thrombin-induced ICAM-1 gene transcription by a dual mechanism involving activation of IKKβ, which mediates NF-κB binding to the ICAM-1 promoter, and p38 MAP kinase, which enhances transactivation potential of the bound NF-κB p65 (RelA).","author":[{"dropping-particle":"","family":"Rahman","given":"Arshad","non-dropping-particle":"","parse-names":false,"suffix":""},{"dropping-particle":"","family":"Anwar","given":"Khandaker N.","non-dropping-particle":"","parse-names":false,"suffix":""},{"dropping-particle":"","family":"Uddin","given":"Shahab","non-dropping-particle":"","parse-names":false,"suffix":""},{"dropping-particle":"","family":"Xu","given":"Ning","non-dropping-particle":"","parse-names":false,"suffix":""},{"dropping-particle":"","family":"Ye","given":"Richard D.","non-dropping-particle":"","parse-names":false,"suffix":""},{"dropping-particle":"","family":"Platanias","given":"Leonidas C.","non-dropping-particle":"","parse-names":false,"suffix":""},{"dropping-particle":"","family":"Malik","given":"Asrar B.","non-dropping-particle":"","parse-names":false,"suffix":""}],"container-title":"Molecular and Cellular Biology","id":"ITEM-1","issue":"16","issued":{"date-parts":[["2001"]]},"page":"5554-5565","title":"Protein Kinase C-δ Regulates Thrombin-Induced ICAM-1 Gene Expression in Endothelial Cells via Activation of p38 Mitogen-Activated Protein Kinase","type":"article-journal","volume":"21"},"uris":["http://www.mendeley.com/documents/?uuid=0f0b327e-1df2-47a9-ae22-59d39facd24d"]},{"id":"ITEM-2","itemData":{"DOI":"10.1074/jbc.M208974200","ISSN":"00219258","PMID":"12493764","abstract":"We recently demonstrated that thrombin induces the expression of vascular adhesion molecule-1 (VCAM-1) in endothelial cells by an NF-κB- and GATA-dependent mechanism. In the present study, we describe the signaling pathways that mediate this response. Thrombin stimulation of the VCAM-1 gene and promoter in human umbilical vein endothelial cells was inhibited by preincubation with the phosphatidylinositol 3-kinase inhibitor, LY294002, the protein kinase C (PKC)-δ inhibitor, rottlerin, a PKC-ζ peptide inhibitor, or by overexpression of dominant negative (DN)-PKC-ζ. In electrophoretic mobility shift assays, thrombin-mediated induction of NF-κB p65 binding to two NF-κB motifs in the upstream promoter region of VCAM-1 was blocked by LY294002 and rottlerin, whereas the inducible binding of GATA-2 to a tandem GATA motif was inhibited by LY294002 and the PKC-ζ peptide inhibitor. In co-transfection assays, thrombin stimulation of a minimal promoter containing multimerized VCAM-1 NF-κB sites was inhibited by DN-PKC-δ but not DN-PKC-ζ. In contrast, thrombin-mediated transactivation of a minimal promoter containing tandem VCAM-1 GATA motifs was inhibited by DN-PKC-ζ but not DN-PKCδ. Finally, thrombin failed to induce VCAM-1 expression in vascular smooth muscle cells. Taken together, these data suggest that the endothelial cell-specific effect of thrombin on VCAM-1 expression involves the coordinate activity of PKC-δ-NF-κB and PKC-ζ-GATA signaling pathways.","author":[{"dropping-particle":"","family":"Minami","given":"Takashi","non-dropping-particle":"","parse-names":false,"suffix":""},{"dropping-particle":"","family":"Abid","given":"Ruhul Md","non-dropping-particle":"","parse-names":false,"suffix":""},{"dropping-particle":"","family":"Zhang","given":"Jie","non-dropping-particle":"","parse-names":false,"suffix":""},{"dropping-particle":"","family":"King","given":"George","non-dropping-particle":"","parse-names":false,"suffix":""},{"dropping-particle":"","family":"Kodama","given":"Tatsuhiko","non-dropping-particle":"","parse-names":false,"suffix":""},{"dropping-particle":"","family":"Aird","given":"William C.","non-dropping-particle":"","parse-names":false,"suffix":""}],"container-title":"Journal of Biological Chemistry","id":"ITEM-2","issue":"9","issued":{"date-parts":[["2003"]]},"page":"6976-6984","title":"Thrombin stimulation of vascular adhesion molecule-1 in endothelial cells is mediated by protein kinase C (PKC)-δ-NF-κB and PKC-ζ-GATA signaling pathways","type":"article-journal","volume":"278"},"uris":["http://www.mendeley.com/documents/?uuid=7135447b-dad4-49c7-87ac-055b8efd8e26"]},{"id":"ITEM-3","itemData":{"DOI":"10.1161/ATVBAHA.120.314479","ISSN":"15244636","PMID":"32404004","abstract":"Objective: Native and latent conformers of AT (antithrombin) induce anti-inflammatory and proapoptotic signaling activities, respectively, in vascular endothelial cells by unknown mechanisms. Synd-4 (syndecan-4) has been identified as a receptor that is involved in transmitting signaling activities of AT in endothelial cells. Approach and Results: In this study, we used flow cytometry, signaling assays, immunoblotting and confocal immunofluorescence microscopy to investigate the mechanism of the paradoxical signaling activities of high-affinity heparin (native) and low-affinity heparin (latent) conformers of AT in endothelial cells. We discovered that native AT binds to glycosaminoglycans on vascular endothelial cells via its heparin-binding D-helix to induce anti-inflammatory signaling responses by recruiting PKC (protein kinase C)-δ to the plasma membrane and promoting phosphorylation of the Synd-4 cytoplasmic domain at Ser179. By contrast, the binding of latent AT to endothelial cells to a site(s), which is not competed by the native AT, induces a proapoptotic effect by localizing PKC-δ to the perinuclear/nuclear compartment in endothelial cells. Overexpression of a dominant-negative form of PKC-δ resulted in inhibition of anti-inflammatory and proapoptotic signaling activities of both native and latent AT. Conclusions: These results indicate that the native and latent conformers of AT may exert their distinct intracellular signaling effects through differentially modulating the subcellular localization of PKC-δ in endothelial cells.","author":[{"dropping-particle":"","family":"Panicker","given":"Sumith R.","non-dropping-particle":"","parse-names":false,"suffix":""},{"dropping-particle":"","family":"Biswas","given":"Indranil","non-dropping-particle":"","parse-names":false,"suffix":""},{"dropping-particle":"","family":"Giri","given":"Hemant","non-dropping-particle":"","parse-names":false,"suffix":""},{"dropping-particle":"","family":"Cai","given":"Xiaofeng","non-dropping-particle":"","parse-names":false,"suffix":""}],"container-title":"Arteriosclerosis, Thrombosis, and Vascular Biology","id":"ITEM-3","issue":"July","issued":{"date-parts":[["2020"]]},"page":"1748-1762","title":"PKC (Protein Kinase C)-δ Modulates at (Antithrombin) Signaling in Vascular Endothelial Cells","type":"article-journal"},"uris":["http://www.mendeley.com/documents/?uuid=3393655b-9739-4f61-a8c7-a9208f463eed"]},{"id":"ITEM-4","itemData":{"DOI":"10.1016/j.ejphar.2003.12.022","ISSN":"00142999","PMID":"14975703","abstract":"We investigated the effects of sphingosine 1-phosphate and histamine on the expression of vascular cell adhesion molecule-1 (VCAM-1), intercellular adhesion molecule-1 (ICAM-1) and E-selectin, and their signaling pathways in human umbilical vein endothelial cells. Sphingosine 1-phosphate increased the mRNA and protein level of VCAM-1, and the mRNAs of E-selectin and ICAM-1. The effects of sphingosine 1-phosphate were inhibited by the pertussis toxin and the respective inhibitors (10 μM 1-[6-[[(17β)-3-methoxyestra-1,3,5(10)- trien-17-yl]amino]hexyl]-1H-pyrrole-2,5-dione (U73122) for phosphoinositide- specific phospholipase C; 10 μM 4-(4-fluorophenyl)-2-(4-methylsulfinylphenyl) -5-(4-pyridyl)-1H-imidazole (SB203580) for p38 mitogen-activated protein kinase (MAPK); 1 μM 12-(2-cyanoethyl)-6,7,12,13-tetrahydro-13-methyl-5-oxo-5H- indolo(2,3-a)pyrrolo(3,4-c)-carbazole (Gö6976) for the α form of protein kinase C (PKC-α)), but not by a PKC-δ inhibitor (1 μM rottlerin). Histamine, which alone showed no effect, enhanced the sphingosine 1-phosphate-induced expressions via histamine H1 receptor. The histamine response decreased by U73122 and rottlerin, but not by SB203580 and Gö6976. The effects of sphingosine 1-phosphate with and without histamine were abolished by the higher concentrations of PKC inhibitors and in the PKC-depleted cells. Sphingosine 1-phosphate and histamine alone stimulated phosphorylation of p38 MAPK in a phosphoinositide-specific phospholipase C-dependent but not in a PKCs-independent manner. These findings suggest that sphingosine 1-phosphate-induced expression of adhesion molecules was mediated by phosphoinositide-specific phospholipase C and preferentially by PKC-α and p38 MAPK, and the histamine response was mediated by phosphoinositide- specific phospholipase C and PKC-δ in human umbilical vein endothelial cells. © 2004 Elsevier B.V. All rights reserved.","author":[{"dropping-particle":"","family":"Shimamura","given":"Ken","non-dropping-particle":"","parse-names":false,"suffix":""},{"dropping-particle":"","family":"Takashiro","given":"Yuko","non-dropping-particle":"","parse-names":false,"suffix":""},{"dropping-particle":"","family":"Akiyama","given":"Nobuteru","non-dropping-particle":"","parse-names":false,"suffix":""},{"dropping-particle":"","family":"Hirabayashi","given":"Tetsuya","non-dropping-particle":"","parse-names":false,"suffix":""},{"dropping-particle":"","family":"Murayama","given":"Toshihiko","non-dropping-particle":"","parse-names":false,"suffix":""}],"container-title":"European Journal of Pharmacology","id":"ITEM-4","issue":"2","issued":{"date-parts":[["2004"]]},"page":"141-150","title":"Expression of adhesion molecules by sphingosine 1-phosphate and histamine in endothelial cells","type":"article-journal","volume":"486"},"uris":["http://www.mendeley.com/documents/?uuid=6beebfdb-2a4b-43db-9d90-2c3f3dc3234c"]},{"id":"ITEM-5","itemData":{"DOI":"10.1007/s00262-008-0458-9","ISSN":"03407004","PMID":"18265980","abstract":"The modes of action of the novel anti-skin tumor agent ingenol-3-angelate (PEP005) are incompletely understood. Crucially, the cytotoxic functions of neutrophils recruited to the tumor in response to topical application of PEP005 are necessary for effective ablation of the treated lesion. Here, we investigated the hypothesis that the phorbol ester-like properties of PEP005 and its ability to activate PKC could directly activate endothelial cells (EC) so that they support the recruitment of neutrophils. Exposure of EC to PEP005 induced mRNA and/or protein for E-selectin, ICAM-1 and IL-8 in a dose dependent manner, while in a flow based adhesion assay, PEP005 treated EC supported the recruitment of neutrophils at levels comparable to EC stimulated with TNF-α. Neutrophil adhesion was inhibited by antibody against E-selectin but not P-selectin. Activation of EC was inhibited by the PKC inhibitor bisindolylmaleimide-1 and confocal immuno-fluorescent studies demonstrated translocation of PKC-δ from the cytosol to the peri-nuclear membrane in response to PEP005. Importantly, the knock down of PKC-δ using siRNA completely abolished neutrophil recruitment to EC subsequently treated with PEP005. Thus, we describe a novel route by which the anti-tumor agent PEP005 regulates the recruitment of cytotoxic leukocytes by directly activating EC in a PKC-δ dependent manner. © 2008 Springer-Verlag.","author":[{"dropping-particle":"","family":"Hampson","given":"Peter","non-dropping-particle":"","parse-names":false,"suffix":""},{"dropping-particle":"","family":"Kavanagh","given":"Dean","non-dropping-particle":"","parse-names":false,"suffix":""},{"dropping-particle":"","family":"Smith","given":"Emily","non-dropping-particle":"","parse-names":false,"suffix":""},{"dropping-particle":"","family":"Wang","given":"Keqing","non-dropping-particle":"","parse-names":false,"suffix":""},{"dropping-particle":"","family":"Lord","given":"Janet M.","non-dropping-particle":"","parse-names":false,"suffix":""},{"dropping-particle":"","family":"Ed Rainger","given":"G.","non-dropping-particle":"","parse-names":false,"suffix":""}],"container-title":"Cancer Immunology, Immunotherapy","id":"ITEM-5","issue":"8","issued":{"date-parts":[["2008"]]},"page":"1241-1251","title":"The anti-tumor agent, ingenol-3-angelate (PEP005), promotes the recruitment of cytotoxic neutrophils by activation of vascular endothelial cells in a PKC-δ dependent manner","type":"article-journal","volume":"57"},"uris":["http://www.mendeley.com/documents/?uuid=37e6ba84-0dfb-4222-850e-c28c717ad7c5"]}],"mendeley":{"formattedCitation":"[21], [37]–[40]","plainTextFormattedCitation":"[21], [37]–[40]","previouslyFormattedCitation":"[21], [37]–[40]"},"properties":{"noteIndex":0},"schema":"https://github.com/citation-style-language/schema/raw/master/csl-citation.json"}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[21], [37]–[40]</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rPr>
          <w:trHeight w:val="658"/>
        </w:trPr>
        <w:tc>
          <w:tcPr>
            <w:tcW w:w="1731" w:type="dxa"/>
          </w:tcPr>
          <w:p w:rsidR="0089609A" w:rsidRDefault="0089609A" w:rsidP="00C15215">
            <w:pPr>
              <w:rPr>
                <w:rFonts w:ascii="Arial" w:hAnsi="Arial" w:cs="Arial"/>
                <w:sz w:val="13"/>
                <w:szCs w:val="13"/>
              </w:rPr>
            </w:pPr>
            <w:r>
              <w:rPr>
                <w:rFonts w:ascii="Arial" w:hAnsi="Arial" w:cs="Arial"/>
                <w:sz w:val="13"/>
                <w:szCs w:val="13"/>
              </w:rPr>
              <w:t>Oxidative stress</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{"citationItems":[{"id":"ITEM-1","itemData":{"DOI":"10.1016/j.yjmcc.2009.11.002","ISSN":"00222828","PMID":"19913548","abstract":"The balance between endothelial nitric oxide synthase (eNOS)-derived nitric oxide (NO) and reactive oxygen species (ROS) production determines endothelial-mediated vascular homeostasis. Activation of protein kinase C (PKC) has been linked to imbalance of the eNOS/ROS system, which leads to endothelial dysfunction. We previously found that selective inhibition of delta PKC (δPKC) or selective activation of epsilon PKC (e{open}PKC) reduces oxidative damage in the heart following myocardial infarction. In this study we determined the effect of these PKC isozymes in the survival of coronary endothelial cells (CVEC). We demonstrate here that serum deprivation of CVEC increased eNOS-mediated ROS levels, activated caspase-3, reduced Akt phosphorylation and cell number. Treatment with either the δPKC inhibitor, δV1-1, or the e{open}PKC activator, ψe{open}RACK, inhibited these effects, restoring cell survival through inhibition of eNOS activity. The decrease in eNOS activity coincided with specific de-phosphorylation of eNOS at Ser1179, and eNOS phosphorylation at Thr497 and Ser116. Furthermore, δV1-1 or ψe{open}RACK induced physical association of eNOS with caveolin-1, an additional marker of eNOS inhibition, and restored Akt activation by inhibiting its nitration. Together our data demonstrate that (1) in endothelial dysfunction, ROS and reactive nitrogen species (RNS) formation result from uncontrolled eNOS activity mediated by activation of δPKC or inhibition of e{open}PKC; (2) inhibition of δPKC or activation of e{open}PKC corrects the perturbed phosphorylation state of eNOS, thus increasing cell survival. Since endothelial health ensures better tissue perfusion and oxygenation, treatment with a δPKC inhibitor and/or an e{open}PKC activator in diseases of endothelial dysfunction should be considered. © 2009 Elsevier Ltd. All rights reserved.","author":[{"dropping-particle":"","family":"Monti","given":"Martina","non-dropping-particle":"","parse-names":false,"suffix":""},{"dropping-particle":"","family":"Donnini","given":"Sandra","non-dropping-particle":"","parse-names":false,"suffix":""},{"dropping-particle":"","family":"Giachetti","given":"Antonio","non-dropping-particle":"","parse-names":false,"suffix":""},{"dropping-particle":"","family":"Mochly-Rosen","given":"Daria","non-dropping-particle":"","parse-names":false,"suffix":""},{"dropping-particle":"","family":"Ziche","given":"Marina","non-dropping-particle":"","parse-names":false,"suffix":""}],"container-title":"Journal of Molecular and Cellular Cardiology","id":"ITEM-1","issue":"4","issued":{"date-parts":[["2010"]]},"page":"746-756","title":"δPKC inhibition or e{open}PKC activation repairs endothelial vascular dysfunction by regulating eNOS post-translational modification","type":"article-journal","volume":"48"},"uris":["http://www.mendeley.com/documents/?uuid=44c96f10-42f3-45c4-9e31-63c93ee96eab"]}],"mendeley":{"formattedCitation":"[43]","plainTextFormattedCitation":"[43]","previouslyFormattedCitation":"[43]"},"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[43]</w:t>
            </w:r>
            <w:r>
              <w:rPr>
                <w:rFonts w:ascii="Arial" w:hAnsi="Arial" w:cs="Arial"/>
                <w:sz w:val="13"/>
                <w:szCs w:val="13"/>
              </w:rPr>
              <w:fldChar w:fldCharType="end"/>
            </w:r>
          </w:p>
          <w:p w:rsidR="0089609A" w:rsidRDefault="0089609A" w:rsidP="00C15215">
            <w:pPr>
              <w:rPr>
                <w:rFonts w:ascii="Arial" w:hAnsi="Arial" w:cs="Arial"/>
                <w:sz w:val="13"/>
                <w:szCs w:val="13"/>
              </w:rPr>
            </w:pPr>
            <w:r>
              <w:rPr>
                <w:rFonts w:ascii="Arial" w:hAnsi="Arial" w:cs="Arial" w:hint="eastAsia"/>
                <w:sz w:val="13"/>
                <w:szCs w:val="13"/>
              </w:rPr>
              <w:t>I</w:t>
            </w:r>
            <w:r>
              <w:rPr>
                <w:rFonts w:ascii="Arial" w:hAnsi="Arial" w:cs="Arial"/>
                <w:sz w:val="13"/>
                <w:szCs w:val="13"/>
              </w:rPr>
              <w:t>ncrease</w:t>
            </w:r>
            <w:r>
              <w:rPr>
                <w:rFonts w:ascii="Arial" w:hAnsi="Arial" w:cs="Arial"/>
                <w:sz w:val="13"/>
                <w:szCs w:val="13"/>
              </w:rPr>
              <w:fldChar w:fldCharType="begin" w:fldLock="1"/>
            </w:r>
            <w:r>
              <w:rPr>
                <w:rFonts w:ascii="Arial" w:hAnsi="Arial" w:cs="Arial"/>
                <w:sz w:val="13"/>
                <w:szCs w:val="13"/>
              </w:rPr>
              <w:instrText>ADDIN CSL_CITATION {"citationItems":[{"id":"ITEM-1","itemData":{"DOI":"10.1016/j.toxlet.2011.01.006","ISSN":"03784274","PMID":"21238556","abstract":"Crotonaldehyde, a highly reactive α, β-unsaturated aldehyde, is a ubiquitous environmental pollutant and a product of endogenous lipid peroxidation. It is also a major component of cigarette smoke and is present in many foods and beverages, and has also been linked to development of various diseases. Activation of endothelial cells by stimuli such as cigarette smoke is an important risk factor for cardiovascular diseases, including atherosclerosis. Heme oxygenase-1 (HO-1) is a protective antioxidant enzyme with a critical role in resistance to oxidative stress and other cellular functions. In this study, we examined the effects of crotonaldehyde on HO-1 induction and determined the signaling pathways in human umbilical vein endothelial cells (HUVECs). Inhibition of the protein kinase C-δ (PKC-δ) and p38 pathways resulted in significant blockage of crotonaldehyde-mediated HO-1 induction. Crotonaldehyde treatment caused a dramatic increase in translocation of NF-E2 related factor (Nrf2), leading to induction of HO-1. In addition, small interfering RNA knockdown of Nrf2 and treatment with the specific HO-1 inhibitor ZnPP exhibited an obvious increase of apoptosis of crotonaldehyde-treated HUVECs. Taken together, our results demonstrated that crotonaldehyde-induced HO-1 expression is mediated by the PKC-δ-p38 MAPK-Nrf2-HO-1 pathway in HUVECs, which is an adaptive response to oxidative stress. © 2011 Elsevier Ireland Ltd.","author":[{"dropping-particle":"","family":"Lee","given":"Seung Eun","non-dropping-particle":"","parse-names":false,"suffix":""},{"dropping-particle":"Il","family":"Jeong","given":"Seong","non-dropping-particle":"","parse-names":false,"suffix":""},{"dropping-particle":"","family":"Kim","given":"Gun Dong","non-dropping-particle":"","parse-names":false,"suffix":""},{"dropping-particle":"","family":"Yang","given":"Hana","non-dropping-particle":"","parse-names":false,"suffix":""},{"dropping-particle":"","family":"Park","given":"Cheung Seog","non-dropping-particle":"","parse-names":false,"suffix":""},{"dropping-particle":"","family":"Jin","given":"Young Ho","non-dropping-particle":"","parse-names":false,"suffix":""},{"dropping-particle":"","family":"Park","given":"Yong Seek","non-dropping-particle":"","parse-names":false,"suffix":""}],"container-title":"Toxicology Letters","id":"ITEM-1","issue":"3","issued":{"date-parts":[["2011"]]},"page":"240-248","publisher":"Elsevier Ireland Ltd","title":"Upregulation of heme oxygenase-1 as an adaptive mechanism for protection against crotonaldehyde in human umbilical vein endothelial cells","type":"article-journal","volume":"201"},"uris":["http://www.mendeley.com/documents/?uuid=526df45b-cb7c-4564-9b7a-667129533222"]}],"mendeley":{"formattedCitation":"[45]","plainTextFormattedCitation":"[45]","previouslyFormattedCitation":"[45]"},"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[45]</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{"citationItems":[{"id":"ITEM-1","itemData":{"DOI":"10.1152/ajpcell.00463.2009","ISSN":"1522-1563 (Electronic)","PMID":"19955485","abstract":"Advanced glycated end-product receptor 1 (AGER1) protects against vascular disease promoted by oxidants, such as advanced glycated end products (AGEs), via inhibition of reactive oxygen species (ROS). However, the specific AGEs, sources, and pathways involved remain undefined. The mechanism of cellular NADPH oxidase (NOX)-dependent ROS generation by defined AGEs, N(epsilon)-carboxymethyl-lysine- and methylglyoxal (MG)-modified BSA, was assessed in AGER1 overexpressing (AGER1(+) EC) or knockdown (sh-mRNA-AGER1(+) EC) human aortic endothelial (EC) and ECV304 cells, and aortic segments from old (18 mo) C57BL6-F(2) mice, propagated on low-AGE diet (LAGE), or LAGE supplemented with MG (LAGE+MG). Wild-type EC and sh-mRNA-AGER1(+) EC, but not AGER1(+) EC, had high NOX p47(phox) and gp91(phox) activity, superoxide anions, and NF-kappaB p65 nuclear translocation in response to MG and N(epsilon)-carboxymethyl-lysine. These events involved epidermal growth factor receptor-dependent PKC-delta redox-sensitive Tyr-311 and Tyr-332 phosphorylation and were suppressed in AGER1(+) ECs and enhanced in sh-mRNA-AGER1(+) ECs. Aortic ROS, PKC-delta Tyr-311, and Tyr-332 phosphorylation, NOX expression, and nuclear p65 in older LAGE+MG mice were significantly increased above that in age-matched LAGE mice, which had higher levels of AGER1. In conclusion, circulating AGEs induce NADPH-dependent ROS generation in vascular aging in both in vitro and in vivo models. Furthermore, AGER1 provides protection against AGE-induced ROS generation via NADPH.","author":[{"dropping-particle":"","family":"Cai","given":"Weijing","non-dropping-particle":"","parse-names":false,"suffix":""},{"dropping-particle":"","family":"Torreggiani","given":"Massimo","non-dropping-particle":"","parse-names":false,"suffix":""},{"dropping-particle":"","family":"Zhu","given":"Li","non-dropping-particle":"","parse-names":false,"suffix":""},{"dropping-particle":"","family":"Chen","given":"Xue","non-dropping-particle":"","parse-names":false,"suffix":""},{"dropping-particle":"","family":"He","given":"John Cijiang","non-dropping-particle":"","parse-names":false,"suffix":""},{"dropping-particle":"","family":"Striker","given":"Gary E","non-dropping-particle":"","parse-names":false,"suffix":""},{"dropping-particle":"","family":"Vlassara","given":"Helen","non-dropping-particle":"","parse-names":false,"suffix":""}],"c</w:instrText>
            </w:r>
            <w:r>
              <w:rPr>
                <w:rFonts w:ascii="Arial" w:hAnsi="Arial" w:cs="Arial" w:hint="eastAsia"/>
                <w:sz w:val="13"/>
                <w:szCs w:val="13"/>
              </w:rPr>
              <w:instrText xml:space="preserve">ontainer-title":"American journal of physiology. Cell physiology","id":"ITEM-1","issue":"3","issued":{"date-parts":[["2010","3"]]},"language":"eng","note":"AGER1 </w:instrText>
            </w:r>
            <w:r>
              <w:rPr>
                <w:rFonts w:ascii="Arial" w:hAnsi="Arial" w:cs="Arial" w:hint="eastAsia"/>
                <w:sz w:val="13"/>
                <w:szCs w:val="13"/>
              </w:rPr>
              <w:instrText>通过</w:instrText>
            </w:r>
            <w:r>
              <w:rPr>
                <w:rFonts w:ascii="Arial" w:hAnsi="Arial" w:cs="Arial" w:hint="eastAsia"/>
                <w:sz w:val="13"/>
                <w:szCs w:val="13"/>
              </w:rPr>
              <w:instrText xml:space="preserve"> PKC-delta </w:instrText>
            </w:r>
            <w:r>
              <w:rPr>
                <w:rFonts w:ascii="Arial" w:hAnsi="Arial" w:cs="Arial" w:hint="eastAsia"/>
                <w:sz w:val="13"/>
                <w:szCs w:val="13"/>
              </w:rPr>
              <w:instrText>调节内皮细胞</w:instrText>
            </w:r>
            <w:r>
              <w:rPr>
                <w:rFonts w:ascii="Arial" w:hAnsi="Arial" w:cs="Arial" w:hint="eastAsia"/>
                <w:sz w:val="13"/>
                <w:szCs w:val="13"/>
              </w:rPr>
              <w:instrText xml:space="preserve"> NADPH </w:instrText>
            </w:r>
            <w:r>
              <w:rPr>
                <w:rFonts w:ascii="Arial" w:hAnsi="Arial" w:cs="Arial" w:hint="eastAsia"/>
                <w:sz w:val="13"/>
                <w:szCs w:val="13"/>
              </w:rPr>
              <w:instrText>氧化酶依赖性氧化应激：对血管疾病的影响。</w:instrText>
            </w:r>
            <w:r>
              <w:rPr>
                <w:rFonts w:ascii="Arial" w:hAnsi="Arial" w:cs="Arial" w:hint="eastAsia"/>
                <w:sz w:val="13"/>
                <w:szCs w:val="13"/>
              </w:rPr>
              <w:instrText>\n</w:instrText>
            </w:r>
            <w:r>
              <w:rPr>
                <w:rFonts w:ascii="Arial" w:hAnsi="Arial" w:cs="Arial" w:hint="eastAsia"/>
                <w:sz w:val="13"/>
                <w:szCs w:val="13"/>
              </w:rPr>
              <w:instrText>此外，</w:instrText>
            </w:r>
            <w:r>
              <w:rPr>
                <w:rFonts w:ascii="Arial" w:hAnsi="Arial" w:cs="Arial" w:hint="eastAsia"/>
                <w:sz w:val="13"/>
                <w:szCs w:val="13"/>
              </w:rPr>
              <w:instrText xml:space="preserve">AGER1 </w:instrText>
            </w:r>
            <w:r>
              <w:rPr>
                <w:rFonts w:ascii="Arial" w:hAnsi="Arial" w:cs="Arial" w:hint="eastAsia"/>
                <w:sz w:val="13"/>
                <w:szCs w:val="13"/>
              </w:rPr>
              <w:instrText>通过</w:instrText>
            </w:r>
            <w:r>
              <w:rPr>
                <w:rFonts w:ascii="Arial" w:hAnsi="Arial" w:cs="Arial" w:hint="eastAsia"/>
                <w:sz w:val="13"/>
                <w:szCs w:val="13"/>
              </w:rPr>
              <w:instrText xml:space="preserve"> NADPH </w:instrText>
            </w:r>
            <w:r>
              <w:rPr>
                <w:rFonts w:ascii="Arial" w:hAnsi="Arial" w:cs="Arial" w:hint="eastAsia"/>
                <w:sz w:val="13"/>
                <w:szCs w:val="13"/>
              </w:rPr>
              <w:instrText>提供针对</w:instrText>
            </w:r>
            <w:r>
              <w:rPr>
                <w:rFonts w:ascii="Arial" w:hAnsi="Arial" w:cs="Arial" w:hint="eastAsia"/>
                <w:sz w:val="13"/>
                <w:szCs w:val="13"/>
              </w:rPr>
              <w:instrText xml:space="preserve"> AGE </w:instrText>
            </w:r>
            <w:r>
              <w:rPr>
                <w:rFonts w:ascii="Arial" w:hAnsi="Arial" w:cs="Arial" w:hint="eastAsia"/>
                <w:sz w:val="13"/>
                <w:szCs w:val="13"/>
              </w:rPr>
              <w:instrText>诱导的</w:instrText>
            </w:r>
            <w:r>
              <w:rPr>
                <w:rFonts w:ascii="Arial" w:hAnsi="Arial" w:cs="Arial" w:hint="eastAsia"/>
                <w:sz w:val="13"/>
                <w:szCs w:val="13"/>
              </w:rPr>
              <w:instrText xml:space="preserve"> ROS </w:instrText>
            </w:r>
            <w:r>
              <w:rPr>
                <w:rFonts w:ascii="Arial" w:hAnsi="Arial" w:cs="Arial" w:hint="eastAsia"/>
                <w:sz w:val="13"/>
                <w:szCs w:val="13"/>
              </w:rPr>
              <w:instrText>生成的保护</w:instrText>
            </w:r>
            <w:r>
              <w:rPr>
                <w:rFonts w:ascii="Arial" w:hAnsi="Arial" w:cs="Arial" w:hint="eastAsia"/>
                <w:sz w:val="13"/>
                <w:szCs w:val="13"/>
              </w:rPr>
              <w:instrText>","pa</w:instrText>
            </w:r>
            <w:r>
              <w:rPr>
                <w:rFonts w:ascii="Arial" w:hAnsi="Arial" w:cs="Arial"/>
                <w:sz w:val="13"/>
                <w:szCs w:val="13"/>
              </w:rPr>
              <w:instrText>ge":"C624-34","title":"AGER1 regulates endothelial cell NADPH oxidase-dependent oxidant stress via PKC-delta: implications for vascular disease.","type":"article-journal","volume":"298"},"uris":["http://www.mendeley.com/documents/?uuid=d62dffe1-b256-41a0-91e6-79bcff33adbb"]}],"mendeley":{"formattedCitation":"[42]","plainTextFormattedCitation":"[42]","previouslyFormattedCitation":"[42]"},"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[42]</w:t>
            </w:r>
            <w:r>
              <w:rPr>
                <w:rFonts w:ascii="Arial" w:hAnsi="Arial" w:cs="Arial"/>
                <w:sz w:val="13"/>
                <w:szCs w:val="13"/>
              </w:rPr>
              <w:fldChar w:fldCharType="end"/>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rPr>
          <w:trHeight w:val="658"/>
        </w:trPr>
        <w:tc>
          <w:tcPr>
            <w:tcW w:w="1731" w:type="dxa"/>
          </w:tcPr>
          <w:p w:rsidR="0089609A" w:rsidRDefault="0089609A" w:rsidP="00C15215">
            <w:pPr>
              <w:rPr>
                <w:rFonts w:ascii="Arial" w:hAnsi="Arial" w:cs="Arial"/>
                <w:sz w:val="13"/>
                <w:szCs w:val="13"/>
              </w:rPr>
            </w:pPr>
            <w:r>
              <w:rPr>
                <w:rFonts w:ascii="Arial" w:hAnsi="Arial" w:cs="Arial" w:hint="eastAsia"/>
                <w:sz w:val="13"/>
                <w:szCs w:val="13"/>
              </w:rPr>
              <w:t>E</w:t>
            </w:r>
            <w:r>
              <w:rPr>
                <w:rFonts w:ascii="Arial" w:hAnsi="Arial" w:cs="Arial"/>
                <w:sz w:val="13"/>
                <w:szCs w:val="13"/>
              </w:rPr>
              <w:t>ndoMT</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{"citationItems":[{"id":"ITEM-1","itemData":{"DOI":"10.1002/art.30317","ISSN":"00043591","PMID":"21425122","abstract":"Objective The origin of the mesenchymal cells responsible for the intimal fibrosis in systemic sclerosis (SSc) has not been fully identified. The present study was undertaken to investigate whether subendothelial mesenchymal cells may emerge through transdifferentiation of endothelial cells (ECs) into myofibroblasts via endothelial-mesenchymal transition (EndoMT) in vitro and to explore the signaling pathways involved in this process. Methods Primary mouse pulmonary ECs isolated by immunomagnetic methods with sequential anti-CD34 and anti-CD102 antibody selection were cultured in monolayers. Cell morphology and diacetylated low-density lipoprotein uptake assays confirmed their EC characteristics. The induction of EndoMT was assessed by determination of α-smooth muscle actin (α-SMA), type I collagen, and VE-cadherin expression, and the expression of the transcriptional repressor Snail-1 was analyzed. The signaling pathways involved were examined using small-molecule kinase inhibitors and RNA interference. Results Transforming growth factor β1 (TGFβ1) induced α-SMA and type I collagen expression and inhibited VE-cadherin. These effects were mediated by a marked increase in Snail-1 expression and were abolished by treatment with either the c-Abl tyrosine kinase inhibitor imatinib mesylate or the protein kinase Cδ (PKCδ) inhibitor rottlerin. The inhibitory effects of imatinib mesylate and rottlerin were mediated by inhibition of phosphorylation of glycogen synthase kinase 3β at residue Ser9. These observations were confirmed in experiments using small interfering RNA specific for c-Abl and PKCδ. Conclusion These results indicate that c-Abl and PKCδ are crucial for TGFβ-induced EndoMT and that imatinib mesylate and rottlerin or similar kinase inhibitor molecules may be effective therapeutic agents for SSc and other fibroproliferative vasculopathies in which EndoMT plays a pathogenetic role. Copyright © 2011 by the American College of Rheumatology.","author":[{"dropping-particle":"","family":"Li","given":"Zhaodong","non-dropping-particle":"","parse-names":false,"suffix":""},{"dropping-particle":"","family":"Jimenez","given":"Sergio A.","non-dropping-particle":"","parse-names":false,"suffix":""}],"container-title":"Arthritis and Rheumatism","id":"ITEM-1","issue":"8","issued":{"date-parts":[["2011"]]},"page":"2473-2483","title":"Protein kinase Cδ and c-Abl kinase are required for transforming growth factor β induction of endothelial-mesenchymal transition in vitro","type":"article-journal","volume":"63"},"uris":["http://www.mendeley.com/documents/?uuid=d068bdb1-3940-43fd-8cbd-694767d943e4"]}],"mendeley":{"formattedCitation":"[47]","plainTextFormattedCitation":"[47]","previouslyFormattedCitation":"[47]"},"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[47]</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rPr>
          <w:trHeight w:val="658"/>
        </w:trPr>
        <w:tc>
          <w:tcPr>
            <w:tcW w:w="1731" w:type="dxa"/>
          </w:tcPr>
          <w:p w:rsidR="0089609A" w:rsidRDefault="0089609A" w:rsidP="00C15215">
            <w:pPr>
              <w:rPr>
                <w:rFonts w:ascii="Arial" w:hAnsi="Arial" w:cs="Arial"/>
                <w:sz w:val="13"/>
                <w:szCs w:val="13"/>
              </w:rPr>
            </w:pPr>
            <w:r>
              <w:rPr>
                <w:rFonts w:ascii="Arial" w:hAnsi="Arial" w:cs="Arial" w:hint="eastAsia"/>
                <w:sz w:val="13"/>
                <w:szCs w:val="13"/>
              </w:rPr>
              <w:t>E</w:t>
            </w:r>
            <w:r>
              <w:rPr>
                <w:rFonts w:ascii="Arial" w:hAnsi="Arial" w:cs="Arial"/>
                <w:sz w:val="13"/>
                <w:szCs w:val="13"/>
              </w:rPr>
              <w:t>ndothelial senescence and apoptosis</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{"citationItems":[{"id":"ITEM-1","itemData":{"DOI":"10.1080/1071576021000016409","ISSN":"10715762","PMID":"12592666","abstract":"To clarify the signaling pathways of oxidative stress-induced apoptosis in bovine aortic endothelial cells (BAEC), we treated cells with 1 mM H2O2 and investigated the roles of protein kinase C δ (PKCδ) and Ca2+ in the accumulation of p53 associated with apoptosis. The treatment of cells with H2O2 caused the accumulation of p53, which was inhibited by rottlerin (a PKCδ inhibitor) but not by BAPTA-AM (an intracellular Ca2+ chelator). PKCδ itself was activated through the phosphorylation at tyrosine residues. H2O2 induced the release of cytochrome c and the activation of caspases 3 and 9, and these apoptotic signals were inhibited by rottlerin and BAPTA-AM. These results suggest that PKCδ contributes to the accumulation of p53 and that Ca2+ plays a role in downstream signals of p53 leading to apoptosis in H2O2-treated BAEC.","author":[{"dropping-particle":"","family":"Niwa","given":"Koichi","non-dropping-particle":"","parse-names":false,"suffix":""},{"dropping-particle":"","family":"Inanami","given":"Osamu","non-dropping-particle":"","parse-names":false,"suffix":""},{"dropping-particle":"","family":"Yamamori","given":"Tohru","non-dropping-particle":"","parse-names":false,"suffix":""},{"dropping-particle":"","family":"Ohta","given":"Toshio","non-dropping-particle":"","parse-names":false,"suffix":""},{"dropping-particle":"","family":"Hamasu","given":"Taku","non-dropping-particle":"","parse-names":false,"suffix":""},{"dropping-particle":"","family":"Karino","given":"Takeshi","non-dropping-particle":"","parse-names":false,"suffix":""},{"dropping-particle":"","family":"Kuwabara","given":"Mikinori","non-dropping-particle":"","parse-names":false,"suffix":""}],"container-title":"Free Radical Research","id":"ITEM-1","issue":"11","issued":{"date-parts":[["2002"]]},"page":"1147-1153","title":"Roles of protein kinase C δ in the accumulation of P53 and the induction of apoptosis in H2O2-treated bovine endothelial cells","type":"article-journal","volume":"36"},"uris":["http://www.mendeley.com/documents/?uuid=c72c0925-6587-402d-9cf5-42e5bd375bc4"]},{"id":"ITEM-2","itemData":{"DOI":"10.1007/s12013-011-9189-1","ISSN":"10859195","PMID":"21468691","abstract":"Although protein kinase Cδ (PKCδ) has been suggested in the negative control of the cell cycle machinery in many types of cancer cells, its underlying mechanisms are partly understood. Here we report that the expression of apoptosis signal-regulating kinase1 (ASK1) is inducible in a PKCδ-dependent manner, and contributes to phorbol ester-induced cell cycle arrest through persistent JNK activation in breast cancer epithelial cells. Activation of PKC with phorbol 12-myristate 13-acetate (PMA) gradually up-regulated the expression of ASK1 mRNA and protein, and subsequently enhanced its catalytic activity in MCF-7 cells. Importantly, such PMA-induced ASK1 expression was completely abolished by pretreatment of rottlerin, a specific PKCδ inhibitor or by knocking down the expression of PKCδ, while ectopic expression of a constitutively active form of PKCδ strongly up-regulated ASK1 expression. We also found that the persistent activation of mitogen-activated protein kinase, JNK in response to PMA was greatly attenuated by RNA interference-mediated knockdown of ASK1. Taken together, these results suggest that inducible expression of ASK1 by PKCδ contributes to the G1 arrest by enhancing persistent JNK signaling activation which represents a novel alternative mechanism of PKCδ-dependent cell cycle arrest and limiting proliferation of breast cancer epithelial cells. © 2011 Springer Science+Business Media, LLC.","author":[{"dropping-particle":"","family":"Kim","given":"Young Rae","non-dropping-particle":"","parse-names":false,"suffix":""},{"dropping-particle":"","family":"Byun","given":"Hee Sun","non-dropping-particle":"","parse-names":false,"suffix":""},{"dropping-particle":"","family":"Jeon","given":"Juhee","non-dropping-particle":"","parse-names":false,"suffix":""},{"dropping-particle":"","family":"Choi","given":"Byung Lyul","non-dropping-particle":"","parse-names":false,"suffix":""},{"dropping-particle":"","family":"Park","given":"Kyeong Ah","non-dropping-particle":"","parse-names":false,"suffix":""},{"dropping-particle":"","family":"Won","given":"Minho","non-dropping-particle":"","parse-names":false,"suffix":""},{"dropping-particle":"","family":"Zhang","given":"Tiejun","non-dropping-particle":"","parse-names":false,"suffix":""},{"dropping-particle":"","family":"Shin","given":"Sanghee","non-dropping-particle":"","parse-names":false,"suffix":""},{"dropping-particle":"","family":"Lee","given":"Hyunji","non-dropping-particle":"","parse-names":false,"suffix":""},{"dropping-particle":"","family":"Oh","given":"Junseo","non-dropping-particle":"","parse-names":false,"suffix":""},{"dropping-particle":"","family":"Hur","given":"Gang Min","non-dropping-particle":"","parse-names":false,"suffix":""}],"container-title":"Cell Biochemistry and Biophysics","id":"ITEM-2","issue":"1","issued":{"date-parts":[["2011"]]},"page":"199-207","title":"Apoptosis Signal-Regulating Kinase1 is Inducible by Protein Kinase Cδ and Contributes to Phorbol Ester-Mediated G1 Phase Arrest Through Persistent JNK Activation","type":"article-journal","volume":"61"},"uris":["http://www.mendeley.com/documents/?uuid=03d51bc5-4bc0-4389-aa9f-9ee9f0db5386"]}],"mendeley":{"formattedCitation":"[50], [51]","plainTextFormattedCitation":"[50], [51]","previouslyFormattedCitation":"[50], [51]"},"properties":{"noteIndex":0},"schema":"https://github.com/citation-style-language/schema/raw/master/csl-citation.json"}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[50], [51]</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I</w:t>
            </w:r>
            <w:r>
              <w:rPr>
                <w:rFonts w:ascii="Arial" w:hAnsi="Arial" w:cs="Arial"/>
                <w:sz w:val="13"/>
                <w:szCs w:val="13"/>
              </w:rPr>
              <w:t>ncrease</w:t>
            </w:r>
            <w:r>
              <w:rPr>
                <w:rFonts w:ascii="Arial" w:hAnsi="Arial" w:cs="Arial"/>
                <w:sz w:val="13"/>
                <w:szCs w:val="13"/>
              </w:rPr>
              <w:fldChar w:fldCharType="begin" w:fldLock="1"/>
            </w:r>
            <w:r>
              <w:rPr>
                <w:rFonts w:ascii="Arial" w:hAnsi="Arial" w:cs="Arial"/>
                <w:sz w:val="13"/>
                <w:szCs w:val="13"/>
              </w:rPr>
              <w:instrText>ADDIN CSL_CITATION {"citationItems":[{"id":"ITEM-1","itemData":{"DOI":"10.1007/s12013-011-9189-1","ISSN":"10859195","PMID":"21468691","abstract":"Although protein kinase Cδ (PKCδ) has been suggested in the negative control of the cell cycle machinery in many types of cancer cells, its underlying mechanisms are partly understood. Here we report that the expression of apoptosis signal-regulating kinase1 (ASK1) is inducible in a PKCδ-dependent manner, and contributes to phorbol ester-induced cell cycle arrest through persistent JNK activation in breast cancer epithelial cells. Activation of PKC with phorbol 12-myristate 13-acetate (PMA) gradually up-regulated the expression of ASK1 mRNA and protein, and subsequently enhanced its catalytic activity in MCF-7 cells. Importantly, such PMA-induced ASK1 expression was completely abolished by pretreatment of rottlerin, a specific PKCδ inhibitor or by knocking down the expression of PKCδ, while ectopic expression of a constitutively active form of PKCδ strongly up-regulated ASK1 expression. We also found that the persistent activation of mitogen-activated protein kinase, JNK in response to PMA was greatly attenuated by RNA interference-mediated knockdown of ASK1. Taken together, these results suggest that inducible expression of ASK1 by PKCδ contributes to the G1 arrest by enhancing persistent JNK signaling activation which represents a novel alternative mechanism of PKCδ-dependent cell cycle arrest and limiting proliferation of breast cancer epithelial cells. © 2011 Springer Science+Business Media, LLC.","author":[{"dropping-particle":"","family":"Kim","given":"Young Rae","non-dropping-particle":"","parse-names":false,"suffix":""},{"dropping-particle":"","family":"Byun","given":"Hee Sun","non-dropping-particle":"","parse-names":false,"suffix":""},{"dropping-particle":"","family":"Jeon","given":"Juhee","non-dropping-particle":"","parse-names":false,"suffix":""},{"dropping-particle":"","family":"Choi","given":"Byung Lyul","non-dropping-particle":"","parse-names":false,"suffix":""},{"dropping-particle":"","family":"Park","given":"Kyeong Ah","non-dropping-particle":"","parse-names":false,"suffix":""},{"dropping-particle":"","family":"Won","given":"Minho","non-dropping-particle":"","parse-names":false,"suffix":""},{"dropping-particle":"","family":"Zhang","given":"Tiejun","non-dropping-particle":"","parse-names":false,"suffix":""},{"dropping-particle":"","family":"Shin","given":"Sanghee","non-dropping-particle":"","parse-names":false,"suffix":""},{"dropping-particle":"","family":"Lee","given":"Hyunji","non-dropping-particle":"","parse-names":false,"suffix":""},{"dropping-particle":"","family":"Oh","given":"Junseo","non-dropping-particle":"","parse-names":false,"suffix":""},{"dropping-particle":"","family":"Hur","given":"Gang Min","non-dropping-particle":"","parse-names":false,"suffix":""}],"container-title":"Cell Biochemistry and Biophysics","id":"ITEM-1","issue":"1","issued":{"date-parts":[["2011"]]},"page":"199-207","title":"Apoptosis Signal-Regulating Kinase1 is Inducible by Protein Kinase Cδ and Contributes to Phorbol Ester-Mediated G1 Phase Arrest Through Persistent JNK Activation","type":"article-journal","volume":"61"},"uris":["http://www.mendeley.com/documents/?uuid=03d51bc5-4bc0-4389-aa9f-9ee9f0db5386"]}],"mendeley":{"formattedCitation":"[51]","plainTextFormattedCitation":"[51]","previouslyFormattedCitation":"[51]"},"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[51]</w:t>
            </w:r>
            <w:r>
              <w:rPr>
                <w:rFonts w:ascii="Arial" w:hAnsi="Arial" w:cs="Arial"/>
                <w:sz w:val="13"/>
                <w:szCs w:val="13"/>
              </w:rPr>
              <w:fldChar w:fldCharType="end"/>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{"citationItems":[{"id":"ITEM-1","itemData":{"DOI":"10.3892/mmr.2011.531","ISSN":"1791-3004 (Electronic)","PMID":"21805047","abstract":"Although experimental animal and clinical trials have suggested that additional mechanisms other than protein kinase C (PKC)-β activation are involved in the vascular pathology of diabetic complications, current knowledge on the role of PKC-delta is incomplete and inconclusive. Human umbilical vein endothelial cells (HUVECs) were cultured in both high and normal glucose conditions and infected with recombinant adenovirus to overexpress PKC-delta. PKC-delta expression was also down-regulated using the PKC-delta inhibitor, rottlerin. Using flow cytometric analysis, we showed that PKC-delta is activated and translocates to the nucleus under high glucose conditions. Augmented cell apoptosis and cell cycle arrest were observed in a PKC-delta-dependent manner in the HUVECs. Furthermore, proteomic analyses identified 51 high glucose-induced and PKC-delta-associated proteins, and subsequent matrix-assisted laser desorption/ionization time of flight mass spectrometry analysis uncovered a total of 37 unique proteins. The majority of identified proteins were previously unknown targets of PKC-delta signaling and were involved in the regulation of the cell cycle and apoptosis, tumor suppression, transcription, stress and signal transduction within the nucleus. Our data show that PKC-delta is an important mediator of cell apoptosis and cell cycle arrest in HUVECs under high glucose stress.","author":[{"dropping-particle":"","family":"Sun","given":"Fang","non-dropping-particle":"","parse-names":false,"suffix":""},{"dropping-particle":"","family":"Zhou","given":"Bo","non-dropping-particle":"","parse-names":false,"suffix":""},{"dropping-particle":"","family":"Lin","given":"Xuebo","non-dropping-particle":"","parse-names":false,"suffix":""},{"dropping-particle":"","family":"Duan","given":"Lian","non-dropping-particle":"","parse-names":false,"suffix":""}],"container-title":"Molecular medicine reports","id":"ITEM-1","issue":"5","issued":{"date-parts":[["2011"]]},"language":"eng","page":"865-872","publisher-place":"Greece","title":"Proteomic analysis identifies nuclear protein effectors in PKC-delta signaling under high glucose-induced apoptosis in human umbilical vein endothelial cells.","type":"article-journal","volume":"4"},"uris":["http://www.mendeley.com/documents/?uuid=efbfe5e4-b8c4-400e-a7c8-bb4a86d75b81"]}],"mendeley":{"formattedCitation":"[48]","plainTextFormattedCitation":"[48]","previouslyFormattedCitation":"[48]"},"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[48]</w:t>
            </w:r>
            <w:r>
              <w:rPr>
                <w:rFonts w:ascii="Arial" w:hAnsi="Arial" w:cs="Arial"/>
                <w:sz w:val="13"/>
                <w:szCs w:val="13"/>
              </w:rPr>
              <w:fldChar w:fldCharType="end"/>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rPr>
          <w:trHeight w:val="658"/>
        </w:trPr>
        <w:tc>
          <w:tcPr>
            <w:tcW w:w="1731" w:type="dxa"/>
          </w:tcPr>
          <w:p w:rsidR="0089609A" w:rsidRDefault="0089609A" w:rsidP="00C15215">
            <w:pPr>
              <w:rPr>
                <w:rFonts w:ascii="Arial" w:hAnsi="Arial" w:cs="Arial"/>
                <w:sz w:val="13"/>
                <w:szCs w:val="13"/>
              </w:rPr>
            </w:pPr>
            <w:r>
              <w:rPr>
                <w:rFonts w:ascii="Arial" w:hAnsi="Arial" w:cs="Arial" w:hint="eastAsia"/>
                <w:sz w:val="13"/>
                <w:szCs w:val="13"/>
              </w:rPr>
              <w:t>V</w:t>
            </w:r>
            <w:r>
              <w:rPr>
                <w:rFonts w:ascii="Arial" w:hAnsi="Arial" w:cs="Arial"/>
                <w:sz w:val="13"/>
                <w:szCs w:val="13"/>
              </w:rPr>
              <w:t>SMCs proliferation</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I</w:t>
            </w:r>
            <w:r>
              <w:rPr>
                <w:rFonts w:ascii="Arial" w:hAnsi="Arial" w:cs="Arial"/>
                <w:sz w:val="13"/>
                <w:szCs w:val="13"/>
              </w:rPr>
              <w:t>ncrease</w:t>
            </w:r>
            <w:r>
              <w:rPr>
                <w:rFonts w:ascii="Arial" w:hAnsi="Arial" w:cs="Arial"/>
                <w:sz w:val="13"/>
                <w:szCs w:val="13"/>
              </w:rPr>
              <w:fldChar w:fldCharType="begin" w:fldLock="1"/>
            </w:r>
            <w:r>
              <w:rPr>
                <w:rFonts w:ascii="Arial" w:hAnsi="Arial" w:cs="Arial"/>
                <w:sz w:val="13"/>
                <w:szCs w:val="13"/>
              </w:rPr>
              <w:instrText>ADDIN CSL_CITATION {"citationItems":[{"id":"ITEM-1","itemData":{"DOI":"10.1152/ajpcell.00127.2007","ISSN":"03636143","PMID":"17507429","abstract":"Sex hormone status has emerged as an important modulator of coronary physiology and cardiovascular disease risk in both males and females. Our previous studies have demonstrated that testosterone increases protein kinase C (PKC) δ expression and activity in coronary smooth muscle (CSMC). Because PKCδ has been implicated in regulation of proliferation and apoptosis in other cell types, we sought to determine if testosterone modulates CSMC proliferation and/or apoptosis through PKCδ. Porcine CSMC cultures (passages 2-6) from castrated males were treated with testosterone for 24 h. Testosterone (20 and 100 nM) decreased [3H]thymidine incorporation in proliferating CSMC to 59 ± 5.3 and 33.1 ± 4.5% of control. Flow cytometric analysis demonstrated that testosterone induced G1 arrest in CSMC with a concomitant reduction in the S phase cells. Testosterone reduced protein levels of cyclins D1 and E and phosphorylation of retinoblastoma protein while elevating levels of p21cip1 and p27 kip1. There were no significant differences in the levels of cyclins D3, CDK2, CDK4, or CDK6. Testosterone significantly reduced kinase activity of CDK2 and -6, but not CDK4, -7, or -1. PKCδ small interfering RNA (siRNA) prevented testosterone-mediated G1 arrest, p21 cip1 upregulation, and cyclin D1 and E downregulation. Furthermore, testosterone increased CSMC apoptosis in a dose-dependent manner, which was blocked by either PKCδ siRNA or caspase 3 inhibition. These findings demonstrate that the anti-proliferative, proapoptotic effects of testosterone on CSMCs are substantially mediated by PKCδ. Copyright © 2007 the American Physiological Society.","author":[{"dropping-particle":"","family":"Bowles","given":"D. K.","non-dropping-particle":"","parse-names":false,"suffix":""},{"dropping-particle":"","family":"Maddali","given":"K. K.","non-dropping-particle":"","parse-names":false,"suffix":""},{"dropping-particle":"","family":"Dhulipala","given":"V. C.","non-dropping-particle":"","parse-names":false,"suffix":""},{"dropping-particle":"","family":"Korzick","given":"D. H.","non-dropping-particle":"","parse-names":false,"suffix":""}],"container-title":"American Journal of Physiology - Cell Physiology","id":"ITEM-1","issue":"2","issued":{"date-parts":[["2007"]]},"page":"805-813","title":"PKCδ mediates anti-proliferative, pro-apoptic effects of testosterone on coronary smooth muscle","type":"article-journal","volume":"293"},"uris":["http://www.mendeley.com/documents/?uuid=8d3d18cf-250b-468d-b9bc-3e442082bb59"]}],"mendeley":{"formattedCitation":"[57]","plainTextFormattedCitation":"[57]","previouslyFormattedCitation":"[57]"},"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[57]</w:t>
            </w:r>
            <w:r>
              <w:rPr>
                <w:rFonts w:ascii="Arial" w:hAnsi="Arial" w:cs="Arial"/>
                <w:sz w:val="13"/>
                <w:szCs w:val="13"/>
              </w:rPr>
              <w:fldChar w:fldCharType="end"/>
            </w:r>
          </w:p>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{"citationItems":[{"id":"ITEM-1","itemData":{"DOI":"10.1002/jcb.25016","ISSN":"10974644","PMID":"25399916","abstract":"Dynamin-related protein-1 (Drp1) plays a critical role in mitochondrial fission which allows cell proliferation and Mdivi-1, a specific small molecule Drp1 inhibitor, is revealed to attenuate proliferation. However, few molecular mechanisms-related to Drp1 under stimulus for restenosis or atherosclerosis have been investigated in vascular smooth muscle cells (vSMCs). Therefore, we hypothesized that Drp1 inhibition can prevent vascular restenosis and investigated its regulatory mechanism. Angiotensin II (Ang II) or hydrogen peroxide (H2O2)-induced proliferation and migration in SMCs were attenuated by down-regulation of Drp1 Ser 616 phosphorylation, which was demonstrated by in vitro assays for migration and proliferation. Excessive amounts of ROS production and changes in mitochondrial membrane potential were prevented by Drp1 inhibition under Ang II and H2O2. Under the Ang II stimulation, activated Drp1 interacted with PKCδ and then activated MEK1/2-ERK1/2 signaling cascade and MMP2, but not MMP9. Furthermore, in ex vivo aortic ring assay, inhibition of the Drp1 had significant anti-proliferative and -migration effects for vSMCs. A formation of vascular neointima in response to a rat carotid artery balloon injury was prevented by Drp1 inhibition, which shows a beneficial effect of Drp1 regulation in the pathologic vascular condition. Drp1-mediated SMC proliferation and migration can be prevented by mitochondrial division inhibitor (Mdivi-1) in in vitro, ex vivo and in vivo, and these results suggest the possibility that Drp1 can be a new therapeutic target for restenosis or atherosclerosis. J. Cell. Biochem. 116: 648-660, 2015.","author":[{"dropping-particle":"","family":"Lim","given":"Soyeon","non-dropping-particle":"","parse-names":false,"suffix":""},{"dropping-particle":"","family":"Lee","given":"Se Yeon","non-dropping-particle":"","parse-names":false,"suffix":""},{"dropping-particle":"","family":"Seo","given":"Hyang Hee","non-dropping-particle":"","parse-names":false,"suffix":""},{"dropping-particle":"","family":"Ham","given":"Onju","non-dropping-particle":"","parse-names":false,"suffix":""},{"dropping-particle":"","family":"Lee","given":"Changyeon","non-dropping-particle":"","parse-names":false,"suffix":""},{"dropping-particle":"","family":"Park","given":"Jun Hee","non-dropping-particle":"","parse-names":false,"suffix":""},{"dropping-particle":"","family":"Lee","given":"Jiyun","non-dropping-particle":"","parse-names":false,"suffix":""},{"dropping-particle":"","family":"Seung","given":"Minji","non-dropping-particle":"","parse-names":false,"suffix":""},{"dropping-particle":"","family":"Yun","given":"Ina","non-dropping-particle":"","parse-names":false,"suffix":""},{"dropping-particle":"","family":"Han","given":"Sun M.","non-dropping-particle":"","parse-names":false,"suffix":""},{"dropping-particle":"","family":"Lee","given":"Seahyoung","non-dropping-particle":"","parse-names":false,"suffix":""},{"dropping-particle":"","family":"Choi","given":"Eunhyun","non-dropping-particle":"","parse-names":false,"suffix":""},{"dropping-particle":"","family":"Hwang","given":"Ki Chul","non-dropping-particle":"","parse-names":false,"suffix":""}],"container-title":"Journal of Cellular Biochemistry","id":"ITEM-1","issue":"4","issued":{"date-parts":[["2015"]]},"page":"648-660","title":"Regulation of Mitochondrial Morphology by Positive Feedback Interaction between PKCδ and Drp1 in Vascular Smooth Muscle Cell","type":"article-journal","volume":"116"},"uris":["http://www.mendeley.com/documents/?uuid=0be841cd-c6f4-4847-adb5-093053d45c38"]},{"id":"ITEM-2","itemData":{"DOI":"10.1016/j.bbamcr.2008.03.016","ISSN":"01674889","PMID":"18452714","abstract":"The thrombin/proteinase-activated receptors (PARs) have been shown to regulate smooth muscle cell proliferation, migration, and vascular maturation. Thrombin up-regulates expression of several proteins including cyclooxygenase (COX)-2 in vascular smooth muscle cells (VSMCs) and contributes to vascular diseases. However, the mechanisms underlying thrombin-regulated COX-2 expression in VSMCs remain unclear. Western blotting, RT-PCR, and EIA kit analyses showed that thrombin induced the expression of COX-2 mRNA and protein and PGE2 release in a time-dependent manner, which was attenuated by inhibitors of PKC (GF109203X and rottlerin), c-Src (PP1), EGF receptor (EGFR; AG1478) and MEK1/2 (U0126), or transfection with dominant negative mutants of PKC-</w:instrText>
            </w:r>
            <w:r>
              <w:rPr>
                <w:rFonts w:ascii="Arial" w:hAnsi="Arial" w:cs="Arial" w:hint="eastAsia"/>
                <w:sz w:val="13"/>
                <w:szCs w:val="13"/>
              </w:rPr>
              <w:instrText>δ</w:instrText>
            </w:r>
            <w:r>
              <w:rPr>
                <w:rFonts w:ascii="Arial" w:hAnsi="Arial" w:cs="Arial"/>
                <w:sz w:val="13"/>
                <w:szCs w:val="13"/>
              </w:rPr>
              <w:instrText>, c-Src or extracellular regulated kinase (ERK) and ERK1 short hairpin RNA interference (shRNA). These results suggest that transactivation of EGFR participates in COX-2 expression induced by thrombin in VSMCs. Accordingly, thrombin stimulated phosphorylation of ERK1/2 which was attenuated by GF109203X, rottlerin, PP1, GM6001, CRM197, AG1478, or U0126, respectively. Furthermore, this up-regulation of COX-2 mRNA and protein was blocked by selective inhibitors of AP-1 and NF-κB, curcumin and helenalin, respectively. Moreover, thrombin-stimulated activation of NF-κB, AP-1, and COX-2 promoter activity was blocked by the inhibitors of c-Src, PKC, EGFR, MEK1/2, AP-1 and NF-κB, suggesting that thrombin induces COX-2 promoter activity mediated through PKC(δ)/c-Src-dependent EGFR transactivation, MEK-ERK1/2, AP-1, and NF-κB. These results demonstrate that in VSMCs, activation of ERK1/2, AP-1 and NF-κB pathways was essential for thrombin-induced COX-2 gene expression. Understanding the regulation of COX-2 expression and PGE2 release by thrombin/PARs system on VSMCs may provide potential therapeutic targets of vascular inflammatory disorders including arteriosclerosis. © 2008 Elsevier B.V. All rights reserved.","author":[{"dropping-particle":"","family":"Hsieh","given":"Hsi Lung","non-dropping-particle":"","parse-names":false,"suffix":""},{"dropping-particle":"","family":"Sun","given":"Chi Chin","non-dropping-particle":"","parse-names":false,"suffix":""},{"dropping-particle":"","family":"Wang","given":"Tze Shyuan","non-dropping-particle":"","parse-names":false,"suffix":""},{"dropping-particle":"","family":"Yang","given":"Chuen Mao","non-dropping-particle":"","parse-names":false,"suffix":""}],"container-title":"Biochimica et Biophysica Acta - Molecular Cell Research","id":"ITEM-2","issue":"9","issued":{"date-parts":[["2008"]]},"page":"1563-1575","title":"PKC-δ/c-Src-mediated EGF receptor transactivation regulates thrombin-induced COX-2 expression and PGE2 production in rat vascular smooth muscle cells","type":"article-journal","volume":"1783"},"uris":["http://www.mendeley.com/documents/?uuid=495de346-20ac-4fd6-933b-67d3fd554b44"]},{"id":"ITEM-3","itemData":{"DOI":"10.1016/j.jvs.2006.09.053","ISSN":"07415214","PMID":"17210402","abstract":"Background: Smooth muscle cell (SMC) migration and proliferation are early and crucial events in the pathogenesis of intimal hyperplasia, the primary cause of restenosis after vascular intervention. We tested the hypothesis that protein kinase C-δ (PKCδ), a ubiquitously expressed intracellular protein kinase, regulates vascular SMC proliferation and migration. Methods: Exogenous PKCδ was expressed in cultured SMCs via stable transfection or adenovirus-mediated gene transfer. Conversely, endogenous PKCδ was inhibited by means of targeted gene deletion (gene knock-out). Cell proliferation and migration were determined by 3H-thymidine incorporation and 24-well transwell assay, respectively. Results: We isolated and examined three A10 SMC lines in which PKCδ was stably transfected. Compared with cells that were transfected with an empty vector, cells transfected with PKCδ exhibited reduced ability to proliferate. Moreover, PKCδ transfection inhibited SMC migration toward platelet-derived growth factor-BB. Similar inhibitory effects on proliferation and migration were also observed when PKCδ was introduced into primary aortic SMCs via an adenoviral vector. Interestingly, SMCs isolated from PKCδ knockout mice also displayed decreased chemotaxis and proliferation compared with PKCδ+/+ littermates, suggesting a complex yet critical role for PKCδ. We studied the mitogen-activated protein kinase extracellular signal-regulated kinases (ERK) 1/2 as a possible signaling pathway for PKCδ's inhibitory effect. PKCδ overexpression diminished ERK1/2 activity. Molecular restoration of ERK activation reversed the inhibitory effect of PKCδ on SMC proliferation and migration. Conclusions: We demonstrate that although normal migration and proliferation is lessened in SMCs deficient in PKCδ, its prolonged activation also diminishes those behaviors. This suggests a dual, critical role for PKCδ in SMC proliferation and migration, and thus intimal hyperplasia and restenosis. © 2007 The Society for Vascular Surgery.","author":[{"dropping-particle":"","family":"Liu","given":"Bo","non-dropping-particle":"","parse-names":false,"suffix":""},{"dropping-particle":"","family":"Ryer","given":"Evan Joseph","non-dropping-particle":"","parse-names":false,"suffix":""},{"dropping-particle":"","family":"Kundi","given":"Rishi","non-dropping-particle":"","parse-names":false,"suffix":""},{"dropping-particle":"","family":"Kamiya","given":"Kentaro","non-dropping-particle":"","parse-names":false,"suffix":""},{"dropping-particle":"","family":"Itoh","given":"Hiroyuki","non-dropping-particle":"","parse-names":false,"suffix":""},{"dropping-particle":"","family":"Faries","given":"Peter L.","non-dropping-particle":"","parse-names":false,"suffix":""},{"dropping-particle":"","family":"Sakakibara","given":"Kenji","non-dropping-particle":"","parse-names":false,"suffix":""},{"dropping-particle":"","family":"Kent","given":"K. Craig","non-dropping-particle":"","parse-names":false,"suffix":""}],"container-title":"Journal of Vascular Surgery","id":"ITEM-3","issue":"1","issued":{"date-parts":[["2007"]]},"page":"160-168","title":"Protein kinase C-δ regulates migration and proliferation of vascular smooth muscle cells through the extracellular signal-regulated kinase 1/2","type":"article-journal","volume":"45"},"uris":["http://www.mendeley.com/documents/?uuid=1d8ffa33-5570-4d2f-acde-3238ec2a99c8"]}],"mendeley":{"formattedCitation":"[58], [59], [62]","plainTextFormattedCitation":"[58], [59], [62]","previouslyFormattedCitation":"[58], [59], [62]"},"properties":{"noteIndex":0},"schema":"https://github.com/citation-style-language/schema/raw/master/csl-citation.json"}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[58], [59], [62]</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Decrease</w:t>
            </w:r>
            <w:r>
              <w:rPr>
                <w:rFonts w:ascii="Arial" w:hAnsi="Arial" w:cs="Arial"/>
                <w:sz w:val="13"/>
                <w:szCs w:val="13"/>
              </w:rPr>
              <w:fldChar w:fldCharType="begin" w:fldLock="1"/>
            </w:r>
            <w:r>
              <w:rPr>
                <w:rFonts w:ascii="Arial" w:hAnsi="Arial" w:cs="Arial"/>
                <w:sz w:val="13"/>
                <w:szCs w:val="13"/>
              </w:rPr>
              <w:instrText>ADDIN CSL_CITATION {"citationItems":[{"id":"ITEM-1","itemData":{"DOI":"10.1016/j.jvs.2006.09.053","ISSN":"07415214","PMID":"17210402","abstract":"Background: Smooth muscle cell (SMC) migration and proliferation are early and crucial events in the pathogenesis of intimal hyperplasia, the primary cause of restenosis after vascular intervention. We tested the hypothesis that protein kinase C-δ (PKCδ), a ubiquitously expressed intracellular protein kinase, regulates vascular SMC proliferation and migration. Methods: Exogenous PKCδ was expressed in cultured SMCs via stable transfection or adenovirus-mediated gene transfer. Conversely, endogenous PKCδ was inhibited by means of targeted gene deletion (gene knock-out). Cell proliferation and migration were determined by 3H-thymidine incorporation and 24-well transwell assay, respectively. Results: We isolated and examined three A10 SMC lines in which PKCδ was stably transfected. Compared with cells that were transfected with an empty vector, cells transfected with PKCδ exhibited reduced ability to proliferate. Moreover, PKCδ transfection inhibited SMC migration toward platelet-derived growth factor-BB. Similar inhibitory effects on proliferation and migration were also observed when PKCδ was introduced into primary aortic SMCs via an adenoviral vector. Interestingly, SMCs isolated from PKCδ knockout mice also displayed decreased chemotaxis and proliferation compared with PKCδ+/+ littermates, suggesting a complex yet critical role for PKCδ. We studied the mitogen-activated protein kinase extracellular signal-regulated kinases (ERK) 1/2 as a possible signaling pathway for PKCδ's inhibitory effect. PKCδ overexpression diminished ERK1/2 activity. Molecular restoration of ERK activation reversed the inhibitory effect of PKCδ on SMC proliferation and migration. Conclusions: We demonstrate that although normal migration and proliferation is lessened in SMCs deficient in PKCδ, its prolonged activation also diminishes those behaviors. This suggests a dual, critical role for PKCδ in SMC proliferation and migration, and thus intimal hyperplasia and restenosis. © 2007 The Society for Vascular Surgery.","author":[{"dropping-particle":"","family":"Liu","given":"Bo","non-dropping-particle":"","parse-names":false,"suffix":""},{"dropping-particle":"","family":"Ryer","given":"Evan Joseph","non-dropping-particle":"","parse-names":false,"suffix":""},{"dropping-particle":"","family":"Kundi","given":"Rishi","non-dropping-particle":"","parse-names":false,"suffix":""},{"dropping-particle":"","family":"Kamiya","given":"Kentaro","non-dropping-particle":"","parse-names":false,"suffix":""},{"dropping-particle":"","family":"Itoh","given":"Hiroyuki","non-dropping-particle":"","parse-names":false,"suffix":""},{"dropping-particle":"","family":"Faries","given":"Peter L.","non-dropping-particle":"","parse-names":false,"suffix":""},{"dropping-particle":"","family":"Sakakibara","given":"Kenji","non-dropping-particle":"","parse-names":false,"suffix":""},{"dropping-particle":"","family":"Kent","given":"K. Craig","non-dropping-particle":"","parse-names":false,"suffix":""}],"container-title":"Journal of Vascular Surgery","id":"ITEM-1","issue":"1","issued":{"date-parts":[["2007"]]},"page":"160-168","title":"Protein kinase C-δ regulates migration and proliferation of vascular smooth muscle cells through the extracellular signal-regulated kinase 1/2","type":"article-journal","volume":"45"},"uris":["http://www.mendeley.com/documents/?uuid=1d8ffa33-5570-4d2f-acde-3238ec2a99c8"]}],"mendeley":{"formattedCitation":"[62]","plainTextFormattedCitation":"[62]","previouslyFormattedCitation":"[62]"},"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[62]</w:t>
            </w:r>
            <w:r>
              <w:rPr>
                <w:rFonts w:ascii="Arial" w:hAnsi="Arial" w:cs="Arial"/>
                <w:sz w:val="13"/>
                <w:szCs w:val="13"/>
              </w:rPr>
              <w:fldChar w:fldCharType="end"/>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Decrease</w:t>
            </w:r>
            <w:r>
              <w:rPr>
                <w:rFonts w:ascii="Arial" w:hAnsi="Arial" w:cs="Arial"/>
                <w:sz w:val="13"/>
                <w:szCs w:val="13"/>
              </w:rPr>
              <w:fldChar w:fldCharType="begin" w:fldLock="1"/>
            </w:r>
            <w:r>
              <w:rPr>
                <w:rFonts w:ascii="Arial" w:hAnsi="Arial" w:cs="Arial"/>
                <w:sz w:val="13"/>
                <w:szCs w:val="13"/>
              </w:rPr>
              <w:instrText>ADDIN CSL_CITATION {"citationItems":[{"id":"ITEM-1","itemData":{"DOI":"10.1210/en.2007-0512","ISSN":"0013-7227 (Print)","PMID":"17584970","abstract":"Diabetes is associated with increased generation of cytokines and tissue inflammation, but it is unclear how increased cytokine synthesis is causally related to the development of diabetic complications. Here, we report that exposure to high (25 mm) glucose, but not iso-osmotic concentrations of mannitol or 3-methyl glucose, increased TNF-alpha secretion by rat and human aortic smooth muscle cells in culture. The increase in TNF-alpha production was prevented by actinomycin D and cycloheximide, indicating transcriptional activation of TNF-alpha gene. High glucose (HG)-induced TNF-alpha release was specifically inhibited by protein kinase C (PKC)-delta inhibitor (Rottlerin; EMD Biosciences, San Diego, CA), but not PKC-beta2 inhibitor (CGP53353; Tocris Cookson Inc., Ellisville, MO), indicating the possible involvement of PKC-delta in HG signaling. TNF-alpha secretion was also prevented by pretreating cells with aldose reductase (AR) inhibitors, sorbinil or tolrestat and in cells treated with antisense AR mRNA. Inhibition of AR also prevented the increase in TNF-alpha mRNA. Addition of anti-TNF-alpha antibodies or soluble TNF-alpha receptors 1 and 2 to the medium or RNA interference ablation of TNF-alpha attenuated nuclear factor-kappaB activation and prevented HG-stimulated cell growth. These data indicate that AR is required for HG-induced TNF-alpha synthesis and release. In vivo, the release of TNF-alpha by HG leading to autocrine stimulation of TNF-alpha synthesis may be a critical step in the development of the cardiovascular complications of diabetes. Interruption of the autocrine effects of TNF-alpha may be a useful strategy for treating diabetic vasculopathies.","author":[{"dropping-particle":"V","family":"Ramana","given":"Kota","non-dropping-particle":"","parse-names":false,"suffix":""},{"dropping-particle":"","family":"Tammali","given":"Ravinder","non-dropping-particle":"","parse-names":false,"suffix":""},{"dropping-particle":"","family":"Reddy","given":"Aramati B M","non-dropping-particle":"","parse-names":false,"suffix":""},{"dropping-particle":"","family":"Bhatnagar","given":"Aruni","non-dropping-particle":"","parse-names":false,"suffix":""},{"dropping-particle":"","family":"Srivastava","given":"Satish K","non-dropping-particle":"","parse-names":false,"suffix":""}],"container-title":"Endocrinology","id":"ITEM-1","issue":"9","issued":{"date-parts":[</w:instrText>
            </w:r>
            <w:r>
              <w:rPr>
                <w:rFonts w:ascii="Arial" w:hAnsi="Arial" w:cs="Arial" w:hint="eastAsia"/>
                <w:sz w:val="13"/>
                <w:szCs w:val="13"/>
              </w:rPr>
              <w:instrText>["2007","9"]]},"language":"eng","note":"</w:instrText>
            </w:r>
            <w:r>
              <w:rPr>
                <w:rFonts w:ascii="Arial" w:hAnsi="Arial" w:cs="Arial" w:hint="eastAsia"/>
                <w:sz w:val="13"/>
                <w:szCs w:val="13"/>
              </w:rPr>
              <w:instrText>人和大鼠主动脉平滑肌细胞</w:instrText>
            </w:r>
            <w:r>
              <w:rPr>
                <w:rFonts w:ascii="Arial" w:hAnsi="Arial" w:cs="Arial" w:hint="eastAsia"/>
                <w:sz w:val="13"/>
                <w:szCs w:val="13"/>
              </w:rPr>
              <w:instrText>\n</w:instrText>
            </w:r>
            <w:r>
              <w:rPr>
                <w:rFonts w:ascii="Arial" w:hAnsi="Arial" w:cs="Arial" w:hint="eastAsia"/>
                <w:sz w:val="13"/>
                <w:szCs w:val="13"/>
              </w:rPr>
              <w:instrText>醛糖还原酶调节的肿瘤坏死因子</w:instrText>
            </w:r>
            <w:r>
              <w:rPr>
                <w:rFonts w:ascii="Arial" w:hAnsi="Arial" w:cs="Arial" w:hint="eastAsia"/>
                <w:sz w:val="13"/>
                <w:szCs w:val="13"/>
              </w:rPr>
              <w:instrText>-</w:instrText>
            </w:r>
            <w:r>
              <w:rPr>
                <w:rFonts w:ascii="Arial" w:hAnsi="Arial" w:cs="Arial" w:hint="eastAsia"/>
                <w:sz w:val="13"/>
                <w:szCs w:val="13"/>
              </w:rPr>
              <w:instrText>α</w:instrText>
            </w:r>
            <w:r>
              <w:rPr>
                <w:rFonts w:ascii="Arial" w:hAnsi="Arial" w:cs="Arial" w:hint="eastAsia"/>
                <w:sz w:val="13"/>
                <w:szCs w:val="13"/>
              </w:rPr>
              <w:instrText xml:space="preserve"> </w:instrText>
            </w:r>
            <w:r>
              <w:rPr>
                <w:rFonts w:ascii="Arial" w:hAnsi="Arial" w:cs="Arial" w:hint="eastAsia"/>
                <w:sz w:val="13"/>
                <w:szCs w:val="13"/>
              </w:rPr>
              <w:instrText>的产生对于高糖诱导的血管平滑肌细胞生长至关重要。</w:instrText>
            </w:r>
            <w:r>
              <w:rPr>
                <w:rFonts w:ascii="Arial" w:hAnsi="Arial" w:cs="Arial" w:hint="eastAsia"/>
                <w:sz w:val="13"/>
                <w:szCs w:val="13"/>
              </w:rPr>
              <w:instrText>","page":"4371-4384","publisher-place":"United States","title":"Aldose reductase-regulated tumor necrosis factor-alpha production is essential for high glucoe-i</w:instrText>
            </w:r>
            <w:r>
              <w:rPr>
                <w:rFonts w:ascii="Arial" w:hAnsi="Arial" w:cs="Arial"/>
                <w:sz w:val="13"/>
                <w:szCs w:val="13"/>
              </w:rPr>
              <w:instrText>nduced vascular smooth muscle cell growth.","type":"article-journal","volume":"148"},"uris":["http://www.mendeley.com/documents/?uuid=f19959e9-006a-4b4f-a177-c4a697d69c9d"]},{"id":"ITEM-2","itemData":{"DOI":"10.1161/ATVBAHA.110.219105","ISSN":"1524-4636 (Electronic)","PMID":"21164077","abstract":"OBJECTIVE: Diabetes is associated with vascular remodeling and increased thrombin generation. Thrombin promotes vascular smooth muscle cell (SMC) mitogenesis and migration via protease-activated receptors (PAR)-1, PAR-3, and PAR-4. We investigated the effect of high glucose on expression and function of vascular thrombin receptors. METHODS AND RESULTS: In human vascular SMCs, high glucose (25 versus 5.5 mmol/L) induced a rapid and sustained increase in PAR-4 mRNA, protein, and cell surface expression. PAR-1 and PAR-3 expression were not changed. High glucose pretreatment (48 hours) enhanced thrombin or PAR-4-activating peptide but not PAR-1-activating peptide evoked intracellular calcium mobilization, migration, and tumor necrosis factor α gene expression. This enhancement of thrombin-stimulated migration and gene expression by high glucose was abolished by endogenous PAR-4 knockdown. PAR-4 regulation was prevented by inhibition of protein kinase (PK)C-β and -δ isoforms or nuclear factor (NF)κB. Nuclear translocation of NFκB in high glucose-stimulated SMCs led to PKC-dependent NFκB binding to the PAR-4 promoter in a chromatin immunoprecipitation assay. Furthermore, in situ hybridization and immunohistochemistry confirmed high abundance of PAR-4 in human diabetic vessels as compared with nondiabetic vessels. CONCLUSIONS: High glucose enhances SMC responsiveness to thrombin through transcriptional upregulation of PAR-4, mediated via PKC-β, -δ, and NFκB. This may play an important role in the vascular complications of diabetes.","author":[{"dropping-particle":"","family":"Dangwal","given":"Seema","non-dropping-particle":"","parse-names":false,"suffix":""},{"dropping-particle":"","family":"Rauch","given":"Bernhard H","non-dropping-particle":"","parse-names":false,"suffix":""},{"dropping-particle":"","family":"Gensch","given":"Thomas","non-dropping-particle":"","parse-names":false,"suffix":""},{"dropping-particle":"","family":"Dai","given":"Luru","non-dropping-particle":"","parse-names":false,"suffix":""},{"dropping-particle":"","family":"Bretschneider","given":"Ellen","non-dropping-particle":"","parse-names":false,"suffix":""},{"dropping-particle":"","family":"Vogelaar","given":"Christina Francisca","non-dropping-particle":"","parse-names":false,"suffix":""},{"dropping-particle":"","family":"Schrör","given":"Karsten","non-dropping-particle":"","parse-names":false,"suffix":""},{"dropping-particle":"","family":"Rosenkranz","given":"Anke C","non-dropping-particle":"","p</w:instrText>
            </w:r>
            <w:r>
              <w:rPr>
                <w:rFonts w:ascii="Arial" w:hAnsi="Arial" w:cs="Arial" w:hint="eastAsia"/>
                <w:sz w:val="13"/>
                <w:szCs w:val="13"/>
              </w:rPr>
              <w:instrText>arse-names":false,"suffix":""}],"container-title":"Arteriosclerosis, thrombosis, and vascular biology","id":"ITEM-2","issue":"3","issued":{"date-parts":[["2011","3"]]},"language":"eng","note":"</w:instrText>
            </w:r>
            <w:r>
              <w:rPr>
                <w:rFonts w:ascii="Arial" w:hAnsi="Arial" w:cs="Arial" w:hint="eastAsia"/>
                <w:sz w:val="13"/>
                <w:szCs w:val="13"/>
              </w:rPr>
              <w:instrText>平滑肌、凝血酶</w:instrText>
            </w:r>
            <w:r>
              <w:rPr>
                <w:rFonts w:ascii="Arial" w:hAnsi="Arial" w:cs="Arial" w:hint="eastAsia"/>
                <w:sz w:val="13"/>
                <w:szCs w:val="13"/>
              </w:rPr>
              <w:instrText>\n</w:instrText>
            </w:r>
            <w:r>
              <w:rPr>
                <w:rFonts w:ascii="Arial" w:hAnsi="Arial" w:cs="Arial" w:hint="eastAsia"/>
                <w:sz w:val="13"/>
                <w:szCs w:val="13"/>
              </w:rPr>
              <w:instrText>高葡萄糖通过人血管平滑肌细胞中的蛋白酶激活受体</w:instrText>
            </w:r>
            <w:r>
              <w:rPr>
                <w:rFonts w:ascii="Arial" w:hAnsi="Arial" w:cs="Arial" w:hint="eastAsia"/>
                <w:sz w:val="13"/>
                <w:szCs w:val="13"/>
              </w:rPr>
              <w:instrText xml:space="preserve"> 4 </w:instrText>
            </w:r>
            <w:r>
              <w:rPr>
                <w:rFonts w:ascii="Arial" w:hAnsi="Arial" w:cs="Arial" w:hint="eastAsia"/>
                <w:sz w:val="13"/>
                <w:szCs w:val="13"/>
              </w:rPr>
              <w:instrText>增强凝血酶反应。</w:instrText>
            </w:r>
            <w:r>
              <w:rPr>
                <w:rFonts w:ascii="Arial" w:hAnsi="Arial" w:cs="Arial" w:hint="eastAsia"/>
                <w:sz w:val="13"/>
                <w:szCs w:val="13"/>
              </w:rPr>
              <w:instrText>\n</w:instrText>
            </w:r>
            <w:r>
              <w:rPr>
                <w:rFonts w:ascii="Arial" w:hAnsi="Arial" w:cs="Arial" w:hint="eastAsia"/>
                <w:sz w:val="13"/>
                <w:szCs w:val="13"/>
              </w:rPr>
              <w:instrText>结论：高糖通过</w:instrText>
            </w:r>
            <w:r>
              <w:rPr>
                <w:rFonts w:ascii="Arial" w:hAnsi="Arial" w:cs="Arial" w:hint="eastAsia"/>
                <w:sz w:val="13"/>
                <w:szCs w:val="13"/>
              </w:rPr>
              <w:instrText xml:space="preserve"> PKC-</w:instrText>
            </w:r>
            <w:r>
              <w:rPr>
                <w:rFonts w:ascii="Arial" w:hAnsi="Arial" w:cs="Arial" w:hint="eastAsia"/>
                <w:sz w:val="13"/>
                <w:szCs w:val="13"/>
              </w:rPr>
              <w:instrText>β、</w:instrText>
            </w:r>
            <w:r>
              <w:rPr>
                <w:rFonts w:ascii="Arial" w:hAnsi="Arial" w:cs="Arial" w:hint="eastAsia"/>
                <w:sz w:val="13"/>
                <w:szCs w:val="13"/>
              </w:rPr>
              <w:instrText>-</w:instrText>
            </w:r>
            <w:r>
              <w:rPr>
                <w:rFonts w:ascii="Arial" w:hAnsi="Arial" w:cs="Arial" w:hint="eastAsia"/>
                <w:sz w:val="13"/>
                <w:szCs w:val="13"/>
              </w:rPr>
              <w:instrText>δ</w:instrText>
            </w:r>
            <w:r>
              <w:rPr>
                <w:rFonts w:ascii="Arial" w:hAnsi="Arial" w:cs="Arial" w:hint="eastAsia"/>
                <w:sz w:val="13"/>
                <w:szCs w:val="13"/>
              </w:rPr>
              <w:instrText xml:space="preserve"> </w:instrText>
            </w:r>
            <w:r>
              <w:rPr>
                <w:rFonts w:ascii="Arial" w:hAnsi="Arial" w:cs="Arial" w:hint="eastAsia"/>
                <w:sz w:val="13"/>
                <w:szCs w:val="13"/>
              </w:rPr>
              <w:instrText>和</w:instrText>
            </w:r>
            <w:r>
              <w:rPr>
                <w:rFonts w:ascii="Arial" w:hAnsi="Arial" w:cs="Arial" w:hint="eastAsia"/>
                <w:sz w:val="13"/>
                <w:szCs w:val="13"/>
              </w:rPr>
              <w:instrText xml:space="preserve"> NF</w:instrText>
            </w:r>
            <w:r>
              <w:rPr>
                <w:rFonts w:ascii="Arial" w:hAnsi="Arial" w:cs="Arial" w:hint="eastAsia"/>
                <w:sz w:val="13"/>
                <w:szCs w:val="13"/>
              </w:rPr>
              <w:instrText>κ</w:instrText>
            </w:r>
            <w:r>
              <w:rPr>
                <w:rFonts w:ascii="Arial" w:hAnsi="Arial" w:cs="Arial" w:hint="eastAsia"/>
                <w:sz w:val="13"/>
                <w:szCs w:val="13"/>
              </w:rPr>
              <w:instrText xml:space="preserve">B </w:instrText>
            </w:r>
            <w:r>
              <w:rPr>
                <w:rFonts w:ascii="Arial" w:hAnsi="Arial" w:cs="Arial" w:hint="eastAsia"/>
                <w:sz w:val="13"/>
                <w:szCs w:val="13"/>
              </w:rPr>
              <w:instrText>介导的</w:instrText>
            </w:r>
            <w:r>
              <w:rPr>
                <w:rFonts w:ascii="Arial" w:hAnsi="Arial" w:cs="Arial" w:hint="eastAsia"/>
                <w:sz w:val="13"/>
                <w:szCs w:val="13"/>
              </w:rPr>
              <w:instrText xml:space="preserve"> PAR-4 </w:instrText>
            </w:r>
            <w:r>
              <w:rPr>
                <w:rFonts w:ascii="Arial" w:hAnsi="Arial" w:cs="Arial" w:hint="eastAsia"/>
                <w:sz w:val="13"/>
                <w:szCs w:val="13"/>
              </w:rPr>
              <w:instrText>转录上调增强</w:instrText>
            </w:r>
            <w:r>
              <w:rPr>
                <w:rFonts w:ascii="Arial" w:hAnsi="Arial" w:cs="Arial" w:hint="eastAsia"/>
                <w:sz w:val="13"/>
                <w:szCs w:val="13"/>
              </w:rPr>
              <w:instrText xml:space="preserve"> SMC </w:instrText>
            </w:r>
            <w:r>
              <w:rPr>
                <w:rFonts w:ascii="Arial" w:hAnsi="Arial" w:cs="Arial" w:hint="eastAsia"/>
                <w:sz w:val="13"/>
                <w:szCs w:val="13"/>
              </w:rPr>
              <w:instrText>对凝血酶的反应性</w:instrText>
            </w:r>
            <w:r>
              <w:rPr>
                <w:rFonts w:ascii="Arial" w:hAnsi="Arial" w:cs="Arial" w:hint="eastAsia"/>
                <w:sz w:val="13"/>
                <w:szCs w:val="13"/>
              </w:rPr>
              <w:instrText>","page":"624-633","publisher-place":"United States","title":"High glucose enhances thrombin responses via protease-activated receptor-4 in human vascular smooth muscle cells.","type":"article-journal","volume":"31"},"u</w:instrText>
            </w:r>
            <w:r>
              <w:rPr>
                <w:rFonts w:ascii="Arial" w:hAnsi="Arial" w:cs="Arial"/>
                <w:sz w:val="13"/>
                <w:szCs w:val="13"/>
              </w:rPr>
              <w:instrText>ris":["http://www.mendeley.com/documents/?uuid=53622ee2-2b79-48a8-9746-ae56be16b9ce"]},{"id":"ITEM-3","itemData":{"DOI":"10.1161/01.ATV.0000144009.35400.65","ISSN":"1524-4636 (Electronic)","PMID":"15345514","abstract":"OBJECTIVE: We investigated the regulation of p38 mitogen-activated protein kinase (MAPK) by platelet-derived growth factor (PDGF)-BB and its biological effects in cultured normal and diabetic rat vascular smooth muscle cells (VSMCs). METHODS AND RESULTS: VSMC growth from diabetic rats was faster than that from normal rats. The expression of the PDGF beta-receptor in diabetic VSMCs was significantly elevated compared with that in normal cells, and PDGF-BB-induced p38 phosphorylation in diabetic cells was more enhanced via MAPK kinase (MKK) 3/6. The level of PKC activity in diabetic cells increased more than that in normal cells with or without PDGF-BB. Although protein kinase C (PKC)-betaII and PKC-delta were activated by diabetes, PDGF-BB could further enhance the level of PKC-delta alone. PDGF-BB-induced cell migration was more elevated in diabetic VSMCs, and the increase was significantly inhibited by SB-203580, rottlerin, and antisense oligodeoxynucleotides for PKC-delta. PDGF-BB-induced p38 phosphorylation also regulated cell growth, cyclooxygenase-2 levels, and arachidonic acid release, but not apoptosis. These levels were more elevated in diabetic cells, which were inhibited by SB-203580. CONCLUSIONS: Our study established that PDGF-BB phosphorylated p38 via PKC-delta and the subsequent MKK 3/6, leading to cell growth regulation and the progression of a chronic inflammatory process in diabetic VSMCs.","author":[{"dropping-particle":"","family":"Yamaguchi","given":"Hiroshi","non-dropping-particle":"","parse-names":false,"suffix":""},{"dropping-particle":"","family":"Igarashi","given":"Masahiko","non-dropping-particle":"","parse-names":false,"suffix":""},{"dropping-particle":"","family":"Hirata","given":"Akihiko","non-dropping-particle":"","parse-names":false,"suffix":""},{"dropping-particle":"","family":"Sugae","given":"Naoko","non-dropping-particle":"","parse-names":false,"suffix":""},{"dropping-particle":"","family":"Tsuchiya","given":"Hiromi","non-dropping-particle":"","parse-names":false,"suffix":""},{"dropping-particle":"","family":"Jimbu","given":"Yumi","non-dropping-particle":"","parse-names":false,"suffix":""},{"dropping-particle":"","family":"Tominaga","given":"Makoto","non-dropping-particle":"","parse-names":false,"suffix":""},{"dropping-particle":"","family":"Kato","given":"</w:instrText>
            </w:r>
            <w:r>
              <w:rPr>
                <w:rFonts w:ascii="Arial" w:hAnsi="Arial" w:cs="Arial" w:hint="eastAsia"/>
                <w:sz w:val="13"/>
                <w:szCs w:val="13"/>
              </w:rPr>
              <w:instrText>Takeo","non-dropping-particle":"","parse-names":false,"suffix":""}],"container-title":"Arteriosclerosis, thrombosis, and vascular biology","id":"ITEM-3","issue":"11","issued":{"date-parts":[["2004","11"]]},"language":"eng","note":"</w:instrText>
            </w:r>
            <w:r>
              <w:rPr>
                <w:rFonts w:ascii="Arial" w:hAnsi="Arial" w:cs="Arial" w:hint="eastAsia"/>
                <w:sz w:val="13"/>
                <w:szCs w:val="13"/>
              </w:rPr>
              <w:instrText>大鼠血管平滑肌细胞</w:instrText>
            </w:r>
            <w:r>
              <w:rPr>
                <w:rFonts w:ascii="Arial" w:hAnsi="Arial" w:cs="Arial" w:hint="eastAsia"/>
                <w:sz w:val="13"/>
                <w:szCs w:val="13"/>
              </w:rPr>
              <w:instrText>\n</w:instrText>
            </w:r>
            <w:r>
              <w:rPr>
                <w:rFonts w:ascii="Arial" w:hAnsi="Arial" w:cs="Arial" w:hint="eastAsia"/>
                <w:sz w:val="13"/>
                <w:szCs w:val="13"/>
              </w:rPr>
              <w:instrText>我们的研究确定</w:instrText>
            </w:r>
            <w:r>
              <w:rPr>
                <w:rFonts w:ascii="Arial" w:hAnsi="Arial" w:cs="Arial" w:hint="eastAsia"/>
                <w:sz w:val="13"/>
                <w:szCs w:val="13"/>
              </w:rPr>
              <w:instrText xml:space="preserve"> PDGF-BB </w:instrText>
            </w:r>
            <w:r>
              <w:rPr>
                <w:rFonts w:ascii="Arial" w:hAnsi="Arial" w:cs="Arial" w:hint="eastAsia"/>
                <w:sz w:val="13"/>
                <w:szCs w:val="13"/>
              </w:rPr>
              <w:instrText>通过</w:instrText>
            </w:r>
            <w:r>
              <w:rPr>
                <w:rFonts w:ascii="Arial" w:hAnsi="Arial" w:cs="Arial" w:hint="eastAsia"/>
                <w:sz w:val="13"/>
                <w:szCs w:val="13"/>
              </w:rPr>
              <w:instrText xml:space="preserve"> PKC-delta </w:instrText>
            </w:r>
            <w:r>
              <w:rPr>
                <w:rFonts w:ascii="Arial" w:hAnsi="Arial" w:cs="Arial" w:hint="eastAsia"/>
                <w:sz w:val="13"/>
                <w:szCs w:val="13"/>
              </w:rPr>
              <w:instrText>和随后的</w:instrText>
            </w:r>
            <w:r>
              <w:rPr>
                <w:rFonts w:ascii="Arial" w:hAnsi="Arial" w:cs="Arial" w:hint="eastAsia"/>
                <w:sz w:val="13"/>
                <w:szCs w:val="13"/>
              </w:rPr>
              <w:instrText xml:space="preserve"> MKK 3/6 </w:instrText>
            </w:r>
            <w:r>
              <w:rPr>
                <w:rFonts w:ascii="Arial" w:hAnsi="Arial" w:cs="Arial" w:hint="eastAsia"/>
                <w:sz w:val="13"/>
                <w:szCs w:val="13"/>
              </w:rPr>
              <w:instrText>磷酸化</w:instrText>
            </w:r>
            <w:r>
              <w:rPr>
                <w:rFonts w:ascii="Arial" w:hAnsi="Arial" w:cs="Arial" w:hint="eastAsia"/>
                <w:sz w:val="13"/>
                <w:szCs w:val="13"/>
              </w:rPr>
              <w:instrText xml:space="preserve"> p38</w:instrText>
            </w:r>
            <w:r>
              <w:rPr>
                <w:rFonts w:ascii="Arial" w:hAnsi="Arial" w:cs="Arial" w:hint="eastAsia"/>
                <w:sz w:val="13"/>
                <w:szCs w:val="13"/>
              </w:rPr>
              <w:instrText>，导致糖尿病</w:instrText>
            </w:r>
            <w:r>
              <w:rPr>
                <w:rFonts w:ascii="Arial" w:hAnsi="Arial" w:cs="Arial" w:hint="eastAsia"/>
                <w:sz w:val="13"/>
                <w:szCs w:val="13"/>
              </w:rPr>
              <w:instrText xml:space="preserve"> VSMC </w:instrText>
            </w:r>
            <w:r>
              <w:rPr>
                <w:rFonts w:ascii="Arial" w:hAnsi="Arial" w:cs="Arial" w:hint="eastAsia"/>
                <w:sz w:val="13"/>
                <w:szCs w:val="13"/>
              </w:rPr>
              <w:instrText>中的细胞生长调节和慢性炎症过程的进展</w:instrText>
            </w:r>
            <w:r>
              <w:rPr>
                <w:rFonts w:ascii="Arial" w:hAnsi="Arial" w:cs="Arial" w:hint="eastAsia"/>
                <w:sz w:val="13"/>
                <w:szCs w:val="13"/>
              </w:rPr>
              <w:instrText>","page":"2095-2101","publisher-place":"United States","title":"Altered PDGF-BB-induced p38 MAP kinase activation in diabetic vascular smooth muscle cells: roles of protein kinase C-delta."</w:instrText>
            </w:r>
            <w:r>
              <w:rPr>
                <w:rFonts w:ascii="Arial" w:hAnsi="Arial" w:cs="Arial"/>
                <w:sz w:val="13"/>
                <w:szCs w:val="13"/>
              </w:rPr>
              <w:instrText>,"type":"article-journal","volume":"24"},"uris":["http://www.mendeley.com/documents/?uuid=d2963f92-5a55-485a-bd2d-ae876a29494f"]}],"mendeley":{"formattedCitation":"[66], [68], [69]","plainTextFormattedCitation":"[66], [68], [69]","previouslyFormattedCitation":"[66], [68], [69]"},"properties":{"noteIndex":0},"schema":"https://github.com/citation-style-language/schema/raw/master/csl-citation.json"}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[66], [68], [69]</w:t>
            </w:r>
            <w:r>
              <w:rPr>
                <w:rFonts w:ascii="Arial" w:hAnsi="Arial" w:cs="Arial"/>
                <w:sz w:val="13"/>
                <w:szCs w:val="13"/>
              </w:rPr>
              <w:fldChar w:fldCharType="end"/>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rPr>
          <w:trHeight w:val="658"/>
        </w:trPr>
        <w:tc>
          <w:tcPr>
            <w:tcW w:w="1731" w:type="dxa"/>
          </w:tcPr>
          <w:p w:rsidR="0089609A" w:rsidRDefault="0089609A" w:rsidP="00C15215">
            <w:pPr>
              <w:rPr>
                <w:rFonts w:ascii="Arial" w:hAnsi="Arial" w:cs="Arial"/>
                <w:sz w:val="13"/>
                <w:szCs w:val="13"/>
              </w:rPr>
            </w:pPr>
            <w:r>
              <w:rPr>
                <w:rFonts w:ascii="Arial" w:hAnsi="Arial" w:cs="Arial" w:hint="eastAsia"/>
                <w:sz w:val="13"/>
                <w:szCs w:val="13"/>
              </w:rPr>
              <w:t>V</w:t>
            </w:r>
            <w:r>
              <w:rPr>
                <w:rFonts w:ascii="Arial" w:hAnsi="Arial" w:cs="Arial"/>
                <w:sz w:val="13"/>
                <w:szCs w:val="13"/>
              </w:rPr>
              <w:t>SMCs migration</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{"citationItems":[{"id":"ITEM-1","itemData":{"DOI":"10.1002/jcb.25016","ISSN":"10974644","PMID":"25399916","abstract":"Dynamin-related protein-1 (Drp1) plays a critical role in mitochondrial fission which allows cell proliferation and Mdivi-1, a specific small molecule Drp1 inhibitor, is revealed to attenuate proliferation. However, few molecular mechanisms-related to Drp1 under stimulus for restenosis or atherosclerosis have been investigated in vascular smooth muscle cells (vSMCs). Therefore, we hypothesized that Drp1 inhibition can prevent vascular restenosis and investigated its regulatory mechanism. Angiotensin II (Ang II) or hydrogen peroxide (H2O2)-induced proliferation and migration in SMCs were attenuated by down-regulation of Drp1 Ser 616 phosphorylation, which was demonstrated by in vitro assays for migration and proliferation. Excessive amounts of ROS production and changes in mitochondrial membrane potential were prevented by Drp1 inhibition under Ang II and H2O2. Under the Ang II stimulation, activated Drp1 interacted with PKCδ and then activated MEK1/2-ERK1/2 signaling cascade and MMP2, but not MMP9. Furthermore, in ex vivo aortic ring assay, inhibition of the Drp1 had significant anti-proliferative and -migration effects for vSMCs. A formation of vascular neointima in response to a rat carotid artery balloon injury was prevented by Drp1 inhibition, which shows a beneficial effect of Drp1 regulation in the pathologic vascular condition. Drp1-mediated SMC proliferation and migration can be prevented by mitochondrial division inhibitor (Mdivi-1) in in vitro, ex vivo and in vivo, and these results suggest the possibility that Drp1 can be a new therapeutic target for restenosis or atherosclerosis. J. Cell. Biochem. 116: 648-660, 2015.","author":[{"dropping-particle":"","family":"Lim","given":"Soyeon","non-dropping-particle":"","parse-names":false,"suffix":""},{"dropping-particle":"","family":"Lee","given":"Se Yeon","non-dropping-particle":"","parse-names":false,"suffix":""},{"dropping-particle":"","family":"Seo","given":"Hyang Hee","non-dropping-particle":"","parse-names":false,"suffix":""},{"dropping-particle":"","family":"Ham","given":"Onju","non-dropping-particle":"","parse-names":false,"suffix":""},{"dropping-particle":"","family":"Lee","given":"Changyeon","non-dropping-particle":"","parse-names":false,"suffix":""},{"dropping-particle":"","family":"Park","given":"Jun Hee","non-dropping-particle":"","parse-names":false,"suffix":""},{"dropping-particle":"","family":"Lee","given":"Jiyun","non-dropping-particle":"","parse-names":false,"suffix":""},{"dropping-particle":"","family":"Seung","given":"Minji","non-dropping-particle":"","parse-names":false,"suffix":""},{"dropping-particle":"","family":"Yun","given":"Ina","non-dropping-particle":"","parse-names":false,"suffix":""},{"dropping-particle":"","family":"Han","given":"Sun M.","non-dropping-particle":"","parse-names":false,"suffix":""},{"dropping-particle":"","family":"Lee","given":"Seahyoung","non-dropping-particle":"","parse-names":false,"suffix":""},{"dropping-particle":"","family":"Choi","given":"Eunhyun","non-dropping-particle":"","parse-names":false,"suffix":""},{"dropping-particle":"","family":"Hwang","given":"Ki Chul","non-dropping-particle":"","parse-names":false,"suffix":""}],"container-title":"Journal of Cellular Biochemistry","id":"ITEM-1","issue":"4","issued":{"date-parts":[["2015"]]},"page":"648-660","title":"Regulation of Mitochondrial Morphology by Positive Feedback Interaction between PKCδ and Drp1 in Vascular Smooth Muscle Cell","type":"article-journal","volume":"116"},"uris":["http://www.mendeley.com/documents/?uuid=0be841cd-c6f4-4847-adb5-093053d45c38"]},{"id":"ITEM-2","itemData":{"DOI":"10.1016/j.bbamcr.2008.03.016","ISSN":"01674889","PMID":"18452714","abstract":"The thrombin/proteinase-activated receptors (PARs) have been shown to regulate smooth muscle cell proliferation, migration, and vascular maturation. Thrombin up-regulates expression of several proteins including cyclooxygenase (COX)-2 in vascular smooth muscle cells (VSMCs) and contributes to vascular diseases. However, the mechanisms underlying thrombin-regulated COX-2 expression in VSMCs remain unclear. Western blotting, RT-PCR, and EIA kit analyses showed that thrombin induced the expression of COX-2 mRNA and protein and PGE2 release in a time-dependent manner, which was attenuated by inhibitors of PKC (GF109203X and rottlerin), c-Src (PP1), EGF receptor (EGFR; AG1478) and MEK1/2 (U0126), or transfection with dominant negative mutants of PKC-</w:instrText>
            </w:r>
            <w:r>
              <w:rPr>
                <w:rFonts w:ascii="Arial" w:hAnsi="Arial" w:cs="Arial" w:hint="eastAsia"/>
                <w:sz w:val="13"/>
                <w:szCs w:val="13"/>
              </w:rPr>
              <w:instrText>δ</w:instrText>
            </w:r>
            <w:r>
              <w:rPr>
                <w:rFonts w:ascii="Arial" w:hAnsi="Arial" w:cs="Arial"/>
                <w:sz w:val="13"/>
                <w:szCs w:val="13"/>
              </w:rPr>
              <w:instrText>, c-Src or extracellular regulated kinase (ERK) and ERK1 short hairpin RNA interference (shRNA). These results suggest that transactivation of EGFR participates in COX-2 expression induced by thrombin in VSMCs. Accordingly, thrombin stimulated phosphorylation of ERK1/2 which was attenuated by GF109203X, rottlerin, PP1, GM6001, CRM197, AG1478, or U0126, respectively. Furthermore, this up-regulation of COX-2 mRNA and protein was blocked by selective inhibitors of AP-1 and NF-κB, curcumin and helenalin, respectively. Moreover, thrombin-stimulated activation of NF-κB, AP-1, and COX-2 promoter activity was blocked by the inhibitors of c-Src, PKC, EGFR, MEK1/2, AP-1 and NF-κB, suggesting that thrombin induces COX-2 promoter activity mediated through PKC(δ)/c-Src-dependent EGFR transactivation, MEK-ERK1/2, AP-1, and NF-κB. These results demonstrate that in VSMCs, activation of ERK1/2, AP-1 and NF-κB pathways was essential for thrombin-induced COX-2 gene expression. Understanding the regulation of COX-2 expression and PGE2 release by thrombin/PARs system on VSMCs may provide potential therapeutic targets of vascular inflammatory disorders including arteriosclerosis. © 2008 Elsevier B.V. All rights reserved.","author":[{"dropping-particle":"","family":"Hsieh","given":"Hsi Lung","non-dropping-particle":"","parse-names":false,"suffix":""},{"dropping-particle":"","family":"Sun","given":"Chi Chin","non-dropping-particle":"","parse-names":false,"suffix":""},{"dropping-particle":"","family":"Wang","given":"Tze Shyuan","non-dropping-particle":"","parse-names":false,"suffix":""},{"dropping-particle":"","family":"Yang","given":"Chuen Mao","non-dropping-particle":"","parse-names":false,"suffix":""}],"container-title":"Biochimica et Biophysica Acta - Molecular Cell Research","id":"ITEM-2","issue":"9","issued":{"date-parts":[["2008"]]},"page":"1563-1575","title":"PKC-δ/c-Src-mediated EGF receptor transactivation regulates thrombin-induced COX-2 expression and PGE2 production in rat vascular smooth muscle cells","type":"article-journal","volume":"1783"},"uris":["http://www.mendeley.com/documents/?uuid=495de346-20ac-4fd6-933b-67d3fd554b44"]},{"id":"ITEM-3","itemData":{"DOI":"10.1016/j.jvs.2006.09.053","ISSN":"07415214","PMID":"17210402","abstract":"Background: Smooth muscle cell (SMC) migration and proliferation are early and crucial events in the pathogenesis of intimal hyperplasia, the primary cause of restenosis after vascular intervention. We tested the hypothesis that protein kinase C-δ (PKCδ), a ubiquitously expressed intracellular protein kinase, regulates vascular SMC proliferation and migration. Methods: Exogenous PKCδ was expressed in cultured SMCs via stable transfection or adenovirus-mediated gene transfer. Conversely, endogenous PKCδ was inhibited by means of targeted gene deletion (gene knock-out). Cell proliferation and migration were determined by 3H-thymidine incorporation and 24-well transwell assay, respectively. Results: We isolated and examined three A10 SMC lines in which PKCδ was stably transfected. Compared with cells that were transfected with an empty vector, cells transfected with PKCδ exhibited reduced ability to proliferate. Moreover, PKCδ transfection inhibited SMC migration toward platelet-derived growth factor-BB. Similar inhibitory effects on proliferation and migration were also observed when PKCδ was introduced into primary aortic SMCs via an adenoviral vector. Interestingly, SMCs isolated from PKCδ knockout mice also displayed decreased chemotaxis and proliferation compared with PKCδ+/+ littermates, suggesting a complex yet critical role for PKCδ. We studied the mitogen-activated protein kinase extracellular signal-regulated kinases (ERK) 1/2 as a possible signaling pathway for PKCδ's inhibitory effect. PKCδ overexpression diminished ERK1/2 activity. Molecular restoration of ERK activation reversed the inhibitory effect of PKCδ on SMC proliferation and migration. Conclusions: We demonstrate that although normal migration and proliferation is lessened in SMCs deficient in PKCδ, its prolonged activation also diminishes those behaviors. This suggests a dual, critical role for PKCδ in SMC proliferation and migration, and thus intimal hyperplasia and restenosis. © 2007 The Society for Vascular Surgery.","author":[{"dropping-particle":"","family":"Liu","given":"Bo","non-dropping-particle":"","parse-names":false,"suffix":""},{"dropping-particle":"","family":"Ryer","given":"Evan Joseph","non-dropping-particle":"","parse-names":false,"suffix":""},{"dropping-particle":"","family":"Kundi","given":"Rishi","non-dropping-particle":"","parse-names":false,"suffix":""},{"dropping-particle":"","family":"Kamiya","given":"Kentaro","non-dropping-particle":"","parse-names":false,"suffix":""},{"dropping-particle":"","family":"Itoh","given":"Hiroyuki","non-dropping-particle":"","parse-names":false,"suffix":""},{"dropping-particle":"","family":"Faries","given":"Peter L.","non-dropping-particle":"","parse-names":false,"suffix":""},{"dropping-particle":"","family":"Sakakibara","given":"Kenji","non-dropping-particle":"","parse-names":false,"suffix":""},{"dropping-particle":"","family":"Kent","given":"K. Craig","non-dropping-particle":"","parse-names":false,"suffix":""}],"container-title":"Journal of Vascular Surgery","id":"ITEM-3","issue":"1","issued":{"date-parts":[["2007"]]},"page":"160-168","title":"Protein kinase C-δ regulates migration and proliferation of vascular smooth muscle cells through the extracellular signal-regulated kinase 1/2","type":"article-journal","volume":"45"},"uris":["http://www.mendeley.com/documents/?uuid=1d8ffa33-5570-4d2f-acde-3238ec2a99c8"]}],"mendeley":{"formattedCitation":"[58], [59], [62]","plainTextFormattedCitation":"[58], [59], [62]","previouslyFormattedCitation":"[58], [59], [62]"},"properties":{"noteIndex":0},"schema":"https://github.com/citation-style-language/schema/raw/master/csl-citation.json"}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[58], [59], [62]</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Decrease</w:t>
            </w:r>
            <w:r>
              <w:rPr>
                <w:rFonts w:ascii="Arial" w:hAnsi="Arial" w:cs="Arial"/>
                <w:sz w:val="13"/>
                <w:szCs w:val="13"/>
              </w:rPr>
              <w:fldChar w:fldCharType="begin" w:fldLock="1"/>
            </w:r>
            <w:r>
              <w:rPr>
                <w:rFonts w:ascii="Arial" w:hAnsi="Arial" w:cs="Arial"/>
                <w:sz w:val="13"/>
                <w:szCs w:val="13"/>
              </w:rPr>
              <w:instrText>ADDIN CSL_CITATION {"citationItems":[{"id":"ITEM-1","itemData":{"DOI":"10.1016/j.jvs.2006.09.053","ISSN":"07415214","PMID":"17210402","abstract":"Background: Smooth muscle cell (SMC) migration and proliferation are early and crucial events in the pathogenesis of intimal hyperplasia, the primary cause of restenosis after vascular intervention. We tested the hypothesis that protein kinase C-δ (PKCδ), a ubiquitously expressed intracellular protein kinase, regulates vascular SMC proliferation and migration. Methods: Exogenous PKCδ was expressed in cultured SMCs via stable transfection or adenovirus-mediated gene transfer. Conversely, endogenous PKCδ was inhibited by means of targeted gene deletion (gene knock-out). Cell proliferation and migration were determined by 3H-thymidine incorporation and 24-well transwell assay, respectively. Results: We isolated and examined three A10 SMC lines in which PKCδ was stably transfected. Compared with cells that were transfected with an empty vector, cells transfected with PKCδ exhibited reduced ability to proliferate. Moreover, PKCδ transfection inhibited SMC migration toward platelet-derived growth factor-BB. Similar inhibitory effects on proliferation and migration were also observed when PKCδ was introduced into primary aortic SMCs via an adenoviral vector. Interestingly, SMCs isolated from PKCδ knockout mice also displayed decreased chemotaxis and proliferation compared with PKCδ+/+ littermates, suggesting a complex yet critical role for PKCδ. We studied the mitogen-activated protein kinase extracellular signal-regulated kinases (ERK) 1/2 as a possible signaling pathway for PKCδ's inhibitory effect. PKCδ overexpression diminished ERK1/2 activity. Molecular restoration of ERK activation reversed the inhibitory effect of PKCδ on SMC proliferation and migration. Conclusions: We demonstrate that although normal migration and proliferation is lessened in SMCs deficient in PKCδ, its prolonged activation also diminishes those behaviors. This suggests a dual, critical role for PKCδ in SMC proliferation and migration, and thus intimal hyperplasia and restenosis. © 2007 The Society for Vascular Surgery.","author":[{"dropping-particle":"","family":"Liu","given":"Bo","non-dropping-particle":"","parse-names":false,"suffix":""},{"dropping-particle":"","family":"Ryer","given":"Evan Joseph","non-dropping-particle":"","parse-names":false,"suffix":""},{"dropping-particle":"","family":"Kundi","given":"Rishi","non-dropping-particle":"","parse-names":false,"suffix":""},{"dropping-particle":"","family":"Kamiya","given":"Kentaro","non-dropping-particle":"","parse-names":false,"suffix":""},{"dropping-particle":"","family":"Itoh","given":"Hiroyuki","non-dropping-particle":"","parse-names":false,"suffix":""},{"dropping-particle":"","family":"Faries","given":"Peter L.","non-dropping-particle":"","parse-names":false,"suffix":""},{"dropping-particle":"","family":"Sakakibara","given":"Kenji","non-dropping-particle":"","parse-names":false,"suffix":""},{"dropping-particle":"","family":"Kent","given":"K. Craig","non-dropping-particle":"","parse-names":false,"suffix":""}],"container-title":"Journal of Vascular Surgery","id":"ITEM-1","issue":"1","issued":{"date-parts":[["2007"]]},"page":"160-168","title":"Protein kinase C-δ regulates migration and proliferation of vascular smooth muscle cells through the extracellular signal-regulated kinase 1/2","type":"article-journal","volume":"45"},"uris":["http://www.mendeley.com/documents/?uuid=1d8ffa33-5570-4d2f-acde-3238ec2a99c8"]}],"mendeley":{"formattedCitation":"[62]","plainTextFormattedCitation":"[62]","previouslyFormattedCitation":"[62]"},"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[62]</w:t>
            </w:r>
            <w:r>
              <w:rPr>
                <w:rFonts w:ascii="Arial" w:hAnsi="Arial" w:cs="Arial"/>
                <w:sz w:val="13"/>
                <w:szCs w:val="13"/>
              </w:rPr>
              <w:fldChar w:fldCharType="end"/>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Decrease</w:t>
            </w:r>
            <w:r>
              <w:rPr>
                <w:rFonts w:ascii="Arial" w:hAnsi="Arial" w:cs="Arial"/>
                <w:sz w:val="13"/>
                <w:szCs w:val="13"/>
              </w:rPr>
              <w:fldChar w:fldCharType="begin" w:fldLock="1"/>
            </w:r>
            <w:r>
              <w:rPr>
                <w:rFonts w:ascii="Arial" w:hAnsi="Arial" w:cs="Arial"/>
                <w:sz w:val="13"/>
                <w:szCs w:val="13"/>
              </w:rPr>
              <w:instrText>ADDIN CSL_CITATION {"citationItems":[{"id":"ITEM-1","itemData":{"DOI":"10.1161/ATVBAHA.110.219105","ISSN":"1524-4636 (Electronic)","PMID":"21164077","abstract":"OBJECTIVE: Diabetes is associated with vascular remodeling and increased thrombin generation. Thrombin promotes vascular smooth muscle cell (SMC) mitogenesis and migration via protease-activated receptors (PAR)-1, PAR-3, and PAR-4. We investigated the effect of high glucose on expression and function of vascular thrombin receptors. METHODS AND RESULTS: In human vascular SMCs, high glucose (25 versus 5.5 mmol/L) induced a rapid and sustained increase in PAR-4 mRNA, protein, and cell surface expression. PAR-1 and PAR-3 expression were not changed. High glucose pretreatment (48 hours) enhanced thrombin or PAR-4-activating peptide but not PAR-1-activating peptide evoked intracellular calcium mobilization, migration, and tumor necrosis factor α gene expression. This enhancement of thrombin-stimulated migration and gene expression by high glucose was abolished by endogenous PAR-4 knockdown. PAR-4 regulation was prevented by inhibition of protein kinase (PK)C-β and -δ isoforms or nuclear factor (NF)κB. Nuclear translocation of NFκB in high glucose-stimulated SMCs led to PKC-dependent NFκB binding to the PAR-4 promoter in a chromatin immunoprecipitation assay. Furthermore, in situ hybridization and immunohistochemistry confirmed high abundance of PAR-4 in human diabetic vessels as compared with nondiabetic vessels. CONCLUSIONS: High glucose enhances SMC responsiveness to thrombin through transcriptional upregulation of PAR-4, mediated via PKC-β, -δ, and NFκB. This may play an important role in the vascular complications of diabetes.","author":[{"dropping-particle":"","family":"Dangwal","given":"Seema","non-dropping-particle":"","parse-names":false,"suffix":""},{"dropping-particle":"","family":"Rauch","given":"Bernhard H","non-dropping-particle":"","parse-names":false,"suffix":""},{"dropping-particle":"","family":"Gensch","given":"Thomas","non-dropping-particle":"","parse-names":false,"suffix":""},{"dropping-particle":"","family":"Dai","given":"Luru","non-dropping-particle":"","parse-names":false,"suffix":""},{"dropping-particle":"","family":"Bretschneider","given":"Ellen","non-dropping-particle":"","parse-names":false,"suffix":""},{"dropping-particle":"","family":"Vogelaar","given":"Christina Francisca","non-dropping-particle":"","parse-names":false,"suffix":""},{"dropping-particle":"","family":"Schrör","given":"Karsten","non-dropping-particle":"","parse-names":false,"suffix":""},{"dropping-particle":"","family":"Rosenkranz","given":"Anke C","non-dropping-particle":"","parse-names":false,"suffix":""}],"container-title":"Arteriosclerosis, thrombosis, and vascular biology","id":"ITEM-1","issue":"3","issued"</w:instrText>
            </w:r>
            <w:r>
              <w:rPr>
                <w:rFonts w:ascii="Arial" w:hAnsi="Arial" w:cs="Arial" w:hint="eastAsia"/>
                <w:sz w:val="13"/>
                <w:szCs w:val="13"/>
              </w:rPr>
              <w:instrText>:{"date-parts":[["2011","3"]]},"language":"eng","note":"</w:instrText>
            </w:r>
            <w:r>
              <w:rPr>
                <w:rFonts w:ascii="Arial" w:hAnsi="Arial" w:cs="Arial" w:hint="eastAsia"/>
                <w:sz w:val="13"/>
                <w:szCs w:val="13"/>
              </w:rPr>
              <w:instrText>平滑肌、凝血酶</w:instrText>
            </w:r>
            <w:r>
              <w:rPr>
                <w:rFonts w:ascii="Arial" w:hAnsi="Arial" w:cs="Arial" w:hint="eastAsia"/>
                <w:sz w:val="13"/>
                <w:szCs w:val="13"/>
              </w:rPr>
              <w:instrText>\n</w:instrText>
            </w:r>
            <w:r>
              <w:rPr>
                <w:rFonts w:ascii="Arial" w:hAnsi="Arial" w:cs="Arial" w:hint="eastAsia"/>
                <w:sz w:val="13"/>
                <w:szCs w:val="13"/>
              </w:rPr>
              <w:instrText>高葡萄糖通过人血管平滑肌细胞中的蛋白酶激活受体</w:instrText>
            </w:r>
            <w:r>
              <w:rPr>
                <w:rFonts w:ascii="Arial" w:hAnsi="Arial" w:cs="Arial" w:hint="eastAsia"/>
                <w:sz w:val="13"/>
                <w:szCs w:val="13"/>
              </w:rPr>
              <w:instrText xml:space="preserve"> 4 </w:instrText>
            </w:r>
            <w:r>
              <w:rPr>
                <w:rFonts w:ascii="Arial" w:hAnsi="Arial" w:cs="Arial" w:hint="eastAsia"/>
                <w:sz w:val="13"/>
                <w:szCs w:val="13"/>
              </w:rPr>
              <w:instrText>增强凝血酶反应。</w:instrText>
            </w:r>
            <w:r>
              <w:rPr>
                <w:rFonts w:ascii="Arial" w:hAnsi="Arial" w:cs="Arial" w:hint="eastAsia"/>
                <w:sz w:val="13"/>
                <w:szCs w:val="13"/>
              </w:rPr>
              <w:instrText>\n</w:instrText>
            </w:r>
            <w:r>
              <w:rPr>
                <w:rFonts w:ascii="Arial" w:hAnsi="Arial" w:cs="Arial" w:hint="eastAsia"/>
                <w:sz w:val="13"/>
                <w:szCs w:val="13"/>
              </w:rPr>
              <w:instrText>结论：高糖通过</w:instrText>
            </w:r>
            <w:r>
              <w:rPr>
                <w:rFonts w:ascii="Arial" w:hAnsi="Arial" w:cs="Arial" w:hint="eastAsia"/>
                <w:sz w:val="13"/>
                <w:szCs w:val="13"/>
              </w:rPr>
              <w:instrText xml:space="preserve"> PKC-</w:instrText>
            </w:r>
            <w:r>
              <w:rPr>
                <w:rFonts w:ascii="Arial" w:hAnsi="Arial" w:cs="Arial" w:hint="eastAsia"/>
                <w:sz w:val="13"/>
                <w:szCs w:val="13"/>
              </w:rPr>
              <w:instrText>β、</w:instrText>
            </w:r>
            <w:r>
              <w:rPr>
                <w:rFonts w:ascii="Arial" w:hAnsi="Arial" w:cs="Arial" w:hint="eastAsia"/>
                <w:sz w:val="13"/>
                <w:szCs w:val="13"/>
              </w:rPr>
              <w:instrText>-</w:instrText>
            </w:r>
            <w:r>
              <w:rPr>
                <w:rFonts w:ascii="Arial" w:hAnsi="Arial" w:cs="Arial" w:hint="eastAsia"/>
                <w:sz w:val="13"/>
                <w:szCs w:val="13"/>
              </w:rPr>
              <w:instrText>δ</w:instrText>
            </w:r>
            <w:r>
              <w:rPr>
                <w:rFonts w:ascii="Arial" w:hAnsi="Arial" w:cs="Arial" w:hint="eastAsia"/>
                <w:sz w:val="13"/>
                <w:szCs w:val="13"/>
              </w:rPr>
              <w:instrText xml:space="preserve"> </w:instrText>
            </w:r>
            <w:r>
              <w:rPr>
                <w:rFonts w:ascii="Arial" w:hAnsi="Arial" w:cs="Arial" w:hint="eastAsia"/>
                <w:sz w:val="13"/>
                <w:szCs w:val="13"/>
              </w:rPr>
              <w:instrText>和</w:instrText>
            </w:r>
            <w:r>
              <w:rPr>
                <w:rFonts w:ascii="Arial" w:hAnsi="Arial" w:cs="Arial" w:hint="eastAsia"/>
                <w:sz w:val="13"/>
                <w:szCs w:val="13"/>
              </w:rPr>
              <w:instrText xml:space="preserve"> NF</w:instrText>
            </w:r>
            <w:r>
              <w:rPr>
                <w:rFonts w:ascii="Arial" w:hAnsi="Arial" w:cs="Arial" w:hint="eastAsia"/>
                <w:sz w:val="13"/>
                <w:szCs w:val="13"/>
              </w:rPr>
              <w:instrText>κ</w:instrText>
            </w:r>
            <w:r>
              <w:rPr>
                <w:rFonts w:ascii="Arial" w:hAnsi="Arial" w:cs="Arial" w:hint="eastAsia"/>
                <w:sz w:val="13"/>
                <w:szCs w:val="13"/>
              </w:rPr>
              <w:instrText xml:space="preserve">B </w:instrText>
            </w:r>
            <w:r>
              <w:rPr>
                <w:rFonts w:ascii="Arial" w:hAnsi="Arial" w:cs="Arial" w:hint="eastAsia"/>
                <w:sz w:val="13"/>
                <w:szCs w:val="13"/>
              </w:rPr>
              <w:instrText>介导的</w:instrText>
            </w:r>
            <w:r>
              <w:rPr>
                <w:rFonts w:ascii="Arial" w:hAnsi="Arial" w:cs="Arial" w:hint="eastAsia"/>
                <w:sz w:val="13"/>
                <w:szCs w:val="13"/>
              </w:rPr>
              <w:instrText xml:space="preserve"> PAR-4 </w:instrText>
            </w:r>
            <w:r>
              <w:rPr>
                <w:rFonts w:ascii="Arial" w:hAnsi="Arial" w:cs="Arial" w:hint="eastAsia"/>
                <w:sz w:val="13"/>
                <w:szCs w:val="13"/>
              </w:rPr>
              <w:instrText>转录上调增强</w:instrText>
            </w:r>
            <w:r>
              <w:rPr>
                <w:rFonts w:ascii="Arial" w:hAnsi="Arial" w:cs="Arial" w:hint="eastAsia"/>
                <w:sz w:val="13"/>
                <w:szCs w:val="13"/>
              </w:rPr>
              <w:instrText xml:space="preserve"> SMC </w:instrText>
            </w:r>
            <w:r>
              <w:rPr>
                <w:rFonts w:ascii="Arial" w:hAnsi="Arial" w:cs="Arial" w:hint="eastAsia"/>
                <w:sz w:val="13"/>
                <w:szCs w:val="13"/>
              </w:rPr>
              <w:instrText>对凝血酶的反应性</w:instrText>
            </w:r>
            <w:r>
              <w:rPr>
                <w:rFonts w:ascii="Arial" w:hAnsi="Arial" w:cs="Arial" w:hint="eastAsia"/>
                <w:sz w:val="13"/>
                <w:szCs w:val="13"/>
              </w:rPr>
              <w:instrText>","page":"624-633","publisher-place":"United States","title":"High glucose enhances thrombin response</w:instrText>
            </w:r>
            <w:r>
              <w:rPr>
                <w:rFonts w:ascii="Arial" w:hAnsi="Arial" w:cs="Arial"/>
                <w:sz w:val="13"/>
                <w:szCs w:val="13"/>
              </w:rPr>
              <w:instrText>s via protease-activated receptor-4 in human vascular smooth muscle cells.","type":"article-journal","volume":"31"},"uris":["http://www.mendeley.com/documents/?uuid=53622ee2-2b79-48a8-9746-ae56be16b9ce"]},{"id":"ITEM-2","itemData":{"DOI":"10.1161/01.ATV.0000144009.35400.65","ISSN":"1524-4636 (Electronic)","PMID":"15345514","abstract":"OBJECTIVE: We investigated the regulation of p38 mitogen-activated protein kinase (MAPK) by platelet-derived growth factor (PDGF)-BB and its biological effects in cultured normal and diabetic rat vascular smooth muscle cells (VSMCs). METHODS AND RESULTS: VSMC growth from diabetic rats was faster than that from normal rats. The expression of the PDGF beta-receptor in diabetic VSMCs was significantly elevated compared with that in normal cells, and PDGF-BB-induced p38 phosphorylation in diabetic cells was more enhanced via MAPK kinase (MKK) 3/6. The level of PKC activity in diabetic cells increased more than that in normal cells with or without PDGF-BB. Although protein kinase C (PKC)-betaII and PKC-delta were activated by diabetes, PDGF-BB could further enhance the level of PKC-delta alone. PDGF-BB-induced cell migration was more elevated in diabetic VSMCs, and the increase was significantly inhibited by SB-203580, rottlerin, and antisense oligodeoxynucleotides for PKC-delta. PDGF-BB-induced p38 phosphorylation also regulated cell growth, cyclooxygenase-2 levels, and arachidonic acid release, but not apoptosis. These levels were more elevated in diabetic cells, which were inhibited by SB-203580. CONCLUSIONS: Our study established that PDGF-BB phosphorylated p38 via PKC-delta and the subsequent MKK 3/6, leading to cell growth regulation and the progression of a chronic inflammatory process in diabetic VSMCs.","author":[{"dropping-particle":"","family":"Yamaguchi","given":"Hiroshi","non-dropping-particle":"","parse-names":false,"suffix":""},{"dropping-particle":"","family":"Igarashi","given":"Masahiko","non-dropping-particle":"","parse-names":false,"suffix":""},{"dropping-particle":"","family":"Hirata","given":"Akihiko","non-dropping-particle":"","parse-names":false,"suffix":""},{"dropping-particle":"","family":"Sugae","given":"Naoko","non-dropping-particle":"","parse-names":false,"suffix":""},{"dropping-particle":"","family":"Tsuchiya","given":"Hiromi","non-dropping-particle":"","parse-names":false,"suffix":""},{"dropping-particle":"","family":"Jimbu","given":"Yumi","non-dropping-particle":"","parse-names":false,"suffix":""},{"dropping-particle":"","family":"Tominaga","given":"Makoto","non-dropping-particle":"","parse-names":false,"suffix":""},{"dropping-particle":"","family":"Kato","given":"Takeo","non-dropping-particle":"","parse-names":false,"suffix":""}],"container-title":"Arteriosclerosis, thrombosis, and vascular biology</w:instrText>
            </w:r>
            <w:r>
              <w:rPr>
                <w:rFonts w:ascii="Arial" w:hAnsi="Arial" w:cs="Arial" w:hint="eastAsia"/>
                <w:sz w:val="13"/>
                <w:szCs w:val="13"/>
              </w:rPr>
              <w:instrText>","id":"ITEM-2","issue":"11","issued":{"date-parts":[["2004","11"]]},"language":"eng","note":"</w:instrText>
            </w:r>
            <w:r>
              <w:rPr>
                <w:rFonts w:ascii="Arial" w:hAnsi="Arial" w:cs="Arial" w:hint="eastAsia"/>
                <w:sz w:val="13"/>
                <w:szCs w:val="13"/>
              </w:rPr>
              <w:instrText>大鼠血管平滑肌细胞</w:instrText>
            </w:r>
            <w:r>
              <w:rPr>
                <w:rFonts w:ascii="Arial" w:hAnsi="Arial" w:cs="Arial" w:hint="eastAsia"/>
                <w:sz w:val="13"/>
                <w:szCs w:val="13"/>
              </w:rPr>
              <w:instrText>\n</w:instrText>
            </w:r>
            <w:r>
              <w:rPr>
                <w:rFonts w:ascii="Arial" w:hAnsi="Arial" w:cs="Arial" w:hint="eastAsia"/>
                <w:sz w:val="13"/>
                <w:szCs w:val="13"/>
              </w:rPr>
              <w:instrText>我们的研究确定</w:instrText>
            </w:r>
            <w:r>
              <w:rPr>
                <w:rFonts w:ascii="Arial" w:hAnsi="Arial" w:cs="Arial" w:hint="eastAsia"/>
                <w:sz w:val="13"/>
                <w:szCs w:val="13"/>
              </w:rPr>
              <w:instrText xml:space="preserve"> PDGF-BB </w:instrText>
            </w:r>
            <w:r>
              <w:rPr>
                <w:rFonts w:ascii="Arial" w:hAnsi="Arial" w:cs="Arial" w:hint="eastAsia"/>
                <w:sz w:val="13"/>
                <w:szCs w:val="13"/>
              </w:rPr>
              <w:instrText>通过</w:instrText>
            </w:r>
            <w:r>
              <w:rPr>
                <w:rFonts w:ascii="Arial" w:hAnsi="Arial" w:cs="Arial" w:hint="eastAsia"/>
                <w:sz w:val="13"/>
                <w:szCs w:val="13"/>
              </w:rPr>
              <w:instrText xml:space="preserve"> PKC-delta </w:instrText>
            </w:r>
            <w:r>
              <w:rPr>
                <w:rFonts w:ascii="Arial" w:hAnsi="Arial" w:cs="Arial" w:hint="eastAsia"/>
                <w:sz w:val="13"/>
                <w:szCs w:val="13"/>
              </w:rPr>
              <w:instrText>和随后的</w:instrText>
            </w:r>
            <w:r>
              <w:rPr>
                <w:rFonts w:ascii="Arial" w:hAnsi="Arial" w:cs="Arial" w:hint="eastAsia"/>
                <w:sz w:val="13"/>
                <w:szCs w:val="13"/>
              </w:rPr>
              <w:instrText xml:space="preserve"> MKK 3/6 </w:instrText>
            </w:r>
            <w:r>
              <w:rPr>
                <w:rFonts w:ascii="Arial" w:hAnsi="Arial" w:cs="Arial" w:hint="eastAsia"/>
                <w:sz w:val="13"/>
                <w:szCs w:val="13"/>
              </w:rPr>
              <w:instrText>磷酸化</w:instrText>
            </w:r>
            <w:r>
              <w:rPr>
                <w:rFonts w:ascii="Arial" w:hAnsi="Arial" w:cs="Arial" w:hint="eastAsia"/>
                <w:sz w:val="13"/>
                <w:szCs w:val="13"/>
              </w:rPr>
              <w:instrText xml:space="preserve"> p38</w:instrText>
            </w:r>
            <w:r>
              <w:rPr>
                <w:rFonts w:ascii="Arial" w:hAnsi="Arial" w:cs="Arial" w:hint="eastAsia"/>
                <w:sz w:val="13"/>
                <w:szCs w:val="13"/>
              </w:rPr>
              <w:instrText>，导致糖尿病</w:instrText>
            </w:r>
            <w:r>
              <w:rPr>
                <w:rFonts w:ascii="Arial" w:hAnsi="Arial" w:cs="Arial" w:hint="eastAsia"/>
                <w:sz w:val="13"/>
                <w:szCs w:val="13"/>
              </w:rPr>
              <w:instrText xml:space="preserve"> VSMC </w:instrText>
            </w:r>
            <w:r>
              <w:rPr>
                <w:rFonts w:ascii="Arial" w:hAnsi="Arial" w:cs="Arial" w:hint="eastAsia"/>
                <w:sz w:val="13"/>
                <w:szCs w:val="13"/>
              </w:rPr>
              <w:instrText>中的细胞生长调节和慢性炎症过程的进展</w:instrText>
            </w:r>
            <w:r>
              <w:rPr>
                <w:rFonts w:ascii="Arial" w:hAnsi="Arial" w:cs="Arial" w:hint="eastAsia"/>
                <w:sz w:val="13"/>
                <w:szCs w:val="13"/>
              </w:rPr>
              <w:instrText>","page":"2095-2101","publisher-place":"United States","title":"Altered</w:instrText>
            </w:r>
            <w:r>
              <w:rPr>
                <w:rFonts w:ascii="Arial" w:hAnsi="Arial" w:cs="Arial"/>
                <w:sz w:val="13"/>
                <w:szCs w:val="13"/>
              </w:rPr>
              <w:instrText xml:space="preserve"> PDGF-BB-induced p38 MAP kinase activation in diabetic vascular smooth muscle cells: roles of protein kinase C-delta.","type":"article-journal","volume":"24"},"uris":["http://www.mendeley.com/documents/?uuid=d2963f92-5a55-485a-bd2d-ae876a29494f"]}],"mendeley":{"formattedCitation":"[68], [69]","plainTextFormattedCitation":"[68], [69]","previouslyFormattedCitation":"[68], [69]"},"properties":{"noteIndex":0},"schema":"https://github.com/citation-style-language/schema/raw/master/csl-citation.json"}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[68], [69]</w:t>
            </w:r>
            <w:r>
              <w:rPr>
                <w:rFonts w:ascii="Arial" w:hAnsi="Arial" w:cs="Arial"/>
                <w:sz w:val="13"/>
                <w:szCs w:val="13"/>
              </w:rPr>
              <w:fldChar w:fldCharType="end"/>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rPr>
          <w:trHeight w:val="658"/>
        </w:trPr>
        <w:tc>
          <w:tcPr>
            <w:tcW w:w="1731" w:type="dxa"/>
          </w:tcPr>
          <w:p w:rsidR="0089609A" w:rsidRDefault="0089609A" w:rsidP="00C15215">
            <w:pPr>
              <w:rPr>
                <w:rFonts w:ascii="Arial" w:hAnsi="Arial" w:cs="Arial"/>
                <w:sz w:val="13"/>
                <w:szCs w:val="13"/>
              </w:rPr>
            </w:pPr>
            <w:r>
              <w:rPr>
                <w:rFonts w:ascii="Arial" w:hAnsi="Arial" w:cs="Arial"/>
                <w:sz w:val="13"/>
                <w:szCs w:val="13"/>
              </w:rPr>
              <w:t>VSMCs apoptosis</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 xml:space="preserve">ADDIN CSL_CITATION {"citationItems":[{"id":"ITEM-1","itemData":{"DOI":"10.1152/ajpcell.00127.2007","ISSN":"03636143","PMID":"17507429","abstract":"Sex hormone status has emerged as an important modulator of coronary physiology and cardiovascular disease risk in both males and females. Our previous studies have demonstrated that testosterone increases protein kinase C (PKC) δ expression and activity in coronary smooth muscle (CSMC). Because PKCδ has been implicated in regulation of proliferation and apoptosis in other cell types, we sought to determine if testosterone modulates CSMC proliferation and/or apoptosis through PKCδ. Porcine CSMC cultures (passages 2-6) from castrated males were treated with testosterone for 24 h. Testosterone (20 and 100 nM) decreased [3H]thymidine incorporation in proliferating CSMC to 59 ± 5.3 and 33.1 ± 4.5% of control. Flow cytometric analysis demonstrated that testosterone induced G1 arrest in CSMC with a concomitant reduction in the S phase cells. Testosterone reduced protein levels of cyclins D1 and E and phosphorylation of retinoblastoma protein while elevating levels of p21cip1 and p27 kip1. There were no significant differences in the levels of cyclins D3, CDK2, CDK4, or CDK6. Testosterone significantly reduced kinase activity of CDK2 and -6, but not CDK4, -7, or -1. PKCδ small interfering RNA (siRNA) prevented testosterone-mediated G1 arrest, p21 cip1 upregulation, and cyclin D1 and E downregulation. Furthermore, testosterone increased CSMC apoptosis in a dose-dependent manner, which was blocked by either PKCδ siRNA or caspase 3 inhibition. These findings demonstrate that the anti-proliferative, proapoptotic effects of testosterone on CSMCs are substantially mediated by PKCδ. Copyright © 2007 the American Physiological Society.","author":[{"dropping-particle":"","family":"Bowles","given":"D. K.","non-dropping-particle":"","parse-names":false,"suffix":""},{"dropping-particle":"","family":"Maddali","given":"K. K.","non-dropping-particle":"","parse-names":false,"suffix":""},{"dropping-particle":"","family":"Dhulipala","given":"V. C.","non-dropping-particle":"","parse-names":false,"suffix":""},{"dropping-particle":"","family":"Korzick","given":"D. H.","non-dropping-particle":"","parse-names":false,"suffix":""}],"container-title":"American Journal of Physiology - Cell Physiology","id":"ITEM-1","issue":"2","issued":{"date-parts":[["2007"]]},"page":"805-813","title":"PKCδ mediates anti-proliferative, pro-apoptic effects of testosterone on coronary smooth muscle","type":"article-journal","volume":"293"},"uris":["http://www.mendeley.com/documents/?uuid=8d3d18cf-250b-468d-b9bc-3e442082bb59"]},{"id":"ITEM-2","itemData":{"DOI":"10.1074/jbc.M507187200","ISSN":"00219258","PMID":"16118209","abstract":"Apoptotic death of vascular smooth muscle cells (SMCs) is a prominent feature of blood vessel remodeling. In the present study, we examined the novel PKC isoform protein kinase C delta (PKC5) and its role in vascular SMC apoptosis. In A10 SMCs, overexpression of PKCδ was sufficient to induce apoptosis, whereas inhibition of PKCδ diminished H2O 2-induced apoptosis. Moreover, evidence is provided that the tumor suppressor p53 is an essential mediator of PKCδ-induced apoptosis in SMCs. Activation of PKCδ led to accumulation as well as phosphorylation of p53 in SMCs; this induction correlated with apoptosis. Furthermore, blocking p53 induction with small interference RNA or targeted gene deletion prevented PKCδ-induced apoptosis, whereas restoring p53 expression rescued the ability of PKCδ to induce apoptosis in p53 null SMCs. We also establish that PKCδ regulates p53 at both transcriptional and post-translational levels. Specifically, the transcriptional regulation required p38 MAPK, whereas the post-translational modification, at least for serine 46, did not involve MAPK. Additionally, PKCδ, p38 MAPK, and p53 co-associate in cells under conditions favoring apoptosis. Together, our data suggest that SMC apoptosis proceeds through a pathway that involves PKCδ, the intermediary p38 MAPK, and the downstream target tumor suppressor p53. © 2005 by The American Society for Biochemistry and Molecular Biology, Inc.","author":[{"dropping-particle":"","family":"Ryer","given":"Evan J.","non-dropping-particle":"","parse-names":false,"suffix":""},{"dropping-particle":"","family":"Sakakibara","given":"Kenji","non-dropping-particle":"","parse-names":false,"suffix":""},{"dropping-particle":"","family":"Wang","given":"Chunjie","non-dropping-particle":"","parse-names":false,"suffix":""},{"dropping-particle":"","family":"Sarkar","given":"Devanand","non-dropping-particle":"","parse-names":false,"suffix":""},{"dropping-particle":"","family":"Fisher","given":"Paul B.","non-dropping-particle":"","parse-names":false,"suffix":""},{"dropping-particle":"","family":"Paries","given":"Peter L.","non-dropping-particle":"","parse-names":false,"suffix":""},{"dropping-particle":"","family":"Kent","given":"K. Craig","non-dropping-particle":"","parse-names":false,"suffix":""},{"dropping-particle":"","family":"Liu","given":"Bo","non-dropping-particle":"","parse-names":false,"suffix":""}],"container-title":"Journal of Biological Chemistry","id":"ITEM-2","issue":"42","issued":{"date-parts":[["2005"]]},"page":"35310-35317","title":"Protein kinase C delta induces apoptosis of vascular smooth muscle cells through induction of the tumor suppressor p53 by both p38-dependent and p38-independent mechanisms","type":"article-journal","volume":"280"},"uris":["http://www.mendeley.com/documents/?uuid=0b3f5dce-76ba-46d8-9a0d-32f1ab613f91"]},{"id":"ITEM-3","itemData":{"DOI":"10.1038/cddis.2013.47","ISSN":"20414889","PMID":"23449456","abstract":"© 2013 Macmillan Publishers Limited All rights reserved.","author":[{"dropping-particle":"","family":"Larroque-Cardoso","given":"P.","non-dropping-particle":"","parse-names":false,"suffix":""},{"dropping-particle":"","family":"Swiader","given":"A.","non-dropping-particle":"","parse-names":false,"suffix":""},{"dropping-particle":"","family":"Ingueneau","given":"C.","non-dropping-particle":"","parse-names":false,"suffix":""},{"dropping-particle":"","family":"Nègre-Salvayre","given":"A.","non-dropping-particle":"","parse-names":false,"suffix":""},{"dropping-particle":"","family":"Elbaz","given":"M.","non-dropping-particle":"","parse-names":false,"suffix":""},{"dropping-particle":"","family":"Reyland","given":"M. E.","non-dropping-particle":"","parse-names":false,"suffix":""},{"dropping-particle":"","family":"Salvayre","given":"R.","non-dropping-particle":"","parse-names":false,"suffix":""},{"dropping-particle":"","family":"Vindis","given":"C.","non-dropping-particle":"","parse-names":false,"suffix":""}],"container-title":"Cell Death and Disease","id":"ITEM-3","issue":"2","issued":{"date-parts":[["2013"]]},"page":"1-10","title":"Role of protein kinase C </w:instrText>
            </w:r>
            <w:r>
              <w:rPr>
                <w:rFonts w:ascii="Arial" w:hAnsi="Arial" w:cs="Arial" w:hint="eastAsia"/>
                <w:sz w:val="13"/>
                <w:szCs w:val="13"/>
              </w:rPr>
              <w:instrText>δ</w:instrText>
            </w:r>
            <w:r>
              <w:rPr>
                <w:rFonts w:ascii="Arial" w:hAnsi="Arial" w:cs="Arial"/>
                <w:sz w:val="13"/>
                <w:szCs w:val="13"/>
              </w:rPr>
              <w:instrText xml:space="preserve"> in ER stress and apoptosis induced by oxidized LDL in human vascular smooth muscle cells","type":"article-journal","volume":"4"},"uris":["http://www.mendeley.com/documents/?uuid=c86b9964-4525-43c7-a59e-86b662a701b7"]},{"id":"ITEM-4","itemData":{"DOI":"10.1152/ajpheart.00274.2009","ISSN":"03636135","PMID":"19837952","abstract":"Apoptotic death of vascular smooth muscle cells (SMCs) is a prominent feature of blood vessel remodeling and various vascular diseases. We have previously shown that protein kinase C-δ (PKC-δ) plays a critical role in SMC apoptosis. In this study, we tested the importance of PKC-δ proteolytic cleavage and tyrosine phosphorylation within the apoptosis pathway. Using hydrogen peroxide as a paradigm for oxidative stress, we showed that proteolytic cleavage of PKC-δ occurred in SMCs that underwent apoptosis, while tyrosine phosphorylation was detected only in necrotic cells. Furthermore, using a peptide (z-DIPD-fmk) that mimics the caspase-3 binding motif within the linker region of PKC-δ, we were able to prevent the cleavage of PKC-δ, as well as apoptosis. Inhibition of PKC-δ with rottlerin or small-interfering RNA diminished caspase-3 cleavage, caspase-3 activity, cleavage of poly (ADPribose) polymerase, cleavage of PKC-δ, and DNA fragmentation, confirming the previously reported role of PKC-δ in initiation of apoptosis. In contrast, z-DIPD-fmk markedly diminished caspase-3 activity, cleavage of PKC-δ, and DNA fragmentation without affecting cleavage of caspase-3 and poly (ADP-ribose) polymerase. Taken together, our data suggest that caspase-3-mediated PKC-δ cleavage underlies SMC apoptosis induced by oxidative stress, and that PKC-δ acts both upstream and downstream of caspase-3. Copyright © 2009 the American Physiological Society.","author":[{"dropping-particle":"","family":"Kato","given":"Kaori","non-dropping-particle":"","parse-names":false,"suffix":""},{"dropping-particle":"","family":"Yamanouchi","given":"Dai","non-dropping-particle":"","parse-names":false,"suffix":""},{"dropping-particle":"","family":"Esbona","given":"Karla","non-dropping-particle":"","parse-names":false,"suffix":""},{"dropping-particle":"","family":"Kamiya","given":"Kentaro","non-dropping-particle":"","parse-names":false,"suffix":""},{"dropping-particle":"","family":"Zhang","given":"Fan","non-dropping-particle":"","parse-names":false,"suffix":""},{"dropping-particle":"","family":"Kent","given":"K. Craig","non-dropping-particle":"","parse-names":false,"suffix":""},{"dropping-particle":"","family":"Liu","given":"Bo","non-dropping-particle":"","parse-names":false,"suffix":""}],"container-title":"American Journal of Physiology - Heart and Circulatory Physiology","id":"ITEM-4","issue":"6","issued":{"date-parts":[["2009"]]},"page":"2253-2261","title":"Caspase-mediated protein kinase C-δ cleavage is necessary for apoptosis of vascular smooth muscle cells","type":"article-journal","volume":"297"},"uris":["http://www.mendeley.com/documents/?uuid=dd33dc9f-8b45-4268-aafb-1a7839612763"]}],"mendeley":{"formattedCitation":"[57], [73], [74], [78]","plainTextFormattedCitation":"[57], [73], [74], [78]","previouslyFormattedCitation":"[57], [73], [74], [78]"},"properties":{"noteIndex":0},"schema":"https://github.com/citation-style-language/schema/raw/master/csl-citation.json"}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[57], [73], [74], [78]</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Increase</w:t>
            </w:r>
            <w:r>
              <w:rPr>
                <w:rFonts w:ascii="Arial" w:hAnsi="Arial" w:cs="Arial"/>
                <w:sz w:val="13"/>
                <w:szCs w:val="13"/>
              </w:rPr>
              <w:fldChar w:fldCharType="begin" w:fldLock="1"/>
            </w:r>
            <w:r>
              <w:rPr>
                <w:rFonts w:ascii="Arial" w:hAnsi="Arial" w:cs="Arial"/>
                <w:sz w:val="13"/>
                <w:szCs w:val="13"/>
              </w:rPr>
              <w:instrText>ADDIN CSL_CITATION {"citationItems":[{"id":"ITEM-1","itemData":{"DOI":"10.1074/jbc.M507187200","ISSN":"00219258","PMID":"16118209","abstract":"Apoptotic death of vascular smooth muscle cells (SMCs) is a prominent feature of blood vessel remodeling. In the present study, we examined the novel PKC isoform protein kinase C delta (PKC5) and its role in vascular SMC apoptosis. In A10 SMCs, overexpression of PKCδ was sufficient to induce apoptosis, whereas inhibition of PKCδ diminished H2O 2-induced apoptosis. Moreover, evidence is provided that the tumor suppressor p53 is an essential mediator of PKCδ-induced apoptosis in SMCs. Activation of PKCδ led to accumulation as well as phosphorylation of p53 in SMCs; this induction correlated with apoptosis. Furthermore, blocking p53 induction with small interference RNA or targeted gene deletion prevented PKCδ-induced apoptosis, whereas restoring p53 expression rescued the ability of PKCδ to induce apoptosis in p53 null SMCs. We also establish that PKCδ regulates p53 at both transcriptional and post-translational levels. Specifically, the transcriptional regulation required p38 MAPK, whereas the post-translational modification, at least for serine 46, did not involve MAPK. Additionally, PKCδ, p38 MAPK, and p53 co-associate in cells under conditions favoring apoptosis. Together, our data suggest that SMC apoptosis proceeds through a pathway that involves PKCδ, the intermediary p38 MAPK, and the downstream target tumor suppressor p53. © 2005 by The American Society for Biochemistry and Molecular Biology, Inc.","author":[{"dropping-particle":"","family":"Ryer","given":"Evan J.","non-dropping-particle":"","parse-names":false,"suffix":""},{"dropping-particle":"","family":"Sakakibara","given":"Kenji","non-dropping-particle":"","parse-names":false,"suffix":""},{"dropping-particle":"","family":"Wang","given":"Chunjie","non-dropping-particle":"","parse-names":false,"suffix":""},{"dropping-particle":"","family":"Sarkar","given":"Devanand","non-dropping-particle":"","parse-names":false,"suffix":""},{"dropping-particle":"","family":"Fisher","given":"Paul B.","non-dropping-particle":"","parse-names":false,"suffix":""},{"dropping-particle":"","family":"Paries","given":"Peter L.","non-dropping-particle":"","parse-names":false,"suffix":""},{"dropping-particle":"","family":"Kent","given":"K. Craig","non-dropping-particle":"","parse-names":false,"suffix":""},{"dropping-particle":"","family":"Liu","given":"Bo","non-dropping-particle":"","parse-names":false,"suffix":""}],"container-title":"Journal of Biological Chemistry","id":"ITEM-1","issue":"42","issued":{"date-parts":[["2005"]]},"page":"35310-35317","title":"Protein kinase C delta induces apoptosis of vascular smooth muscle cells through induction of the tumor suppressor p53 by both p38-dependent and p38-independent mechanisms","type":"article-journal","volume":"280"},"uris":["http://www.mendeley.com/documents/?uuid=0b3f5dce-76ba-46d8-9a0d-32f1ab613f91"]}],"mendeley":{"formattedCitation":"[73]","plainTextFormattedCitation":"[73]","previouslyFormattedCitation":"[73]"},"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[73]</w:t>
            </w:r>
            <w:r>
              <w:rPr>
                <w:rFonts w:ascii="Arial" w:hAnsi="Arial" w:cs="Arial"/>
                <w:sz w:val="13"/>
                <w:szCs w:val="13"/>
              </w:rPr>
              <w:fldChar w:fldCharType="end"/>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Not</w:t>
            </w:r>
            <w:r>
              <w:rPr>
                <w:rFonts w:ascii="Arial" w:hAnsi="Arial" w:cs="Arial"/>
                <w:sz w:val="13"/>
                <w:szCs w:val="13"/>
              </w:rPr>
              <w:t xml:space="preserve"> change</w:t>
            </w:r>
            <w:r>
              <w:rPr>
                <w:rFonts w:ascii="Arial" w:hAnsi="Arial" w:cs="Arial"/>
                <w:sz w:val="13"/>
                <w:szCs w:val="13"/>
              </w:rPr>
              <w:fldChar w:fldCharType="begin" w:fldLock="1"/>
            </w:r>
            <w:r>
              <w:rPr>
                <w:rFonts w:ascii="Arial" w:hAnsi="Arial" w:cs="Arial"/>
                <w:sz w:val="13"/>
                <w:szCs w:val="13"/>
              </w:rPr>
              <w:instrText>ADDIN CSL_CITATION {"citationItems":[{"id":"ITEM-1","itemData":{"DOI":"10.1161/01.RES.87.7.574","ISSN":"00097330","PMID":"11009562","abstract":"We hypothesized that the pathogenesis of diabetic vasculopathy involves the abnormal regulation of vascular smooth muscle cell (VSMC) apoptosis. In nondiabetic mice, a reduction in carotid artery blood flow resulted in a significant loss of medial VSMCs via apoptosis (normal flow 84±1 viable VSMCs, reduced flow 70±5 viable VSMCs; n=12, P&lt;0.01). In contrast, flow-induced VSMC apoptosis was markedly attenuated in streptozotocin-induced diabetic mice (normal flow 85±2 viable VSMC, reduced flow 82±4 viable VSMC; n=13, NS). In accord with our in vivo findings, the exposure of cultured rat and human VSMCs to high glucose (17.5 mmol/L) significantly attenuated the induction of apoptosis in response to serum withdrawal (rat VSMCs in normal [5.5 mmol/L] glucose 28±1%, high D-glucose 19±2%; P&lt;0.0001). High glucose also inhibited apoptosis induced by Fas ligand (100 ng/mL) (normal 23±2%, high D-glucose 13±2%; P&lt;0.006). Supplementation with the nonmetabolized enantiomer L-glucose had no effect. We confirmed reports that high glucose activates protein kinase C (PKC) and demonstrated that PKC blockade with long-term phorbol ester treatment or calphostin C prevented the antiapoptotic effect (P&lt;0.001). Moreover, the upregulation of either PKCα or PKCβII expression was sufficient to inhibit serum withdrawal-induced apoptosis (control 25±2%, PKCα 11±2%, PKCβII 8±2%; P&lt;0.0001), whereas the upregulation of PKCδ had no significant effect. Taken together, these findings demonstrate that hyperglycemia inhibits VSMC apoptosis via a PKC-dependent pathway.","author":[{"dropping-particle":"","family":"Hall","given":"Jennifer L","non-dropping-particle":"","parse-names":false,"suffix":""},{"dropping-particle":"","family":"Matter","given":"Christian M","non-dropping-particle":"","parse-names":false,"suffix":""},{"dropping-particle":"","family":"Wang","given":"Xiaohong","non-dropping-particle":"","parse-names":false,"suffix":""},{"dropping-particle":"","family":"Gibbons","given":"Gary H","non-dropping-particle":"","parse-names":false,"suffix":""}],"container-title":"Circulation Research","id":"ITEM-1","issue":"7","issued":{"date-parts":[["2000","9","29"]]},"page":"574-580","title":"Hyperglycemia inhibits vascular smooth muscle cell apoptosis through a protein kinase C-dependent pathway","type":"article-journal","volume":"87"},"uris":["http://www.mendeley.com/documents/?uuid=44eba4c3-3719-4edf-b882-3c625b6f7275"]}],"mendeley":{"formattedCitation":"[80]","plainTextFormattedCitation":"[80]","previouslyFormattedCitation":"[80]"},"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[80]</w:t>
            </w:r>
            <w:r>
              <w:rPr>
                <w:rFonts w:ascii="Arial" w:hAnsi="Arial" w:cs="Arial"/>
                <w:sz w:val="13"/>
                <w:szCs w:val="13"/>
              </w:rPr>
              <w:fldChar w:fldCharType="end"/>
            </w:r>
          </w:p>
        </w:tc>
      </w:tr>
      <w:tr w:rsidR="0089609A" w:rsidTr="00C15215">
        <w:trPr>
          <w:trHeight w:val="658"/>
        </w:trPr>
        <w:tc>
          <w:tcPr>
            <w:tcW w:w="1731" w:type="dxa"/>
          </w:tcPr>
          <w:p w:rsidR="0089609A" w:rsidRDefault="0089609A" w:rsidP="00C15215">
            <w:pPr>
              <w:rPr>
                <w:rFonts w:ascii="Arial" w:hAnsi="Arial" w:cs="Arial"/>
                <w:sz w:val="13"/>
                <w:szCs w:val="13"/>
              </w:rPr>
            </w:pPr>
            <w:r>
              <w:rPr>
                <w:rFonts w:ascii="Arial" w:hAnsi="Arial" w:cs="Arial"/>
                <w:sz w:val="13"/>
                <w:szCs w:val="13"/>
              </w:rPr>
              <w:t>Monocytes/macrophages-mediated inflammation</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sz w:val="13"/>
                <w:szCs w:val="13"/>
              </w:rPr>
              <w:t>Decrease</w:t>
            </w:r>
            <w:r>
              <w:rPr>
                <w:rFonts w:ascii="Arial" w:hAnsi="Arial" w:cs="Arial"/>
                <w:sz w:val="13"/>
                <w:szCs w:val="13"/>
              </w:rPr>
              <w:fldChar w:fldCharType="begin" w:fldLock="1"/>
            </w:r>
            <w:r>
              <w:rPr>
                <w:rFonts w:ascii="Arial" w:hAnsi="Arial" w:cs="Arial"/>
                <w:sz w:val="13"/>
                <w:szCs w:val="13"/>
              </w:rPr>
              <w:instrText>ADDIN CSL_CITATION {"citationItems":[{"id":"ITEM-1","itemData":{"DOI":"10.1194/jlr.M045658","ISSN":"15397262","PMID":"24792928","abstract":"This study examined the role of interleukin (IL)-1 receptor-associated kinase (IRAK) and protein kinase C (PKC) in oxidized LDL (Ox-LDL)-induced monocyte IL-1 β production. In THP1 cells, Ox-LDL induced time-dependent secretory IL-1 β and IRAK1 activity; IRAK4, IRAK3, and CD36 protein expression; PKC β -JNK1 phosphorylation; and AP-1 activation . IRAK1/4 siRNA and inhibitor (INH)- attenuated Ox-LDL induced secreted IL-1 β and pro-IL-1 β mRNA and pro-IL-1 β and mature IL-1 β protein expression, respectively. Diphenyleneiodonium chloride (NADPH oxidase INH) and N -acetylcysteine (free radical scavenger) attenuated Ox-LDL-induced reactive oxygen species generation, caspase-1 activity, and pro-IL-1 β and mature IL-1 β expression. Ox-LDL-induced secretory IL-1 β production was abrogated in the presence of JNK INH II, Tanshinone IIa, Ro-31-8220, Go6976, Rottlerin, and PKC β siRNA. PKC β siRNA attenuated the Ox-LDL-induced increase in IRAK1 kinase activity, JNK1 phosphorylation, and AP-1 activation. In THP1 macrophages, CD36, toll-like receptor (TLR)2, TLR4, TLR6, and PKC β siRNA prevented Ox-LDLinduced PKC β and IRAK1 activation and IL-1 β production. Enhanced Ox-LDL and IL-1 β in systemic inflammatory response syndrome (SIRS) patient plasma demonstrated positive correlation with each other and with disease severity scores. Ox-LDL-containing plasma induced PKC β and IRAK1 phosphorylation and IL-1 β production in a CD36-, TLR2-, TLR4-, and TLR6-dependent manner in primary human monocytes . Results suggest involvement of CD36, TLR2, TLR4, TLR6, and the PKC β -IRAK1-JNK1- AP-1 axis in Ox-LDL-induced IL-1 β production. -Tiwari, R. L., V. Singh, A. Singh, M. Rana, A. Verma, N. Kothari, M. Kohli, J. Bogra, M. Dikshit, and M. K. Barthwal. PKC β - IRAK1 axis regulates oxidized LDL-induced IL-1 β production in monocytes. J. Lipid Res. 2014. 55: 1226 - 1244 . © 2014 by the American Society for Biochemistry and Molecular Biology, Inc.","author":[{"dropping-particle":"","family":"Tiwari","given":"Rajiv Lochan","non-dropping-particle":"","parse-names":false,"suffix":""},{"dropping-particle":"","family":"Singh","given":"Vishal","non-dropping-particle":"","parse-names":false,"suffix":""},{"dropping-particle":"","family":"Singh","given":"Ankita","non-dropping-particle":"","parse-names":false,"suffix":""},{"dropping-particle":"","family":"Rana","given":"Minakshi","non-dropping-particle":"","parse-names":false,"suffix":""},{"dropping-particle":"","family":"Verma","given":"Anupam","non-dropping-particle":"","parse-names":false,"suffix":""},{"dropping-particle":"","family":"Kothari","given":"Nikhil","non-dropping-particle":"","parse-names":false,"suffix":""},{"dropping-particle":"","family":"Kohli","given":"Monica","non-dropping-particle":"","parse-names":false,"suffix":""},{"dropping-particle":"","family":"Bogra","given":"Jaishri","non-dropping-particle":"","parse-names":false,"suffix":""},{"dropping-particle":"","family":"Dikshit","given":"Madhu","non-dropping-particle":"","parse-names":false,"suffix":""},{"dropping-particle":"","family":"Barthwal","given":"Manoj Kumar","non-dropping-particle":"","parse-names":false,"suffix":""}],"container-title":"Journal of Lipid Research","id":"ITEM-1","issue":"7","issued":{"date-parts":[["2014"]]},"page":"1226-1244","publisher":"Â© 2014 ASBMB. Currently published by Elsevier Inc; originally published by American Society for Biochemistry and Molecular Biology.","title":"PKC -IRAK1 axis regulates oxidized LDL-induced IL-1 production in monocytes","type":"article-journal","volume":"55"},"uris":["http://www.mendeley.com/documents/?uuid=a87687bf-9bd8-4907-9cac-98e51328356e"]},{"id":"ITEM-2","itemData":{"DOI":"10.1371/journal.pone.0052741","ISSN":"1932-6203","PMID":"23326354","author":[{"dropping-particle":"","family":"Leppänen","given":"Tiina","non-dropping-particle":"","parse-names":false,"suffix":""},{"dropping-particle":"","family":"Korhonen","given":"Riku","non-dropping-particle":"","parse-names":false,"suffix":""},{"dropping-particle":"","family":"Laavola","given":"Mirka","non-dropping-particle":"","parse-names":false,"suffix":""},{"dropping-particle":"","family":"Nieminen","given":"Riina","non-dropping-particle":"","parse-names":false,"suffix":""},{"dropping-particle":"","family":"Tuominen","given":"Raimo K","non-dropping-particle":"","parse-names":false,"suffix":""},{"dropping-particle":"","family":"Moilanen","given":"Eeva","non-dropping-particle":"","parse-names":false,"suffix":""}],"container-title":"PLoS ONE","editor":[{"dropping-particle":"","family":"Tyagi","given":"Anil Kumar","non-dropping-particle":"","parse-names":false,"suffix":""}],"id":"ITEM-2","issue":"1","issued":{"date-parts":[["2013","1","9"]]},"page":"e52741","title":"Down-Regulation of Protein Kinase Cδ Inhibits Inducible Nitric Oxide Synthase Expression through IRF1","type":"article-journal","volume":"8"},"uris":["http://www.mendeley.com/documents/?uuid=37cf2815-2529-4e65-8c92-33f6b90317ae"]},{"id":"ITEM-3","itemData":{"DOI":"10.1016/j.molimm.2009.10.029","ISSN":"01615890","PMID":"19931912","abstract":"Bacteria and their ubiquitous cell wall component peptidoglycan (PGN) activate the innate immune system of the host and induce the release of inflammatory molecules. Nitric oxide (NO) is a potent molecule involved in the cytotoxic effects mediated by macrophages (MΦ) against microorganisms. This study investigates the signaling pathway involved in inducible nitric oxide synthase (iNOS) expression and nitric oxide release caused by peptidoglycan from Staphylococcus aureus in mouse peritoneal macrophages. Protein tyrosine kinase inhibitor, genestein and PKCδ inhibitor, rottlerin attenuated the PGN-induced expression of iNOS and NO. H-7, a PKC inhibitor did not significantly affected the PGN-induced iNOS expression and NO release. NF-κB inhibitor, curcumin also inhibited PGN-induced NO release. Treatment of MΦ with PGN caused an increase in protein tyrosine kinase activity, expression and activation of PKCδ, IκB phosphorylation and p65 (NF-κB) nuclear translocation. The PGN-induced IκB phosphorylation and p65 nuclear translocation was inhibited in macrophages pretreated with rottlerin and genestein. No paracrine or autocrine effect of TNF-α on PGN-induced iNOS expression and NO release was observed. These observations suggest that PGN induces enhanced expression of iNOS and NO production through activation of protein tyrosine kinases and PKCδ, which in turn initiates NF-κB activation and translocation to nucleus. © 2010 Elsevier Ltd. All rights reserved.","author":[{"dropping-particle":"","family":"Bhatt","given":"Kunal H","non-dropping-particle":"","parse-names":false,"suffix":""},{"dropping-particle":"","family":"Pandey","given":"Rajeev Kumar","non-dropping-particle":"","parse-names":false,"suffix":""},{"dropping-particle":"","family":"Dahiya","given":"Yogesh","non-dropping-particle":"","parse-names":false,"suffix":""},{"dropping-particle":"","family":"Sodhi","given":"Ajit","non-dropping-particle":"","parse-names":false,"suffix":""}],"container-title":"Molecular Immunology","id":"ITEM-3","issue":"4","issued":{"date-parts":[["2010"]]},"page":"861-870","title":"Protein kinase Cδ and protein tyrosine kinase regulate peptidoglycan-induced nuclear factor-κB activation and inducible nitric oxide synthase expression in mouse peritoneal macrophages in vitro","type":"article-journal","volume":"47"},"uris":["http://www.mendeley.com/documents/?uuid=c72d98b0-2259-4b00-8224-9f24fba5d9fc"]}],"mendeley":{"formattedCitation":"[86], [93], [96]","plainTextFormattedCitation":"[86], [93], [96]","previouslyFormattedCitation":"[86], [93], [96]"},"properties":{"noteIndex":0},"schema":"https://github.com/citation-style-language/schema/raw/master/csl-citation.json"}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[86], [93], [96]</w:t>
            </w:r>
            <w:r>
              <w:rPr>
                <w:rFonts w:ascii="Arial" w:hAnsi="Arial" w:cs="Arial"/>
                <w:sz w:val="13"/>
                <w:szCs w:val="13"/>
              </w:rPr>
              <w:fldChar w:fldCharType="end"/>
            </w:r>
          </w:p>
          <w:p w:rsidR="0089609A" w:rsidRDefault="0089609A" w:rsidP="00C15215">
            <w:pPr>
              <w:rPr>
                <w:rFonts w:ascii="Arial" w:hAnsi="Arial" w:cs="Arial"/>
                <w:sz w:val="13"/>
                <w:szCs w:val="13"/>
              </w:rPr>
            </w:pPr>
            <w:r>
              <w:rPr>
                <w:rFonts w:ascii="Arial" w:hAnsi="Arial" w:cs="Arial" w:hint="eastAsia"/>
                <w:sz w:val="13"/>
                <w:szCs w:val="13"/>
              </w:rPr>
              <w:t>I</w:t>
            </w:r>
            <w:r>
              <w:rPr>
                <w:rFonts w:ascii="Arial" w:hAnsi="Arial" w:cs="Arial"/>
                <w:sz w:val="13"/>
                <w:szCs w:val="13"/>
              </w:rPr>
              <w:t>ncrease</w:t>
            </w:r>
            <w:r>
              <w:rPr>
                <w:rFonts w:ascii="Arial" w:hAnsi="Arial" w:cs="Arial"/>
                <w:sz w:val="13"/>
                <w:szCs w:val="13"/>
              </w:rPr>
              <w:fldChar w:fldCharType="begin" w:fldLock="1"/>
            </w:r>
            <w:r>
              <w:rPr>
                <w:rFonts w:ascii="Arial" w:hAnsi="Arial" w:cs="Arial"/>
                <w:sz w:val="13"/>
                <w:szCs w:val="13"/>
              </w:rPr>
              <w:instrText>ADDIN CSL_CITATION {"citationItems":[{"id":"ITEM-1","itemData":{"DOI":"10.1002/jcp.21206","ISSN":"00219541","PMID":"18357586","abstract":"Curcumin, a polyphenolic compound derived from plant, regulates heme oxygenase (HO-1) expression within certain cell types; however, the Curcumin-mediated signal transduction in the regulation of HO-1 expression within human monocytes/macrophages is unclear. Herein, we show that Curcumin dose dependently induced HO-1 expression and HO-1 activity through the activation of PKCα, PKCδ/ ERK1/2, p38α, and PI3-kinase, In addition, H2O2 release is essential for Curcumin-mediated ERK1/2 and p38 phosphorylation and HO-1 expression. Further, Curcumin inhibited LPS-induced IL-1 and IL-6 secretion and blockage of HO-1 expression/activity by HO-1 siRNA or HO-1 inhibitor, SnPP reversed the inhibitory effects of Curcumin on cytokines secretion, HO-1 over-expression produced the same inhibitory effects of Curcumin on IL-1 secretion. Collectively, our results suggest that Curcumin inhibits cytokines secretion within LPS-stimulated monocytes through a mechanism that involves the action of HO-1. © 2008 Wiley-Liss, Inc.","author":[{"dropping-particle":"","family":"Hsu","given":"Hsien Yeh","non-dropping-particle":"","parse-names":false,"suffix":""},{"dropping-particle":"","family":"Chu","given":"Li Chieh","non-dropping-particle":"","parse-names":false,"suffix":""},{"dropping-particle":"","family":"Hua","given":"Kuo Feng","non-dropping-particle":"","parse-names":false,"suffix":""},{"dropping-particle":"","family":"Chao","given":"Louis Kuoping","non-dropping-particle":"","parse-names":false,"suffix":""}],"container-title":"Journal of Cellular Physiology","id":"ITEM-1","issue":"3","issued":{"date-parts":[["2008"]]},"page":"603-612","title":"Heme oxygenase-1 mediates the anti-inflammatory effect of curcumin within LPS-stimulated human monocytes","type":"article-journal","volume":"215"},"uris":["http://www.mendeley.com/documents/?uuid=ac95d353-cba5-47ae-89aa-17a1e6fdcd30"]}],"mendeley":{"formattedCitation":"[87]","plainTextFormattedCitation":"[87]","previouslyFormattedCitation":"[87]"},"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[87]</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{"citationItems":[{"id":"ITEM-1","itemData":{"DOI":"10.2337/db08-0564","ISSN":"0012-1797","PMID":"18650365","abstract":"OBJECTIVE—Hyperglycemia-induced inflammation is central in diabetes complications, and monocytes are important in orchestrating these effects. Toll-like receptors (TLRs) play a key role in innate immune responses and inflammation. However, there is a paucity of data examining the expression and activity of TLRs in hyperglycemic conditions. Thus, in the present study, we examined TLR2 and TLR4 mRNA and protein expression and mechanism of their induction in monocytic cells under high-glucose conditions.","author":[{"dropping-particle":"","family":"Dasu","given":"Mohan R.","non-dropping-particle":"","parse-names":false,"suffix":""},{"dropping-particle":"","family":"Devaraj","given":"Sridevi","non-dropping-particle":"","parse-names":false,"suffix":""},{"dropping-particle":"","family":"Zhao","given":"Ling","non-dropping-particle":"","parse-names":false,"suffix":""},{"dropping-particle":"","family":"Hwang","given":"Daniel H.","non-dropping-particle":"","parse-names":false,"suffix":""},{"dropping-particle":"","family":"Jialal","given":"Ishwarlal","non-dropping-particle":"","parse-names":false,"suffix":""}],"container-title":"Diabetes","id":"ITEM-1","issue":"11","issued":{"date-parts":[["2008","11","1"]]},"page":"3090-3098","title":"High Glucose Induces Toll-Like Receptor Expression in Human Monocytes","type":"article-journal","volume":"57"},"uris":["http://www.mendeley.com/documents/?uuid=d05d9687-c5dd-4a6d-98cb-dfade906031f"]},{"id":"ITEM-2","itemData":{"DOI":"10.1007/s00011-012-0503-1","ISSN":"1420-908X (Electronic)","PMID":"22706318","abstract":"OBJECTIVE: Although several mechanisms by which hyperglycemia modulate inflammation  have been proposed, it remains unclear how hyperglycemia regulates inflammation induced by lipopolysaccharide (LPS). METHODS: We hypothesized that hyperglycemia might interplay with LPS to modulate the generation of an inflammatory mediator. RAW 264.7 macrophages cultured in medium containing either normal glucose (5.5-mM) or high glucose (HG) (15- and 25-mM) were treated with LPS. The nitric oxide (NO) generation, inducible NO synthase (iNOS) expression and cytokine release were then quantified by Griess reaction, western blot, and enzyme-linked immunosorbent assay (ELISA) respectively. The effect of HG on the activation of kinase and Nuclear Factor-Kappa B (NF-κB) were measured by western blot and NF-κB reporter assay respectively. RESULTS: Without LPS stimulation, HG alone did not induce NO generation and cytokine secretion; but LPS-induced NO generation, iNOS expression, and interleukin-1beta (IL-1β) secretion were higher in HG-cultured cells than in normal glucose-cultured cells. In contrast, LPS-induced interleukin-6 (IL-6) and tumor necrosis factor-alpha (TNF-α) secretion were lower in HG-cultured cells than in normal glucose-cultured cells. Furthermore, HG increased iNOS expression and NO generation by enhancing phosphorylation levels of protein kinase C-alpha (PKC-α), protein kinase C-delta (PKC-δ), and p38 phosphorylation and NF-κB transcriptional activity. CONCLUSIONS: This study revealed a possible role of PKC-α and PKC-δ potentially involved in diabetes-promoted inflammation.","author":[{"dropping-particle":"","family":"Hua","given":"Kuo-Feng","non-dropping-particle":"","parse-names":false,"suffix":""},{"dropping-particle":"","family":"Wang","given":"Szu-Hsuan","non-dropping-particle":"","parse-names":false,"suffix":""},{"dropping-particle":"","family":"Dong","given":"Wei-Chih","non-dropping-particle":"","parse-names":false,"suffix":""},{"dropping-particle":"","family":"Lin","given":"Chai-Yi","non-dropping-particle":"","parse-names":false,"suffix":""},{"dropping-particle":"","family":"Ho","given":"Chen-Lung","non-dropping-particle":"","parse-names":false,"suffix":""},{"dropping-particle":"","family":"Wu","given":"Tzu-Hua","non-dropping-particle":"","parse-names":false,"suffix":""}],"container-title":"Inflammation research : official jo</w:instrText>
            </w:r>
            <w:r>
              <w:rPr>
                <w:rFonts w:ascii="Arial" w:hAnsi="Arial" w:cs="Arial" w:hint="eastAsia"/>
                <w:sz w:val="13"/>
                <w:szCs w:val="13"/>
              </w:rPr>
              <w:instrText>urnal of the European Histamine Research Society  ... [et al.]","id":"ITEM-2","issue":"10","issued":{"date-parts":[["2012","10"]]},"language":"eng","note":"</w:instrText>
            </w:r>
            <w:r>
              <w:rPr>
                <w:rFonts w:ascii="Arial" w:hAnsi="Arial" w:cs="Arial" w:hint="eastAsia"/>
                <w:sz w:val="13"/>
                <w:szCs w:val="13"/>
              </w:rPr>
              <w:instrText>炎症</w:instrText>
            </w:r>
            <w:r>
              <w:rPr>
                <w:rFonts w:ascii="Arial" w:hAnsi="Arial" w:cs="Arial" w:hint="eastAsia"/>
                <w:sz w:val="13"/>
                <w:szCs w:val="13"/>
              </w:rPr>
              <w:instrText>\n</w:instrText>
            </w:r>
            <w:r>
              <w:rPr>
                <w:rFonts w:ascii="Arial" w:hAnsi="Arial" w:cs="Arial" w:hint="eastAsia"/>
                <w:sz w:val="13"/>
                <w:szCs w:val="13"/>
              </w:rPr>
              <w:instrText>高葡萄糖通过增强蛋白激酶</w:instrText>
            </w:r>
            <w:r>
              <w:rPr>
                <w:rFonts w:ascii="Arial" w:hAnsi="Arial" w:cs="Arial" w:hint="eastAsia"/>
                <w:sz w:val="13"/>
                <w:szCs w:val="13"/>
              </w:rPr>
              <w:instrText xml:space="preserve"> C-</w:instrText>
            </w:r>
            <w:r>
              <w:rPr>
                <w:rFonts w:ascii="Arial" w:hAnsi="Arial" w:cs="Arial" w:hint="eastAsia"/>
                <w:sz w:val="13"/>
                <w:szCs w:val="13"/>
              </w:rPr>
              <w:instrText>α</w:instrText>
            </w:r>
            <w:r>
              <w:rPr>
                <w:rFonts w:ascii="Arial" w:hAnsi="Arial" w:cs="Arial" w:hint="eastAsia"/>
                <w:sz w:val="13"/>
                <w:szCs w:val="13"/>
              </w:rPr>
              <w:instrText>/</w:instrText>
            </w:r>
            <w:r>
              <w:rPr>
                <w:rFonts w:ascii="Arial" w:hAnsi="Arial" w:cs="Arial" w:hint="eastAsia"/>
                <w:sz w:val="13"/>
                <w:szCs w:val="13"/>
              </w:rPr>
              <w:instrText>δ</w:instrText>
            </w:r>
            <w:r>
              <w:rPr>
                <w:rFonts w:ascii="Arial" w:hAnsi="Arial" w:cs="Arial" w:hint="eastAsia"/>
                <w:sz w:val="13"/>
                <w:szCs w:val="13"/>
              </w:rPr>
              <w:instrText xml:space="preserve"> </w:instrText>
            </w:r>
            <w:r>
              <w:rPr>
                <w:rFonts w:ascii="Arial" w:hAnsi="Arial" w:cs="Arial" w:hint="eastAsia"/>
                <w:sz w:val="13"/>
                <w:szCs w:val="13"/>
              </w:rPr>
              <w:instrText>和</w:instrText>
            </w:r>
            <w:r>
              <w:rPr>
                <w:rFonts w:ascii="Arial" w:hAnsi="Arial" w:cs="Arial" w:hint="eastAsia"/>
                <w:sz w:val="13"/>
                <w:szCs w:val="13"/>
              </w:rPr>
              <w:instrText xml:space="preserve"> NF-</w:instrText>
            </w:r>
            <w:r>
              <w:rPr>
                <w:rFonts w:ascii="Arial" w:hAnsi="Arial" w:cs="Arial" w:hint="eastAsia"/>
                <w:sz w:val="13"/>
                <w:szCs w:val="13"/>
              </w:rPr>
              <w:instrText>κ</w:instrText>
            </w:r>
            <w:r>
              <w:rPr>
                <w:rFonts w:ascii="Arial" w:hAnsi="Arial" w:cs="Arial" w:hint="eastAsia"/>
                <w:sz w:val="13"/>
                <w:szCs w:val="13"/>
              </w:rPr>
              <w:instrText xml:space="preserve">B </w:instrText>
            </w:r>
            <w:r>
              <w:rPr>
                <w:rFonts w:ascii="Arial" w:hAnsi="Arial" w:cs="Arial" w:hint="eastAsia"/>
                <w:sz w:val="13"/>
                <w:szCs w:val="13"/>
              </w:rPr>
              <w:instrText>的活性来增加脂多糖激活的巨噬细胞中一氧化氮的产生。</w:instrText>
            </w:r>
            <w:r>
              <w:rPr>
                <w:rFonts w:ascii="Arial" w:hAnsi="Arial" w:cs="Arial" w:hint="eastAsia"/>
                <w:sz w:val="13"/>
                <w:szCs w:val="13"/>
              </w:rPr>
              <w:instrText>","page":"1107-1116","publisher-place":"Swi</w:instrText>
            </w:r>
            <w:r>
              <w:rPr>
                <w:rFonts w:ascii="Arial" w:hAnsi="Arial" w:cs="Arial"/>
                <w:sz w:val="13"/>
                <w:szCs w:val="13"/>
              </w:rPr>
              <w:instrText>tzerland","title":"High glucose increases nitric oxide generation in lipopolysaccharide-activated  macrophages by enhancing activity of protein kinase C-α/δ and NF-κB.","type":"article-journal","volume":"61"},"uris":["http://www.mendeley.com/documents/?uuid=0d7e56d9-3db7-4661-9ea8-a2a7ab7b922a"]}],"mendeley":{"formattedCitation":"[85], [95]","plainTextFormattedCitation":"[85], [95]","previouslyFormattedCitation":"[85], [95]"},"properties":{"noteIndex":0},"schema":"https://github.com/citation-style-language/schema/raw/master/csl-citation.json"}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[85], [95]</w:t>
            </w:r>
            <w:r>
              <w:rPr>
                <w:rFonts w:ascii="Arial" w:hAnsi="Arial" w:cs="Arial"/>
                <w:sz w:val="13"/>
                <w:szCs w:val="13"/>
              </w:rPr>
              <w:fldChar w:fldCharType="end"/>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rPr>
          <w:trHeight w:val="658"/>
        </w:trPr>
        <w:tc>
          <w:tcPr>
            <w:tcW w:w="1731" w:type="dxa"/>
          </w:tcPr>
          <w:p w:rsidR="0089609A" w:rsidRDefault="0089609A" w:rsidP="00C15215">
            <w:pPr>
              <w:rPr>
                <w:rFonts w:ascii="Arial" w:hAnsi="Arial" w:cs="Arial"/>
                <w:sz w:val="13"/>
                <w:szCs w:val="13"/>
              </w:rPr>
            </w:pPr>
            <w:r>
              <w:rPr>
                <w:rFonts w:ascii="Arial" w:hAnsi="Arial" w:cs="Arial"/>
                <w:sz w:val="13"/>
                <w:szCs w:val="13"/>
              </w:rPr>
              <w:t>M</w:t>
            </w:r>
            <w:r>
              <w:rPr>
                <w:rFonts w:ascii="Arial" w:hAnsi="Arial" w:cs="Arial" w:hint="eastAsia"/>
                <w:sz w:val="13"/>
                <w:szCs w:val="13"/>
              </w:rPr>
              <w:t>o</w:t>
            </w:r>
            <w:r>
              <w:rPr>
                <w:rFonts w:ascii="Arial" w:hAnsi="Arial" w:cs="Arial"/>
                <w:sz w:val="13"/>
                <w:szCs w:val="13"/>
              </w:rPr>
              <w:t>nocytes adhesion, infiltration, and differentiation</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sz w:val="13"/>
                <w:szCs w:val="13"/>
              </w:rPr>
              <w:t>D</w:t>
            </w:r>
            <w:r>
              <w:rPr>
                <w:rFonts w:ascii="Arial" w:hAnsi="Arial" w:cs="Arial" w:hint="eastAsia"/>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{"citationItems":[{"id":"ITEM-1","itemData":{"DOI":"10.1021/acs.jafc.5b04083","ISSN":"0021-8561","PMID":"26414495","abstract":"Monocyte recruitment and invasion play critical roles in the initiation and progression of atherosclerosis. The reduction in monocyte adhesion and infiltration is thought to exert antiatherosclerotic effects. Curcumin, demethoxycurcumin (DMC), and bisdemethoxycurcumin (BDMC) are the major active components of curcuminoids and exhibit several biological activities, including anti-inflammatory, anticarcinogenic, and hypocholesterolemic activities. The aim of this study was to investigate the antiatherogenic effects and mechanisms of curcuminoids during monocyte to macrophage differentiation. The results showed that curcumin, DMC, and BDMC (20 μM) suppressed matrix invasion from 100.0 ± 5.0% to 24.8 ± 1.4%, 26.6 ± 2.9%, and 33.7 ± 1.7%, respectively, during PMA-induced THP-1 differentiation. We found that curcuminoids significantly reduced PMA-induced CD11b and MMP-9 expression by THP-1 cells. Production of reactive oxygen species (ROS) induced by PMA (126.7 ± 2.1%) was markedly attenuated by curcumin, DMC, and BDMC to 99.5 ± 7.8%, 87.8 ± 8.2%, and 89.8 ± 7.6%, respectively, resulting in the down-regulation of CD11b and MMP-9 expression. We demonstrated that curcuminoids inhibited NADPH oxidase through the down-regulation of NOX2 expression and the reduction of p47phox membrane translocation. Moreover, we found involvement of PKCδ in the PMA-induced NOX2, CD11b, and MMP-9 mRNA expression. Curcumin, DMC, and BDMC decreased the active form of PKCδ protein stimulated by PMA in THP-1 cells. Overall, our results reveal that curcuminoids suppress matrix invasion through the inhibition of the PKCδ/NADPH oxidase/ROS signaling pathway during monocyte-macrophage differentiation.","author":[{"dropping-particle":"","family":"Huang","given":"Shao-Lan","non-dropping-particle":"","parse-names":false,"suffix":""},{"dropping-particle":"","family":"Chen","given":"Pei-Yi","non-dropping-particle":"","parse-names":false,"suffix":""},{"dropping-particle":"","family":"Wu","given":"Ming-Jiuan","non-dropping-particle":"","parse-names":false,"suffix":""},{"dropping-particle":"","family":"Tai","given":"Mi-Hsueh","non-dropping-particle":"","parse-names":false,"suffix":""},{"dropping-particle":"","family":"Ho","given":"Chi-Tang","non-dropping-particle":"","parse-names":false,"suffix":""},{"dropping-particle":"","family":"Yen","given":"Jui-Hung","non-dropping-particle":"","parse-names":false,"suffix":""}],"container-title":"Journal of Agricultural and Food Chemistry","id":"ITEM-1","issue":"40","issued":{"date-parts":[["2015","10","14"]]},"page":"8838-8848","title":"Curcuminoids Modulate the PKCδ/NADPH Oxidase/Reactive Oxygen Species Signaling Pathway and Suppress Matrix Invasion during Monocyte–Macrophage Differentiation","type":"article-journal","volume":"63"},"uris":["http://www.mendeley.com/documents/?uuid=298f7b10-3b40-4f20-b6f7-c4dc3192b3bc"]},{"id":"ITEM-2","itemData":{"DOI":"10.1038/srep38421","ISSN":"2045-2322","PMID":"27910925","abstract":"Thrombomodulin (TM) modulates the activation of protein C and coagulation. Additionally, TM regulates monocyte migration and inflammation. However, its role on monocyte differentiation is still unknown. We investigated the effects of TM on monocyte differentiation. First, we found that TM was increased when THP-1 cells were treated with phorbol-12-myristate-13-acetate (PMA). Overexpression of TM enhanced the macrophage markers, CD14 and CD68 expression in PMA-induced THP-1. TM siRNA depressed the PMA-induced increase of p21 Cip1/WAF1 via ERK1/2-NF-kB p65 signaling. TM regulated cytoskeletal reorganization via its interaction with paxillin, cofilin, LIMK1, and PYK2. In addition, PMA-induced p21 Cip1/WAF1 expression, CD14-positive cell labeling intensity and ERK1/2 phosphorylation were markedly inhibited when protein kinase C-δ (PKCδ) was knocked down. We identified that TM directly interacts with PKCδ. PKCδ was highly expressed in human atherosclerotic arteries and colocalized with TM in CD68-positive infiltrated macrophages of plaques, indicating that the coordination between TM and PKCδ in macrophages participated in atherogenesis. TM may act as a scaffold for PKCδ docking, which keeps PKCδ in the region close to the monocyte membrane to promote the activation of ERK1/2. Taken together, our findings suggest that TM-PKCδ interaction may contribute to cardiovascular disorders by affecting monocye differentiation, which may develop future therapeutic applications.","author":[{"dropping-particle":"","family":"Tsai","given":"Chien-Sung","non-dropping-particle":"","parse-names":false,"suffix":""},{"dropping-particle":"","family":"Lin","given":"Yi-Wen","non-dropping-particle":"","parse-names":false,"suffix":""},{"dropping-particle":"","family":"Huang","given":"Chun-Yao","non-dropping-particle":"","parse-names":false,"suffix":""},{"dropping-particle":"","family":"Shih","given":"Chun-Min","non-dropping-particle":"","parse-names":false,"suffix":""},{"dropping-particle":"","family":"Tsai","given":"Yi-Ting","non-dropping-particle":"","parse-names":false,"suffix":""},{"dropping-particle":"","family":"Tsao","given":"Nai-Wen","non-dropping-particle":"","parse-names":false,"suffix":""},{"dropping-particle":"","family":"Lin","given":"Chin-Sheng","non-dropping-particle":"","parse-names":false,"suffix":""},{"dropping-particle":"","family":"Shih","given":"Chun-Che","non-dropping-particle":"","parse-names":false,"suffix":""},{"dropping-particle":"","family":"Jeng","given":"Hellen","non-dropping-particle":"","parse-names":false,"suffix":""},{"dropping-particle":"","family":"Lin","given":"Feng-Yen","non-dropping-particle":"","parse-names":false,"suffix":""}],"container-title":"Scientific Reports","id":"ITEM-2","issue":"1","issued":{"date-parts":[["2016","12","2"]]},"page":"38421","publisher":"Nature Publishing Group","title":"Thrombomodulin regulates monocye differentiation via PKCδ and ERK1/2 pathway in vitro and in atherosclerotic artery","type":"article-journal","volume":"6"},"uris":["http://www.mendeley.com/documents/?uuid=49b0719f-ac48-4816-a8e6-a2c45cf83b5b"]},{"id":"ITEM-3","itemData":{"DOI":"10.3390/antiox10111798","ISSN":"2076-3921","abstract":"Monocyte-to-macrophage differentiation results in the secretion of various inflammatory mediators and oxidative stress molecules necessary for atherosclerosis pathogenesis. Consequently, this differentiation represents a potential clinical target in atherosclerosis. Calcium dobesilate (CaD), an established vasoactive and angioprotective drug in experimental models of diabetic microvascular complications reduces oxidative stress and inhibits inflammation via diverse molecular targets; however, its effect on monocytes/macrophages is poorly understood. In this study, we investigated the anti-inflammatory mechanism of CaD during phorbol 12-myristate 13-acetate (PMA)-induced monocyte-to-macrophage differentiation in in vitro models of sepsis (LPS) and hyperglycemia, using THP-1 monocytic cell line. CaD significantly suppressed CD14, TLR4, and MMP9 expression and activity, lowering pro-inflammatory mediators, such as IL1β, TNFα, and MCP-1. The effects of CaD translated through to studies on primary human macrophages. CaD inhibited reactive oxygen species (ROS) generation, PKCδ, MAPK (ERK1/2 and p38) phosphorylation, NOX2/p47phox expression, and membrane translocation. We used hydrogen peroxide (H2O2) to mimic oxidative stress, demonstrating that CaD suppressed PKCδ activation via its ROS-scavenging properties. Taken together, we demonstrate for the first time that CaD suppresses CD14, TLR4, MMP9, and signature pro-inflammatory cytokines, in human macrophages, via the downregulation of PKCδ/NADPH oxidase/ROS/MAPK/NF-κB-dependent signaling pathways. Our data present novel mechanisms of how CaD alleviates metabolic and infectious inflammation.","author":[{"dropping-particle":"","family":"Njau","given":"Florence","non-dropping-particle":"","parse-names":false,"suffix":""},{"dropping-particle":"","family":"Haller","given":"Hermann","non-dropping-particle":"","parse-names":false,"suffix":""}],"container-title":"Antioxidants","id":"ITEM-3","issue":"11","issued":{"date-parts":[["2021","11","11"]]},"page":"1798","title":"Calcium Dobesilate Modulates PKCδ-NADPH Oxidase- MAPK-NF-κB Signaling Pathway to Reduce CD14, TLR4, and MMP9 Expression during Monocyte-to-Macrophage Differentiation: Potential Therapeutic Implications for Atherosclerosis","type":"article-journal","volume":"10"},"uris":["http://www.mendeley.com/documents/?uuid=d6936b2d-0a90-4430-8ca8-de9ea913f916"]}],"mendeley":{"formattedCitation":"[102]–[104]","plainTextFormattedCitation":"[102]–[104]","previouslyFormattedCitation":"[102]–[104]"},"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[102]–[104]</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rPr>
          <w:trHeight w:val="658"/>
        </w:trPr>
        <w:tc>
          <w:tcPr>
            <w:tcW w:w="1731" w:type="dxa"/>
          </w:tcPr>
          <w:p w:rsidR="0089609A" w:rsidRDefault="0089609A" w:rsidP="00C15215">
            <w:pPr>
              <w:rPr>
                <w:rFonts w:ascii="Arial" w:hAnsi="Arial" w:cs="Arial"/>
                <w:sz w:val="13"/>
                <w:szCs w:val="13"/>
              </w:rPr>
            </w:pPr>
            <w:r>
              <w:rPr>
                <w:rFonts w:ascii="Arial" w:hAnsi="Arial" w:cs="Arial"/>
                <w:sz w:val="13"/>
                <w:szCs w:val="13"/>
              </w:rPr>
              <w:t>Cholesterol uptake and foam cell formation</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Decrease</w:t>
            </w:r>
            <w:r>
              <w:rPr>
                <w:rFonts w:ascii="Arial" w:hAnsi="Arial" w:cs="Arial"/>
                <w:sz w:val="13"/>
                <w:szCs w:val="13"/>
              </w:rPr>
              <w:fldChar w:fldCharType="begin" w:fldLock="1"/>
            </w:r>
            <w:r>
              <w:rPr>
                <w:rFonts w:ascii="Arial" w:hAnsi="Arial" w:cs="Arial"/>
                <w:sz w:val="13"/>
                <w:szCs w:val="13"/>
              </w:rPr>
              <w:instrText>ADDIN CSL_CITATION {"citationItems":[{"id":"ITEM-1","itemData":{"DOI":"10.1093/cvr/cvs189","ISSN":"1755-3245","PMID":"22687273","abstract":"Aims: The formation of foam cells is crucial in the initiation and progression of atherosclerosis. One of the critical steps in foam cell formation is the uptake of low-density lipoprotein (LDL) by macrophages via scavenger receptors (SRs). This study examined the role of protein kinase C (PKC) isoforms on foam cell formation. Methods and results: The effects of short-hairpin RNA (shRNA) and small interfering RNA (siRNA) against classical PKC and novel PKC isoforms were investigated in THP-1-derived macrophages and primary macrophages. The knockdown of PKCd inhibited oxidized LDL (OxLDL) uptake and intracellular cholesterol accumulation in both cell models. The reduction of PKCd resulted in decreased expression of SR-A and CD36. Similar conclusions were obtained in examining the effects of a PKCd inhibitor, rottlerin. Molecular investigation revealed that a decrease in PKCδ inhibited protein kinase B (PKB/Akt) expression and extracellular-signal-regulated kinase (ERK) phosphorylation. Surprisingly, PKCd-knockdown selectively decreased protein but not the mRNA level of PKCβI and PKCβII. We showed that the inhibition of phosphatidylinositol 3-kinase (PI3K)/Akt upstream of ERK decreased SR-A and CD36 expression; however, the inhibition of ERK or PKCβ downstream of ERK attenuated SR-A but not CD36 expression. We further demonstrated that PKCδ could be induced by pro-atherogenic mediators, OxLDL and interferon-γ. Notably, PKCd, phosphorylated ERK, Akt, and SR-A were highly expressed in human atherosclerotic arteries and CD68-positive macrophages as visualized by immunohistochemical staining. Conclusion: Through regulating PI3K/Akt and ERK activity, PKCd affects SR-A and CD36 expression and foam cell formation. The results suggest PKCδ as a potential target for atherosclerosis therapeutics. © The Author 2012.","author":[{"dropping-particle":"","family":"Lin","given":"Chin-Sheng","non-dropping-particle":"","parse-names":false,"suffix":""},{"dropping-particle":"","family":"Lin","given":"Feng-Yen","non-dropping-particle":"","parse-names":false,"suffix":""},{"dropping-particle":"","family":"Ho","given":"Ling-Jun","non-dropping-particle":"","parse-names":false,"suffix":""},{"dropping-particle":"","family":"Tsai","given":"Chien-Sung","non-dropping-particle":"","parse-names":false,"suffix":""},{"dropping-particle":"","family":"Cheng","given":"Shu-Mung","non-dropping-particle":"","parse-names":false,"suffix":""},{"dropping-particle":"","family":"Wu","given":"Wan-Lin","non-dropping-particle":"","parse-names":false,"suffix":""},{"dropping-particle":"","family":"Huang","given":"Chuan-Yueh","non-dropping-particle":"","parse-names":false,"suffix":""},{"dropping-particle":"","family":"Lian","given":"Chen-Hao","non-dropping-particle":"","parse-names":false,"suffix":""},{"dropping-particle":"","family":"Yang","given":"Shih-Ping","non-dropping-particle":"","parse-names":false,"suffix":""},{"dropping-particle":"","family":"Lai","given":"Jenn-Haung","non-dropping-particle":"","parse-names":false,"suffix":""}],"container-title":"Cardiovascular Research","id":"ITEM-1","issue":"3","issued":{"date-parts":[["2012","8","1"]]},"page":"346-355","title":"PKCδ signalling regulates SR-A and CD36 expression and foam cell formation","type":"article-journal","volume":"95"},"uris":["http://www.mendeley.com/documents/?uuid=2ce9ffb6-b71d-417d-a725-0aa0ad3dc0e6"]},{"id":"ITEM-2","itemData":{"DOI":"10.1194/jlr.M600437-JLR200","ISSN":"0022-2275 (Print)","PMID":"17325386","abstract":"Abnormal HDL metabolism among patients with diabetes and insulin resistance may  contribute to their increased risk of atherosclerosis. ABCA1 mediates the transport of cholesterol and phospholipids from cells to HDL apolipoproteins and thus modulates HDL levels and atherogenesis. Unsaturated fatty acids, which are increased in diabetes, impair the ABCA1 pathway in cultured cells by destabilizing ABCA1 protein. We previously reported that unsaturated fatty acids destabilize ABCA1 in murine macrophages and ABCA1-transfected baby hamster kidney cells by increasing its serine phosphorylation through a phospholipase D (PLD) pathway. Here, we examined the cellular pathway downstream of PLD that mediates the ABCA1-destabilizing effects of unsaturated fatty acids. The protein kinase C delta (PKCdelta)-specific inhibitor rottlerin and PKCdelta small interfering RNA completely abolished the ability of unsaturated fatty acids to inhibit lipid transport activity, to reduce protein levels, and to increase serine phosphorylation of ABCA1, implicating a role for PKCdelta in the ABCA1-destabilizing effects of fatty acids. These data indicate that unsaturated fatty acids destabilize ABCA1 by activating a PKCdelta pathway that phosphorylates ABCA1 serines.","author":[{"dropping-particle":"","family":"Wang","given":"Yutong","non-dropping-particle":"","parse-names":false,"suffix":""},{"dropping-particle":"","family":"Oram","given":"John F","non-dropping-particle":"","parse-names":false,"suffix":""}],"container-title":"Journal of lipid research","id":"ITEM-2","issue":"5","issued":{"date-parts":[["2007","5"]]},"language":"eng","page":"1062-1068","publisher-place":"United States","title":"Unsaturated fatty acids phosphorylate and destabilize ABCA1 through a protein kinase  C delta pathway.","type":"article-journal","volume":"48"},"uris":["http://www.mendeley.com/documents/?uuid=c6b584f9-3cc0-477d-ad49-e79e77b13234"]}],"mendeley":{"formattedCitation":"[107], [110]","plainTextFormattedCitation":"[107], [110]","previouslyFormattedCitation":"[107], [110]"},"properties":{"noteIndex":0},"schema":"https://github.com/citation-style-language/schema/raw/master/csl-citation.json"}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[107], [110]</w:t>
            </w:r>
            <w:r>
              <w:rPr>
                <w:rFonts w:ascii="Arial" w:hAnsi="Arial" w:cs="Arial"/>
                <w:sz w:val="13"/>
                <w:szCs w:val="13"/>
              </w:rPr>
              <w:fldChar w:fldCharType="end"/>
            </w:r>
          </w:p>
          <w:p w:rsidR="0089609A" w:rsidRDefault="0089609A" w:rsidP="00C15215">
            <w:pPr>
              <w:rPr>
                <w:rFonts w:ascii="Arial" w:hAnsi="Arial" w:cs="Arial"/>
                <w:sz w:val="13"/>
                <w:szCs w:val="13"/>
              </w:rPr>
            </w:pPr>
            <w:r>
              <w:rPr>
                <w:rFonts w:ascii="Arial" w:hAnsi="Arial" w:cs="Arial" w:hint="eastAsia"/>
                <w:sz w:val="13"/>
                <w:szCs w:val="13"/>
              </w:rPr>
              <w:t>Not</w:t>
            </w:r>
            <w:r>
              <w:rPr>
                <w:rFonts w:ascii="Arial" w:hAnsi="Arial" w:cs="Arial"/>
                <w:sz w:val="13"/>
                <w:szCs w:val="13"/>
              </w:rPr>
              <w:t xml:space="preserve"> change</w:t>
            </w:r>
            <w:r>
              <w:rPr>
                <w:rFonts w:ascii="Arial" w:hAnsi="Arial" w:cs="Arial"/>
                <w:sz w:val="13"/>
                <w:szCs w:val="13"/>
              </w:rPr>
              <w:fldChar w:fldCharType="begin" w:fldLock="1"/>
            </w:r>
            <w:r>
              <w:rPr>
                <w:rFonts w:ascii="Arial" w:hAnsi="Arial" w:cs="Arial"/>
                <w:sz w:val="13"/>
                <w:szCs w:val="13"/>
              </w:rPr>
              <w:instrText>ADDIN CSL_CITATION {"citationItems":[{"id":"ITEM-1","itemData":{"DOI":"10.1093/cvr/cvu213","ISSN":"1755-3245","PMID":"25253077","abstract":"Aims Uptake of oxidized lipoprotein particles (oxLDL) and foam cell formation by macrophages is one of the first steps in the development of atherosclerosis. Recently, protein kinase Cδ (PKCδ) has been implicated as a regulator of oxLDL uptake and foam cell formation via down-regulation of PKCβ and scavenger receptors CD36 and SR-A expression. Here, we describe studies in which we have re-evaluated the role of PKCδ in oxLDL uptake and foam cell formation. Methods and results PKCδ expression was silenced in the human monocytic cell lines and also in primary human monocytes to analyse oxLDL uptake and CD36 expression. Additionally, bone marrow-derived macrophages of PKCδ knockout mice and macrophages cultured from patients with rare null mutations in the PRKCD gene were tested for uptake of oxLDL and foam cell formation. Expression of scavenger receptor CD36 was determined and levels of PKCβ isoforms were quantified. Neither a reduction in PKCδ levels nor its complete absence resulted in a detectable effect on the uptake of oxLDL and the formation of foam cells. Conclusion PKCδ is dispensible for oxLDL uptake and foam cell formation by monocytes and macrophages.","author":[{"dropping-particle":"","family":"Szilagyi","given":"Katka","non-dropping-particle":"","parse-names":false,"suffix":""},{"dropping-particle":"","family":"Meijer","given":"Alexander B.","non-dropping-particle":"","parse-names":false,"suffix":""},{"dropping-particle":"","family":"Neele","given":"Annette E.","non-dropping-particle":"","parse-names":false,"suffix":""},{"dropping-particle":"","family":"Verkuijlen","given":"Paul","non-dropping-particle":"","parse-names":false,"suffix":""},{"dropping-particle":"","family":"Leitges","given":"Michael","non-dropping-particle":"","parse-names":false,"suffix":""},{"dropping-particle":"","family":"Dabernat","given":"Sandrine","non-dropping-particle":"","parse-names":false,"suffix":""},{"dropping-particle":"","family":"Förster-Waldl","given":"Elisabeth","non-dropping-particle":"","parse-names":false,"suffix":""},{"dropping-particle":"","family":"Boztug","given":"Kaan","non-dropping-particle":"","parse-names":false,"suffix":""},{"dropping-particle":"","family":"Belot","given":"Alexandre","non-dropping-particle":"","parse-names":false,"suffix":""},{"dropping-particle":"","family":"Kuijpers","given":"Taco W.","non-dropping-particle":"","parse-names":false,"suffix":""},{"dropping-particle":"","family":"Kraal","given":"Georg","non-dropping-particle":"","parse-names":false,"suffix":""},{"dropping-particle":"","family":"Winther","given":"Menno P. J.","non-dropping-particle":"de","parse-names":false,"suffix":""},{"dropping-particle":"","family":"Berg","given":"Timo K.","non-dropping-particle":"van den","parse-names":false,"suffix":""}],"container-title":"Cardiovascular Research","id":"ITEM-1","issue":"3","issued":{"date-parts":[["2014","12","1"]]},"page":"467-476","title":"PKCδ is dispensible for oxLDL uptake and foam cell formation by human and murine macrophages","type":"article-journal","volume":"104"},"uris":["http://www.mendeley.com/documents/?uuid=8ffae332-667a-44da-96f9-95cab8c2f34f"]}],"mendeley":{"formattedCitation":"[109]","plainTextFormattedCitation":"[109]","previouslyFormattedCitation":"[109]"},"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[109]</w:t>
            </w:r>
            <w:r>
              <w:rPr>
                <w:rFonts w:ascii="Arial" w:hAnsi="Arial" w:cs="Arial"/>
                <w:sz w:val="13"/>
                <w:szCs w:val="13"/>
              </w:rPr>
              <w:fldChar w:fldCharType="end"/>
            </w:r>
          </w:p>
          <w:p w:rsidR="0089609A" w:rsidRDefault="0089609A" w:rsidP="00C15215">
            <w:pPr>
              <w:rPr>
                <w:rFonts w:ascii="Arial" w:hAnsi="Arial" w:cs="Arial"/>
                <w:sz w:val="13"/>
                <w:szCs w:val="13"/>
              </w:rPr>
            </w:pPr>
            <w:r>
              <w:rPr>
                <w:rFonts w:ascii="Arial" w:hAnsi="Arial" w:cs="Arial" w:hint="eastAsia"/>
                <w:sz w:val="13"/>
                <w:szCs w:val="13"/>
              </w:rPr>
              <w:t>I</w:t>
            </w:r>
            <w:r>
              <w:rPr>
                <w:rFonts w:ascii="Arial" w:hAnsi="Arial" w:cs="Arial"/>
                <w:sz w:val="13"/>
                <w:szCs w:val="13"/>
              </w:rPr>
              <w:t>ncrease</w:t>
            </w:r>
            <w:r>
              <w:rPr>
                <w:rFonts w:ascii="Arial" w:hAnsi="Arial" w:cs="Arial"/>
                <w:sz w:val="13"/>
                <w:szCs w:val="13"/>
              </w:rPr>
              <w:fldChar w:fldCharType="begin" w:fldLock="1"/>
            </w:r>
            <w:r>
              <w:rPr>
                <w:rFonts w:ascii="Arial" w:hAnsi="Arial" w:cs="Arial"/>
                <w:sz w:val="13"/>
                <w:szCs w:val="13"/>
              </w:rPr>
              <w:instrText>ADDIN CSL_CITATION {"citationItems":[{"id":"ITEM-1","itemData":{"DOI":"10.1016/j.jnutbio.2011.07.007","ISSN":"09552863","PMID":"22209005","abstract":"Reverse cholesterol transport (RCT), a process to deliver excess cholesterol from the periphery to the liver for excretion from body, is a major atheroprotective property of high-density lipoproteins. As major transporters for cholesterol efflux in macrophages, ATP-binding cassette transporter A1 (ABCA1) and G1 (ABCG1) are critical for RCT. We investigated mechanisms for the regulation of ABCA1 and ABCG1 expression by fatty acids (FA) in RAW264.7 macrophages. Cells were incubated with 100 μmol/L of palmitic, oleic, linoleic, linolenic or eicosapentaenoic acids in the absence or presence of T0901317, a liver X receptor (LXR) agonist. Unsaturated FA, but not saturated FA, significantly reduced ABCA1 and ABCG1 mRNA without the agonist. Trichostatin A (TSA), a histone deacetylase inhibitor, not only increased basal ABC transporter expression but abrogated the transcriptional repression by unsaturated FA. The increased basal ABCA1 and ABCG1 mRNA by TSA paralleled the increased peroxisome proliferator-activated receptor γ (PPARγ) and PPARγ coactivator 1α expression, whereas LXRα and PGC-1β expression was significantly lowered. Although the repressive effect of ABCA1 and ABCG1 mRNA by unsaturated FA was abolished by T0901317, protein levels remained diminished. Chemical and genetic deficiency of protein kinase C δ did not abolish the repressive effect of linoleic acid on ABCA1 and ABCG1. In conclusion, unsaturated FA repressed ABCA1 and ABCG1 expression by two distinct mechanisms in RAW 264.7 macrophages: LXR-dependent transcriptional repression possibly by modulating histone acetylation state and LXR-independent posttranslational inhibition. © 2012 Elsevier Inc.","author":[{"dropping-particle":"","family":"Ku","given":"Chai Siah","non-dropping-particle":"","parse-names":false,"suffix":""},{"dropping-particle":"","family":"Park","given":"Youngki","non-dropping-particle":"","parse-names":false,"suffix":""},{"dropping-particle":"","family":"Coleman","given":"Sara L.","non-dropping-particle":"","parse-names":false,"suffix":""},{"dropping-particle":"","family":"Lee","given":"Jiyoung","non-dropping-particle":"","parse-names":false,"suffix":""}],"container-title":"Journal of Nutritional Biochemistry","id":"ITEM-1","issue":"10","issued":{"date-parts":[["2012"]]},"page":"1271-1276","publisher":"Elsevier Inc.","title":"Unsaturated fatty acids repress expression of ATP binding cassette transporter A1 and G1 in RAW 264.7 macrophages","type":"article-journal","volume":"23"},"uris":["http://www.mendeley.com/documents/?uuid=69d6cde5-b585-4d4e-9438-14969aa2ac67"]}],"mendeley":{"formattedCitation":"[111]","plainTextFormattedCitation":"[111]","previouslyFormattedCitation":"[111]"},"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[111]</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rPr>
          <w:trHeight w:val="658"/>
        </w:trPr>
        <w:tc>
          <w:tcPr>
            <w:tcW w:w="1731" w:type="dxa"/>
          </w:tcPr>
          <w:p w:rsidR="0089609A" w:rsidRDefault="0089609A" w:rsidP="00C15215">
            <w:pPr>
              <w:rPr>
                <w:rFonts w:ascii="Arial" w:hAnsi="Arial" w:cs="Arial"/>
                <w:sz w:val="13"/>
                <w:szCs w:val="13"/>
              </w:rPr>
            </w:pPr>
            <w:r>
              <w:rPr>
                <w:rFonts w:ascii="Arial" w:hAnsi="Arial" w:cs="Arial" w:hint="eastAsia"/>
                <w:sz w:val="13"/>
                <w:szCs w:val="13"/>
              </w:rPr>
              <w:t>M</w:t>
            </w:r>
            <w:r>
              <w:rPr>
                <w:rFonts w:ascii="Arial" w:hAnsi="Arial" w:cs="Arial"/>
                <w:sz w:val="13"/>
                <w:szCs w:val="13"/>
              </w:rPr>
              <w:t>acrophages apoptosis</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{"citationItems":[{"id":"ITEM-1","itemData":{"DOI":"10.1016/j.bbalip.2015.12.009","ISSN":"13881981","PMID":"26707247","abstract":"The oxidized phospholipids (oxPl) 1-palmitoyl-2-glutaroyl-sn-glycero-3-phosphocholine (PGPC) and 1-palmitoyl-2-(5-oxovaleroyl)-sn-glycero-3-phosphocholine (POVPC) are cytotoxic components of oxidized LDL (oxLDL). Sustained exposure to oxLDL or isolated oxPl induces apoptotic signaling in vascular cells, which is a hallmark of the late phase of atherosclerosis. Activation of sphingomyelinase, the coordinate formation of ceramide and activation of caspase 3/7 as well as the activation of stress-associated kinases are causally involved in this process. Here, we provide evidence for a role of PKCδ in oxPl cytotoxicity. Silencing of the enzyme by siRNA significantly reduced caspase 3/7 activation in RAW 264.7 macrophages under the influence of oxPl. Concomitantly, PKCδ was phosphorylated as a consequence of cell exposure to PGPC or POVPC. Single molecule fluorescence microscopy provided direct evidence for oxPl-protein interaction. Both oxPl recruited an RFP-tagged PKCδ to the plasma membrane in a concentration-dependent manner. In addition, two color cross-correlation number and brightness (ccN&amp;B) analysis of the molecular motions revealed that fluorescently labeled PGPC or POVPC analogs co-diffuse and are associated with the fluorescent protein kinase in live cells. The underlying lipid-protein interactions may be due to chemical bonding (imine formation between the phospholipid aldehyde POVPC with protein amino groups) and physical association (with POVPC or PGPC). In summary, our data supports the assumption that PKCδ acts as a proapototic kinase in oxPl-included apoptosis of RAW 264.7 macrophages. The direct association of the bioactive lipids with this enzyme seems to be an important step in the early phase of apoptotic signaling.","author":[{"dropping-particle":"","family":"Vogl","given":"F.","non-dropping-particle":"","parse-names":false,"suffix":""},{"dropping-particle":"","family":"Humpolícková","given":"J.","non-dropping-particle":"","parse-names":false,"suffix":""},{"dropping-particle":"","family":"Amaro","given":"M.","non-dropping-particle":"","parse-names":false,"suffix":""},{"dropping-particle":"","family":"Koller","given":"D.","non-dropping-particle":"","parse-names":false,"suffix":""},{"dropping-particle":"","family":"Köfeler","given":"H.","non-dropping-particle":"","parse-names":false,"suffix":""},{"dropping-particle":"","family":"Zenzmaier","given":"E.","non-dropping-particle":"","parse-names":false,"suffix":""},{"dropping-particle":"","family":"Hof","given":"M.","non-dropping-particle":"","parse-names":false,"suffix":""},{"dropping-particle":"","family":"Hermetter","given":"A.","non-dropping-particle":"","parse-names":false,"suffix":""}],"container-title":"Biochimica et Biophysica Acta (BBA) - Molecular and Cell Biology of Lipids","id":"ITEM-1","issue":"4","issued":{"date-parts":[["2016","4"]]},"page":"320-330","publisher":"Elsevier B.V.","title":"Role of protein kinase C δ in apoptotic signaling of oxidized phospholipids in RAW 264.7 macrophages","type":"article-journal","volume":"1861"},"uris":["http://www.mendeley.com/documents/?uuid=83a53573-ea44-434b-8c4f-35a609cd73db"]}],"mendeley":{"formattedCitation":"[112]","plainTextFormattedCitation":"[112]","previouslyFormattedCitation":"[112]"},"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[112]</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rPr>
          <w:trHeight w:val="658"/>
        </w:trPr>
        <w:tc>
          <w:tcPr>
            <w:tcW w:w="1731"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 xml:space="preserve"> cells proliferation</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I</w:t>
            </w:r>
            <w:r>
              <w:rPr>
                <w:rFonts w:ascii="Arial" w:hAnsi="Arial" w:cs="Arial"/>
                <w:sz w:val="13"/>
                <w:szCs w:val="13"/>
              </w:rPr>
              <w:t>ncrease</w:t>
            </w:r>
            <w:r>
              <w:rPr>
                <w:rFonts w:ascii="Arial" w:hAnsi="Arial" w:cs="Arial"/>
                <w:sz w:val="13"/>
                <w:szCs w:val="13"/>
              </w:rPr>
              <w:fldChar w:fldCharType="begin" w:fldLock="1"/>
            </w:r>
            <w:r>
              <w:rPr>
                <w:rFonts w:ascii="Arial" w:hAnsi="Arial" w:cs="Arial"/>
                <w:sz w:val="13"/>
                <w:szCs w:val="13"/>
              </w:rPr>
              <w:instrText>ADDIN CSL_CITATION {"citationItems":[{"id":"ITEM-1","itemData":{"DOI":"10.1182/blood-2012-12-469544","ISSN":"15280020","PMID":"23430113","abstract":"Defective lymphocyte apoptosis results in chronic lymphadenopathy and/or splenomegaly associated with autoimmune phenomena. The prototype for human apoptosis disorders is the autoimmune lymphoproliferative syndrome (ALPS), which is caused by mutations in the FAS apoptotic pathway. Recently, patients with an ALPS-like disease called RAS-associated autoimmune leukoproliferative disorder, in which somatic mutations in NRAS or KRAS are found, also were described. Despite this progress, many patients with ALPS-like disease remain undefined genetically. We identified a homozygous, loss-of-function mutation in PRKCD (PKCd) in a patient who presented with chronic lymphadenopathy, splenomegaly, autoantibodies, elevated immunoglobulins and natural killer dysfunction associated with chronic, low-grade Epstein-Barr virus infection. This mutation markedly decreased protein expression and resulted in ex vivo B-cell hyperproliferation, a phenotype similar to that of the PKCd knockout mouse. Lymph nodes showed intense follicular hyperplasia, also mirroring the mouse model. Immunophenotyping of circulating lymphocytes demonstrated expansion of CD51CD201 B cells. Knockdown of PKCd in normal mononuclear cells recapitulated the B-cell hyperproliferative phenotype in vitro. Reconstitution of PKCd in patient-derived EBV-transformed B-cell lines partially restored phorbol-12myristate-13-acetate–induced cell death. In summary, homozygous PRKCD mutation results in B-cell hyperproliferation and defective apoptosis with consequent lymphocyte accumulation and autoantibody production in humans, and disrupts natural killer cell function.","author":[{"dropping-particle":"","family":"Kuehn","given":"Hye Sun","non-dropping-particle":"","parse-names":false,"suffix":""},{"dropping-particle":"","family":"Niemela","given":"Julie E.","non-dropping-particle":"","parse-names":false,"suffix":""},{"dropping-particle":"","family":"Rangel-Santos","given":"Andreia","non-dropping-particle":"","parse-names":false,"suffix":""},{"dropping-particle":"","family":"Zhang","given":"Mingchang","non-dropping-particle":"","parse-names":false,"suffix":""},{"dropping-particle":"","family":"Pittaluga","given":"Stefania","non-dropping-particle":"","parse-names":false,"suffix":""},{"dropping-particle":"","family":"Stoddard","given":"Jennifer L.","non-dropping-particle":"","parse-names":false,"suffix":""},{"dropping-particle":"","family":"Hussey","given":"Ashleigh A.","non-dropping-particle":"","parse-names":false,"suffix":""},{"dropping-particle":"","family":"Evbuomwan","given":"Moses O.","non-dropping-particle":"","parse-names":false,"suffix":""},{"dropping-particle":"","family":"Priel","given":"Debra A.Long","non-dropping-particle":"","parse-names":false,"suffix":""},{"dropping-particle":"","family":"Kuhns","given":"Douglas B.","non-dropping-particle":"","parse-names":false,"suffix":""},{"dropping-particle":"","family":"Park","given":"C. Lucy","non-dropping-particle":"","parse-names":false,"suffix":""},{"dropping-particle":"","family":"Fleisher","given":"Thomas A.","non-dropping-particle":"","parse-names":false,"suffix":""},{"dropping-particle":"","family":"Uzel","given":"Gulbu","non-dropping-particle":"","parse-names":false,"suffix":""},{"dropping-particle":"","family":"Oliveira","given":"João B.","non-dropping-particle":"","parse-names":false,"suffix":""}],"container-title":"Blood","id":"ITEM-1","issue":"16","issued":{"date-parts":[["2013"]]},"page":"3117-3125","title":"Loss-of-function of the protein kinase C δ (PKCδ) causes a B-cell lymphoproliferative syndrome in humans","type":"article-journal","volume":"121"},"uris":["http://www.mendeley.com/documents/?uuid=a5f78835-a85e-4387-b675-eaa124d44a0a"]}],"mendeley":{"formattedCitation":"[123]","plainTextFormattedCitation":"[123]","previouslyFormattedCitation":"[123]"},"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[123]</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rPr>
          <w:trHeight w:val="658"/>
        </w:trPr>
        <w:tc>
          <w:tcPr>
            <w:tcW w:w="1731"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 xml:space="preserve"> cells death</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I</w:t>
            </w:r>
            <w:r>
              <w:rPr>
                <w:rFonts w:ascii="Arial" w:hAnsi="Arial" w:cs="Arial"/>
                <w:sz w:val="13"/>
                <w:szCs w:val="13"/>
              </w:rPr>
              <w:t>ncrease</w:t>
            </w:r>
            <w:r>
              <w:rPr>
                <w:rFonts w:ascii="Arial" w:hAnsi="Arial" w:cs="Arial"/>
                <w:sz w:val="13"/>
                <w:szCs w:val="13"/>
              </w:rPr>
              <w:fldChar w:fldCharType="begin" w:fldLock="1"/>
            </w:r>
            <w:r>
              <w:rPr>
                <w:rFonts w:ascii="Arial" w:hAnsi="Arial" w:cs="Arial"/>
                <w:sz w:val="13"/>
                <w:szCs w:val="13"/>
              </w:rPr>
              <w:instrText>ADDIN CSL_CITATION {"citationItems":[{"id":"ITEM-1","itemData":{"DOI":"10.1182/blood-2012-12-469544","ISSN":"15280020","PMID":"23430113","abstract":"Defective lymphocyte apoptosis results in chronic lymphadenopathy and/or splenomegaly associated with autoimmune phenomena. The prototype for human apoptosis disorders is the autoimmune lymphoproliferative syndrome (ALPS), which is caused by mutations in the FAS apoptotic pathway. Recently, patients with an ALPS-like disease called RAS-associated autoimmune leukoproliferative disorder, in which somatic mutations in NRAS or KRAS are found, also were described. Despite this progress, many patients with ALPS-like disease remain undefined genetically. We identified a homozygous, loss-of-function mutation in PRKCD (PKCd) in a patient who presented with chronic lymphadenopathy, splenomegaly, autoantibodies, elevated immunoglobulins and natural killer dysfunction associated with chronic, low-grade Epstein-Barr virus infection. This mutation markedly decreased protein expression and resulted in ex vivo B-cell hyperproliferation, a phenotype similar to that of the PKCd knockout mouse. Lymph nodes showed intense follicular hyperplasia, also mirroring the mouse model. Immunophenotyping of circulating lymphocytes demonstrated expansion of CD51CD201 B cells. Knockdown of PKCd in normal mononuclear cells recapitulated the B-cell hyperproliferative phenotype in vitro. Reconstitution of PKCd in patient-derived EBV-transformed B-cell lines partially restored phorbol-12myristate-13-acetate–induced cell death. In summary, homozygous PRKCD mutation results in B-cell hyperproliferation and defective apoptosis with consequent lymphocyte accumulation and autoantibody production in humans, and disrupts natural killer cell function.","author":[{"dropping-particle":"","family":"Kuehn","given":"Hye Sun","non-dropping-particle":"","parse-names":false,"suffix":""},{"dropping-particle":"","family":"Niemela","given":"Julie E.","non-dropping-particle":"","parse-names":false,"suffix":""},{"dropping-particle":"","family":"Rangel-Santos","given":"Andreia","non-dropping-particle":"","parse-names":false,"suffix":""},{"dropping-particle":"","family":"Zhang","given":"Mingchang","non-dropping-particle":"","parse-names":false,"suffix":""},{"dropping-particle":"","family":"Pittaluga","given":"Stefania","non-dropping-particle":"","parse-names":false,"suffix":""},{"dropping-particle":"","family":"Stoddard","given":"Jennifer L.","non-dropping-particle":"","parse-names":false,"suffix":""},{"dropping-particle":"","family":"Hussey","given":"Ashleigh A.","non-dropping-particle":"","parse-names":false,"suffix":""},{"dropping-particle":"","family":"Evbuomwan","given":"Moses O.","non-dropping-particle":"","parse-names":false,"suffix":""},{"dropping-particle":"","family":"Priel","given":"Debra A.Long","non-dropping-particle":"","parse-names":false,"suffix":""},{"dropping-particle":"","family":"Kuhns","given":"Douglas B.","non-dropping-particle":"","parse-names":false,"suffix":""},{"dropping-particle":"","family":"Park","given":"C. Lucy","non-dropping-particle":"","parse-names":false,"suffix":""},{"dropping-particle":"","family":"Fleisher","given":"Thomas A.","non-dropping-particle":"","parse-names":false,"suffix":""},{"dropping-particle":"","family":"Uzel","given":"Gulbu","non-dropping-particle":"","parse-names":false,"suffix":""},{"dropping-particle":"","family":"Oliveira","given":"João B.","non-dropping-particle":"","parse-names":false,"suffix":""}],"container-title":"Blood","id":"ITEM-1","issue":"16","issued":{"date-parts":[["2013"]]},"page":"3117-3125","title":"Loss-of-function of the protein kinase C δ (PKCδ) causes a B-cell lymphoproliferative syndrome in humans","type":"article-journal","volume":"121"},"uris":["http://www.mendeley.com/documents/?uuid=a5f78835-a85e-4387-b675-eaa124d44a0a"]}],"mendeley":{"formattedCitation":"[123]","plainTextFormattedCitation":"[123]","previouslyFormattedCitation":"[123]"},"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[123]</w:t>
            </w:r>
            <w:r>
              <w:rPr>
                <w:rFonts w:ascii="Arial" w:hAnsi="Arial" w:cs="Arial"/>
                <w:sz w:val="13"/>
                <w:szCs w:val="13"/>
              </w:rPr>
              <w:fldChar w:fldCharType="end"/>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rPr>
          <w:trHeight w:val="658"/>
        </w:trPr>
        <w:tc>
          <w:tcPr>
            <w:tcW w:w="1731" w:type="dxa"/>
          </w:tcPr>
          <w:p w:rsidR="0089609A" w:rsidRDefault="0089609A" w:rsidP="00C15215">
            <w:pPr>
              <w:rPr>
                <w:rFonts w:ascii="Arial" w:hAnsi="Arial" w:cs="Arial"/>
                <w:sz w:val="13"/>
                <w:szCs w:val="13"/>
              </w:rPr>
            </w:pPr>
            <w:r>
              <w:rPr>
                <w:rFonts w:ascii="Arial" w:hAnsi="Arial" w:cs="Arial" w:hint="eastAsia"/>
                <w:sz w:val="13"/>
                <w:szCs w:val="13"/>
              </w:rPr>
              <w:lastRenderedPageBreak/>
              <w:t>D</w:t>
            </w:r>
            <w:r>
              <w:rPr>
                <w:rFonts w:ascii="Arial" w:hAnsi="Arial" w:cs="Arial"/>
                <w:sz w:val="13"/>
                <w:szCs w:val="13"/>
              </w:rPr>
              <w:t>Cs activation</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sz w:val="13"/>
                <w:szCs w:val="13"/>
              </w:rPr>
              <w:t>Decrease</w:t>
            </w:r>
            <w:r>
              <w:rPr>
                <w:rFonts w:ascii="Arial" w:hAnsi="Arial" w:cs="Arial"/>
                <w:sz w:val="13"/>
                <w:szCs w:val="13"/>
              </w:rPr>
              <w:fldChar w:fldCharType="begin" w:fldLock="1"/>
            </w:r>
            <w:r>
              <w:rPr>
                <w:rFonts w:ascii="Arial" w:hAnsi="Arial" w:cs="Arial"/>
                <w:sz w:val="13"/>
                <w:szCs w:val="13"/>
              </w:rPr>
              <w:instrText>ADDIN CSL_CITATION {"citationItems":[{"id":"ITEM-1","itemData":{"DOI":"10.1002/stem.564","ISSN":"1066-5099","abstract":"Human CD34+ hematopoietic stem cells (HSCs) exhibit the potential to differentiate into a variety of specialized blood cells. The distinct intracellular mechanisms that control cell fate and lineage commitment of these multipotent cells are not well defined. In this study, we investigate and modulate the signaling processes during HSC differentiation toward myeloid dendritic cells (mDCs). DC differentiation induced by the cytokines Granulocyte macrophage colony-stimulating factor (GM-CSF) and Interleukin-4 (IL-4) led to activation of the Extracellular-signal-regulated kinase (ERK), protein kinase C (PKC), and Janus kinase (JAK)/Signal Transducer and Activator of Transcription (STAT) but not the SAPK/c-Jun NH2-terminal kinase and p38 mitogen-activated protein kinase signaling pathways. From the activated signaling pathways the PKC isoform δ was found to phosphorylate the transcription factor PU.1, which is described as one of the key factors for myeloid HSC differentiation. On molecular level, PKCδ regulated PU.1 activity by affecting its transactivation activity, whereas its DNA binding activity remained unaffected. This was accompanied by PKCδ-induced phosphorylation of the PU.1 transactivation domain. Furthermore, treatment with PKC- and ERK1/2-specific signaling inhibitors impaired both HSC differentiation toward mDCs as well as phosphorylation-mediated transactivation activity of PU.1. Taken together, these results provide new insights into the molecular mechanisms promoting the differentiation process of HSCs toward mDCs and introduce the PKC isoform δ as critical mediator.","author":[{"dropping-particle":"","family":"Hamdorf","given":"Matthias","non-dropping-particle":"","parse-names":false,"suffix":""},{"dropping-particle":"","family":"Berger","given":"André","non-dropping-particle":"","parse-names":false,"suffix":""},{"dropping-particle":"","family":"Schüle","given":"Silke","non-dropping-particle":"","parse-names":false,"suffix":""},{"dropping-particle":"","family":"Reinhardt","given":"Jens","non-dropping-particle":"","parse-names":false,"suffix":""},{"dropping-particle":"","family":"Flory","given":"Egbert","non-dropping-particle":"","parse-names":false,"suffix":""}],"container-title":"Stem Cells","id":"ITEM-1","issue":"2","issued":{"date-parts":[["2011","2","1"]]},"page":"297-306","title":"PKCδ-Induced PU.1 Phosphorylation Promotes Hematopoietic Stem Cell Differentiation to Dendritic Cells","type":"article-journal","volume":"29"},"uris":["http://www.mendeley.com/documents/?uuid=98a4fdd7-9def-4b68-a4ef-8e0cd9b97953"]},{"id":"ITEM-2","itemData":{"DOI":"10.1093/intimm/dxm034","ISSN":"09538178","PMID":"17446207","abstract":"Maturation of dendritic cells (DCs) regulates protein sorting in endosomal compartments to promote the surface expression of molecules involved in T cell activation. MHC Class II complexes are mobilized to the surface via intracellular effector molecules that remain largely unknown. We here show that protein kinase C (PKC) stimulates Class II antigen surface expression, using knock-in mice that express a Class II-green fluorescent protein fusion protein as a read out. Selective inhibition of PKCδ counteracts the ability of DCs to stimulate Class II MHC-restricted antigen-specific T cells. Activation of PKC does not affect antigen uptake, peptide loading and surface display of Class I MHC and transferrin receptor in DCs. We show that activation-induced Class II MHC surface expression is dependent on activation of PKCδ and conclude that this event is pivotal for optimal CD4 T cell activation. © The Japanese Society for Immunology. 2007. All rights reserved.","author":[{"dropping-particle":"","family":"Majewski","given":"Michael","non-dropping-particle":"","parse-names":false,"suffix":""},{"dropping-particle":"","family":"Bose","given":"Tina O","non-dropping-particle":"","parse-names":false,"suffix":""},{"dropping-particle":"","family":"Sillé","given":"Fenna C.M.","non-dropping-particle":"","parse-names":false,"suffix":""},{"dropping-particle":"","family":"Pollington","given":"Annette M","non-dropping-particle":"","parse-names":false,"suffix":""},{"dropping-particle":"","family":"Fiebiger","given":"Edda","non-dropping-particle":"","parse-names":false,"suffix":""},{"dropping-particle":"","family":"Boes","given":"Marianne","non-dropping-particle":"","parse-names":false,"suffix":""}],"container-title":"International Immunology","id":"ITEM-2","issue":"6","issued":{"date-parts":[["2007"]]},"page":"719-732","title":"Protein kinase C delta stimulates antigen presentation by Class II MHC in murine dendritic cells","type":"article-journal","volume":"19"},"uris":["http://www.mendeley.com/documents/?uuid=978b7d86-302e-4deb-8671-7024f5a2d657"]}],"mendeley":{"formattedCitation":"[124], [125]","plainTextFormattedCitation":"[124], [125]","previouslyFormattedCitation":"[124], [125]"},"properties":{"noteIndex":0},"schema":"https://github.com/citation-style-language/schema/raw/master/csl-citation.json"}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[124], [125]</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rPr>
          <w:trHeight w:val="658"/>
        </w:trPr>
        <w:tc>
          <w:tcPr>
            <w:tcW w:w="1731" w:type="dxa"/>
          </w:tcPr>
          <w:p w:rsidR="0089609A" w:rsidRDefault="0089609A" w:rsidP="00C15215">
            <w:pPr>
              <w:rPr>
                <w:rFonts w:ascii="Arial" w:hAnsi="Arial" w:cs="Arial"/>
                <w:sz w:val="13"/>
                <w:szCs w:val="13"/>
              </w:rPr>
            </w:pPr>
            <w:r>
              <w:rPr>
                <w:rFonts w:ascii="Arial" w:hAnsi="Arial" w:cs="Arial"/>
                <w:sz w:val="13"/>
                <w:szCs w:val="13"/>
              </w:rPr>
              <w:t xml:space="preserve">Mature </w:t>
            </w:r>
            <w:r>
              <w:rPr>
                <w:rFonts w:ascii="Arial" w:hAnsi="Arial" w:cs="Arial" w:hint="eastAsia"/>
                <w:sz w:val="13"/>
                <w:szCs w:val="13"/>
              </w:rPr>
              <w:t>D</w:t>
            </w:r>
            <w:r>
              <w:rPr>
                <w:rFonts w:ascii="Arial" w:hAnsi="Arial" w:cs="Arial"/>
                <w:sz w:val="13"/>
                <w:szCs w:val="13"/>
              </w:rPr>
              <w:t>Cs apoptosis</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{"citationItems":[{"id":"ITEM-1","itemData":{"DOI":"10.1093/intimm/dxf058","ISSN":"14602377","PMID":"36371785","abstract":"Introduction: PKCδ is ubiquitously expressed in mammalian cells and its dysregulation plays a key role in the onset of several incurable diseases and metabolic disorders. However, much remains unknown about the metabolic pathways and disturbances induced by PKC deficiency, as well as the metabolic mechanisms involved. Objectives: This study aims to use metabolomics to further characterize the function of PKC from a metabolomics standpoint, by comparing the full serum metabolic profiles of PKC deficient mice to those of wild-type mice. Methods: The serum metabolomes of PKCδ knock-out mice were compared to that of a wild-type strain using a GCxGC-TOFMS metabolomics research approach and various univariate and multivariate statistical analyses. Results: Thirty-seven serum metabolite markers best describing the difference between PKCδ knock-out and wild-type mice were identified based on a PCA power value &gt; 0.9, a t-test p-value &lt; 0.05, or an effect size &gt; 1. XERp prediction was also done to accurately select the metabolite markers within the 2 sample groups. Of the metabolite markers identified, 78.4% (29/37) were elevated and 48.65% of these markers were fatty acids (18/37). It is clear that a total loss of PKCδ functionality results in an inhibition of glycolysis, the TCA cycle, and steroid synthesis, accompanied by upregulation of the pentose phosphate pathway, fatty acids oxidation, cholesterol transport/storage, single carbon and sulphur-containing amino acid synthesis, branched-chain amino acids (BCAA), ketogenesis, and an increased cell signalling via N-acetylglucosamine. Conclusion: The charaterization of the dysregulated serum metabolites in this study, may represent an additional tool for the early detection and screening of PKCδ-deficiencies or abnormalities.","author":[{"dropping-particle":"","family":"Bertho","given":"N.","non-dropping-particle":"","parse-names":false,"suffix":""}],"container-title":"International Immunology","id":"ITEM-1","issue":"8","issued":{"date-parts":[["2002","8","1"]]},"page":"935-942","title":"MHC class II-mediated apoptosis of mature dendritic cells proceeds by activation of the protein kinase C-delta isoenzyme","type":"article-journal","volume":"14"},"uris":["http://www.mendeley.com/documents/?uuid=91fa4919-adf9-49f4-aa6f-a129738b46d3"]}],"mendeley":{"formattedCitation":"[128]","plainTextFormattedCitation":"[128]","previouslyFormattedCitation":"[128]"},"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[128]</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r w:rsidR="0089609A" w:rsidTr="00C15215">
        <w:trPr>
          <w:trHeight w:val="658"/>
        </w:trPr>
        <w:tc>
          <w:tcPr>
            <w:tcW w:w="1731" w:type="dxa"/>
          </w:tcPr>
          <w:p w:rsidR="0089609A" w:rsidRDefault="0089609A" w:rsidP="00C15215">
            <w:pPr>
              <w:rPr>
                <w:rFonts w:ascii="Arial" w:hAnsi="Arial" w:cs="Arial"/>
                <w:sz w:val="13"/>
                <w:szCs w:val="13"/>
              </w:rPr>
            </w:pPr>
            <w:r>
              <w:rPr>
                <w:rFonts w:ascii="Arial" w:hAnsi="Arial" w:cs="Arial" w:hint="eastAsia"/>
                <w:sz w:val="13"/>
                <w:szCs w:val="13"/>
              </w:rPr>
              <w:t>T</w:t>
            </w:r>
            <w:r>
              <w:rPr>
                <w:rFonts w:ascii="Arial" w:hAnsi="Arial" w:cs="Arial"/>
                <w:sz w:val="13"/>
                <w:szCs w:val="13"/>
              </w:rPr>
              <w:t xml:space="preserve"> cells activation</w:t>
            </w:r>
          </w:p>
        </w:tc>
        <w:tc>
          <w:tcPr>
            <w:tcW w:w="680"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666" w:type="dxa"/>
          </w:tcPr>
          <w:p w:rsidR="0089609A" w:rsidRDefault="0089609A" w:rsidP="00C15215">
            <w:pPr>
              <w:rPr>
                <w:rFonts w:ascii="Arial" w:hAnsi="Arial" w:cs="Arial"/>
                <w:sz w:val="13"/>
                <w:szCs w:val="13"/>
              </w:rPr>
            </w:pPr>
            <w:r>
              <w:rPr>
                <w:rFonts w:ascii="Arial" w:hAnsi="Arial" w:cs="Arial" w:hint="eastAsia"/>
                <w:sz w:val="13"/>
                <w:szCs w:val="13"/>
              </w:rPr>
              <w:t>D</w:t>
            </w:r>
            <w:r>
              <w:rPr>
                <w:rFonts w:ascii="Arial" w:hAnsi="Arial" w:cs="Arial"/>
                <w:sz w:val="13"/>
                <w:szCs w:val="13"/>
              </w:rPr>
              <w:t>ecrease</w:t>
            </w:r>
            <w:r>
              <w:rPr>
                <w:rFonts w:ascii="Arial" w:hAnsi="Arial" w:cs="Arial"/>
                <w:sz w:val="13"/>
                <w:szCs w:val="13"/>
              </w:rPr>
              <w:fldChar w:fldCharType="begin" w:fldLock="1"/>
            </w:r>
            <w:r>
              <w:rPr>
                <w:rFonts w:ascii="Arial" w:hAnsi="Arial" w:cs="Arial"/>
                <w:sz w:val="13"/>
                <w:szCs w:val="13"/>
              </w:rPr>
              <w:instrText>ADDIN CSL_CITATION {"citationItems":[{"id":"ITEM-1","itemData":{"DOI":"10.1093/intimm/dxm034","ISSN":"09538178","PMID":"17446207","abstract":"Maturation of dendritic cells (DCs) regulates protein sorting in endosomal compartments to promote the surface expression of molecules involved in T cell activation. MHC Class II complexes are mobilized to the surface via intracellular effector molecules that remain largely unknown. We here show that protein kinase C (PKC) stimulates Class II antigen surface expression, using knock-in mice that express a Class II-green fluorescent protein fusion protein as a read out. Selective inhibition of PKCδ counteracts the ability of DCs to stimulate Class II MHC-restricted antigen-specific T cells. Activation of PKC does not affect antigen uptake, peptide loading and surface display of Class I MHC and transferrin receptor in DCs. We show that activation-induced Class II MHC surface expression is dependent on activation of PKCδ and conclude that this event is pivotal for optimal CD4 T cell activation. © The Japanese Society for Immunology. 2007. All rights reserved.","author":[{"dropping-particle":"","family":"Majewski","given":"Michael","non-dropping-particle":"","parse-names":false,"suffix":""},{"dropping-particle":"","family":"Bose","given":"Tina O","non-dropping-particle":"","parse-names":false,"suffix":""},{"dropping-particle":"","family":"Sillé","given":"Fenna C.M.","non-dropping-particle":"","parse-names":false,"suffix":""},{"dropping-particle":"","family":"Pollington","given":"Annette M","non-dropping-particle":"","parse-names":false,"suffix":""},{"dropping-particle":"","family":"Fiebiger","given":"Edda","non-dropping-particle":"","parse-names":false,"suffix":""},{"dropping-particle":"","family":"Boes","given":"Marianne","non-dropping-particle":"","parse-names":false,"suffix":""}],"container-title":"International Immunology","id":"ITEM-1","issue":"6","issued":{"date-parts":[["2007"]]},"page":"719-732","title":"Protein kinase C delta stimulates antigen presentation by Class II MHC in murine dendritic cells","type":"article-journal","volume":"19"},"uris":["http://www.mendeley.com/documents/?uuid=978b7d86-302e-4deb-8671-7024f5a2d657"]},{"id":"ITEM-2","itemData":{"DOI":"10.1128/jvi.01344-21","ISSN":"0022-538X","PMID":"34705559","abstract":"The evolution of the host defense system is driven synchronously in the process of resisting virus invasion. Accordingly, host innate defense factors effectively work to suppress virus replication.The CCCH-type zinc finger antiviral protein (ZAP) can recognize and induce the degradation of mRNAs and proteins of certain viruses, as well as exerting its antiviral activity by activating T cells. However, the mechanism of ZAP that mediates T cell activation during virus infection remains unclear. Here, we found a potential function of ZAP that relieves immunosuppression of T cell induced by avian leukosis virus subgroup J (ALV-J) via a novel signaling pathway that involves norbin-like protein (NLP), protein kinase C delta (PKC-δ), and nuclear factor of activated T cell (NFAT). Specifically, ZAP expression activated T cells by promoting the dephosphorylation and nuclear translocation of NFAT. Furthermore, knockdown of ZAP weakened the reactivity and antiviral response of T cells. Mechanistically, ZAP reduced PKC-δ activity by upregulating and reactivating NLP by competitively binding with viral protein. Knockdown of NLP decreased the dephosphorylation of PKC-δ by ZAP expression. Moreover, we show that knockdown of PKC-δ reduced the phosphorylation levels of NFAT and enhanced its nuclear translocation. Taken together, these data revealed that ZAP relieves immunosuppression caused by ALV-J and mediates T cell activation through the NLP–PKC-δ–NFAT pathway. IMPORTANCE The evolution of the host defense system is driven synchronously in the process of resisting virus invasion. Accordingly, host innate defense factors effectively work to suppress virus replication. However, it remains unclear whether the host innate defense factors are involved in antiviral immune responses against the invasion of immunosuppressive viruses. Here, we found that CCCH-type zinc finger antiviral protein (ZAP) effectively worked in resistance to immunosuppression caused by avian leukosis virus subgroup J (ALV-J), a classic immunosuppressive virus. Evidence showed that ZAP released the phosphatase activity of NLP inhibited by ALV-J and further activated NFAT by inactivating PKC-δ. This novel molecular mechanism, i.e., ZAP regulation of the antiviral immune response by mediating the NLP–PKC-δ–NFAT pathway, has greatly enriched the understanding of the functions of host innate defense factors and provided important scientific ideas and a theoretical basis for research on immunosuppressive …","author":[{"dropping-particle":"","family":"Zhu","given":"Mingjun","non-dropping-particle":"","parse-names":false,"suffix":""},{"dropping-particle":"","family":"Zhou","given":"Jing","non-dropping-particle":"","parse-names":false,"suffix":""},{"dropping-particle":"","family":"Zhou","given":"Defang","non-dropping-particle":"","parse-names":false,"suffix":""},{"dropping-particle":"","family":"Yang","given":"Kunmei","non-dropping-particle":"","parse-names":false,"suffix":""},{"dropping-particle":"","family":"Li","given":"Bin","non-dropping-particle":"","parse-names":false,"suffix":""},{"dropping-particle":"","family":"Cheng","given":"Ziqiang","non-dropping-particle":"","parse-names":false,"suffix":""}],"container-title":"Journal of Virology","id":"ITEM-2","issue":"2","issued":{"date-parts":[["2022"]]},"publisher":"American Society for Microbiology","title":"The CCCH-Type Zinc Finger Antiviral Protein Relieves Immunosuppression of T Cells Induced by Avian Leukosis Virus Subgroup J via the NLP–PKC-δ–NFAT Pathway","type":"article-journal","volume":"96"},"uris":["http://www.mendeley.com/documents/?uuid=8618108e-c949-4440-9933-e34a17b28530"]}],"mendeley":{"formattedCitation":"[125], [127]","plainTextFormattedCitation":"[125], [127]","previouslyFormattedCitation":"[125], [127]"},"properties":{"noteIndex":0},"schema":"https://github.com/citation-style-language/schema/raw/master/csl-citation.json"}</w:instrText>
            </w:r>
            <w:r>
              <w:rPr>
                <w:rFonts w:ascii="Arial" w:hAnsi="Arial" w:cs="Arial"/>
                <w:sz w:val="13"/>
                <w:szCs w:val="13"/>
              </w:rPr>
              <w:fldChar w:fldCharType="separate"/>
            </w:r>
            <w:r w:rsidRPr="00B2012B">
              <w:rPr>
                <w:rFonts w:ascii="Arial" w:hAnsi="Arial" w:cs="Arial"/>
                <w:noProof/>
                <w:sz w:val="13"/>
                <w:szCs w:val="13"/>
              </w:rPr>
              <w:t>[125], [127]</w:t>
            </w:r>
            <w:r>
              <w:rPr>
                <w:rFonts w:ascii="Arial" w:hAnsi="Arial" w:cs="Arial"/>
                <w:sz w:val="13"/>
                <w:szCs w:val="13"/>
              </w:rPr>
              <w:fldChar w:fldCharType="end"/>
            </w:r>
          </w:p>
        </w:tc>
        <w:tc>
          <w:tcPr>
            <w:tcW w:w="1239"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888" w:type="dxa"/>
          </w:tcPr>
          <w:p w:rsidR="0089609A" w:rsidRDefault="0089609A" w:rsidP="00C15215">
            <w:pPr>
              <w:rPr>
                <w:rFonts w:ascii="Arial" w:hAnsi="Arial" w:cs="Arial"/>
                <w:sz w:val="13"/>
                <w:szCs w:val="13"/>
              </w:rPr>
            </w:pPr>
            <w:r>
              <w:rPr>
                <w:rFonts w:ascii="Arial" w:hAnsi="Arial" w:cs="Arial" w:hint="eastAsia"/>
                <w:sz w:val="13"/>
                <w:szCs w:val="13"/>
              </w:rPr>
              <w:t>B</w:t>
            </w:r>
            <w:r>
              <w:rPr>
                <w:rFonts w:ascii="Arial" w:hAnsi="Arial" w:cs="Arial"/>
                <w:sz w:val="13"/>
                <w:szCs w:val="13"/>
              </w:rPr>
              <w:t>ase</w:t>
            </w:r>
          </w:p>
        </w:tc>
        <w:tc>
          <w:tcPr>
            <w:tcW w:w="1701"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c>
          <w:tcPr>
            <w:tcW w:w="1275" w:type="dxa"/>
          </w:tcPr>
          <w:p w:rsidR="0089609A" w:rsidRDefault="0089609A" w:rsidP="00C15215">
            <w:pPr>
              <w:rPr>
                <w:rFonts w:ascii="Arial" w:hAnsi="Arial" w:cs="Arial"/>
                <w:sz w:val="13"/>
                <w:szCs w:val="13"/>
              </w:rPr>
            </w:pPr>
            <w:r>
              <w:rPr>
                <w:rFonts w:ascii="Arial" w:hAnsi="Arial" w:cs="Arial" w:hint="eastAsia"/>
                <w:sz w:val="13"/>
                <w:szCs w:val="13"/>
              </w:rPr>
              <w:t>N</w:t>
            </w:r>
            <w:r>
              <w:rPr>
                <w:rFonts w:ascii="Arial" w:hAnsi="Arial" w:cs="Arial"/>
                <w:sz w:val="13"/>
                <w:szCs w:val="13"/>
              </w:rPr>
              <w:t>ot mention</w:t>
            </w:r>
          </w:p>
        </w:tc>
      </w:tr>
    </w:tbl>
    <w:p w:rsidR="008B0097" w:rsidRDefault="008B0097"/>
    <w:sectPr w:rsidR="008B0097" w:rsidSect="0089609A">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FC5" w:rsidRDefault="00342FC5">
      <w:r>
        <w:separator/>
      </w:r>
    </w:p>
  </w:endnote>
  <w:endnote w:type="continuationSeparator" w:id="0">
    <w:p w:rsidR="00342FC5" w:rsidRDefault="00342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FC5" w:rsidRDefault="00342FC5">
      <w:r>
        <w:separator/>
      </w:r>
    </w:p>
  </w:footnote>
  <w:footnote w:type="continuationSeparator" w:id="0">
    <w:p w:rsidR="00342FC5" w:rsidRDefault="00342F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14B" w:rsidRDefault="00342F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09A"/>
    <w:rsid w:val="00342FC5"/>
    <w:rsid w:val="0089609A"/>
    <w:rsid w:val="008B0097"/>
    <w:rsid w:val="00B30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09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89609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sid w:val="0089609A"/>
    <w:rPr>
      <w:sz w:val="18"/>
      <w:szCs w:val="18"/>
    </w:rPr>
  </w:style>
  <w:style w:type="table" w:styleId="TableGrid">
    <w:name w:val="Table Grid"/>
    <w:basedOn w:val="TableNormal"/>
    <w:uiPriority w:val="39"/>
    <w:qFormat/>
    <w:rsid w:val="0089609A"/>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8960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09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89609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sid w:val="0089609A"/>
    <w:rPr>
      <w:sz w:val="18"/>
      <w:szCs w:val="18"/>
    </w:rPr>
  </w:style>
  <w:style w:type="table" w:styleId="TableGrid">
    <w:name w:val="Table Grid"/>
    <w:basedOn w:val="TableNormal"/>
    <w:uiPriority w:val="39"/>
    <w:qFormat/>
    <w:rsid w:val="0089609A"/>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896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36621</Words>
  <Characters>208742</Characters>
  <Application>Microsoft Office Word</Application>
  <DocSecurity>0</DocSecurity>
  <Lines>1739</Lines>
  <Paragraphs>489</Paragraphs>
  <ScaleCrop>false</ScaleCrop>
  <HeadingPairs>
    <vt:vector size="2" baseType="variant">
      <vt:variant>
        <vt:lpstr>Title</vt:lpstr>
      </vt:variant>
      <vt:variant>
        <vt:i4>1</vt:i4>
      </vt:variant>
    </vt:vector>
  </HeadingPairs>
  <TitlesOfParts>
    <vt:vector size="1" baseType="lpstr">
      <vt:lpstr/>
    </vt:vector>
  </TitlesOfParts>
  <Company>Union Hospital</Company>
  <LinksUpToDate>false</LinksUpToDate>
  <CharactersWithSpaces>244874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chuanqi cai</dc:creator>
  <cp:lastModifiedBy>chuanqi cai</cp:lastModifiedBy>
  <cp:revision>3</cp:revision>
  <dcterms:created xsi:type="dcterms:W3CDTF">2023-10-08T15:23:00Z</dcterms:created>
  <dcterms:modified xsi:type="dcterms:W3CDTF">2023-10-08T15:26:00Z</dcterms:modified>
</cp:coreProperties>
</file>