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95136" w14:textId="77777777" w:rsidR="00144522" w:rsidRPr="0002498D" w:rsidRDefault="00144522">
      <w:pPr>
        <w:rPr>
          <w:rFonts w:ascii="Times New Roman" w:hAnsi="Times New Roman" w:cs="Times New Roman"/>
        </w:rPr>
      </w:pPr>
    </w:p>
    <w:p w14:paraId="3C0F8E8C" w14:textId="64B77AAE" w:rsidR="00144522" w:rsidRPr="0002498D" w:rsidRDefault="007E2D89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DEA57B3" wp14:editId="7C188E48">
            <wp:extent cx="5274310" cy="1871345"/>
            <wp:effectExtent l="0" t="0" r="2540" b="0"/>
            <wp:docPr id="7552202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BC886" w14:textId="77777777" w:rsidR="00144522" w:rsidRPr="00144522" w:rsidRDefault="00144522" w:rsidP="00144522">
      <w:pPr>
        <w:rPr>
          <w:rFonts w:ascii="Times New Roman" w:hAnsi="Times New Roman" w:cs="Times New Roman"/>
          <w:b/>
          <w:bCs/>
        </w:rPr>
      </w:pPr>
      <w:r w:rsidRPr="00144522">
        <w:rPr>
          <w:rFonts w:ascii="Times New Roman" w:hAnsi="Times New Roman" w:cs="Times New Roman"/>
          <w:b/>
          <w:bCs/>
        </w:rPr>
        <w:t xml:space="preserve">Supplementary Figure S1.  MCC950 alleviates IL-18 and mature IL-18 expression in renal tissue after I/R and in HK-2 cells undergoing H/R. </w:t>
      </w:r>
    </w:p>
    <w:p w14:paraId="6AD8BF94" w14:textId="77777777" w:rsidR="00144522" w:rsidRPr="00144522" w:rsidRDefault="00144522" w:rsidP="00144522">
      <w:pPr>
        <w:rPr>
          <w:rFonts w:ascii="Times New Roman" w:hAnsi="Times New Roman" w:cs="Times New Roman"/>
        </w:rPr>
      </w:pPr>
      <w:r w:rsidRPr="00144522">
        <w:rPr>
          <w:rFonts w:ascii="Times New Roman" w:hAnsi="Times New Roman" w:cs="Times New Roman"/>
        </w:rPr>
        <w:t>The kidneys in mice subjected to renal I/R were harvested 24 hours after renal reperfusion. HK-2 cells were seeded at high density (125,000 cells/cm2, GJ formed). Cells in the H/R group were exposed to hypoxia for 24 hours and reoxygenation for 4 hours.</w:t>
      </w:r>
    </w:p>
    <w:p w14:paraId="183A7732" w14:textId="47E132FE" w:rsidR="00144522" w:rsidRPr="00144522" w:rsidRDefault="00144522" w:rsidP="00144522">
      <w:pPr>
        <w:rPr>
          <w:rFonts w:ascii="Times New Roman" w:hAnsi="Times New Roman" w:cs="Times New Roman"/>
        </w:rPr>
      </w:pPr>
      <w:r w:rsidRPr="0002498D">
        <w:rPr>
          <w:rFonts w:ascii="Times New Roman" w:hAnsi="Times New Roman" w:cs="Times New Roman"/>
        </w:rPr>
        <w:t>（</w:t>
      </w:r>
      <w:r w:rsidRPr="0002498D">
        <w:rPr>
          <w:rFonts w:ascii="Times New Roman" w:hAnsi="Times New Roman" w:cs="Times New Roman"/>
        </w:rPr>
        <w:t>A</w:t>
      </w:r>
      <w:r w:rsidRPr="0002498D">
        <w:rPr>
          <w:rFonts w:ascii="Times New Roman" w:hAnsi="Times New Roman" w:cs="Times New Roman"/>
        </w:rPr>
        <w:t>）</w:t>
      </w:r>
      <w:r w:rsidRPr="00144522">
        <w:rPr>
          <w:rFonts w:ascii="Times New Roman" w:hAnsi="Times New Roman" w:cs="Times New Roman"/>
        </w:rPr>
        <w:t xml:space="preserve">The expression of IL-18 and mature IL-18 was analyzed by western blot using kidney lysates. * p&lt;0.05 vs. sham; # p&lt;0.05 vs. I/R. Data are means ± SEM (n=3). </w:t>
      </w:r>
    </w:p>
    <w:p w14:paraId="15FB7855" w14:textId="654A8DBB" w:rsidR="00144522" w:rsidRDefault="00144522" w:rsidP="00144522">
      <w:pPr>
        <w:rPr>
          <w:rFonts w:ascii="Times New Roman" w:hAnsi="Times New Roman" w:cs="Times New Roman"/>
        </w:rPr>
      </w:pPr>
      <w:r w:rsidRPr="0002498D">
        <w:rPr>
          <w:rFonts w:ascii="Times New Roman" w:hAnsi="Times New Roman" w:cs="Times New Roman"/>
        </w:rPr>
        <w:t>（</w:t>
      </w:r>
      <w:r w:rsidRPr="0002498D">
        <w:rPr>
          <w:rFonts w:ascii="Times New Roman" w:hAnsi="Times New Roman" w:cs="Times New Roman"/>
        </w:rPr>
        <w:t>B</w:t>
      </w:r>
      <w:r w:rsidRPr="0002498D">
        <w:rPr>
          <w:rFonts w:ascii="Times New Roman" w:hAnsi="Times New Roman" w:cs="Times New Roman"/>
        </w:rPr>
        <w:t>）</w:t>
      </w:r>
      <w:r w:rsidRPr="0002498D">
        <w:rPr>
          <w:rFonts w:ascii="Times New Roman" w:hAnsi="Times New Roman" w:cs="Times New Roman"/>
        </w:rPr>
        <w:t>The expression of IL-18 and mature IL-18 in HK-2 cells was analyzed by western blot. * p&lt;0.05 vs. control; # p&lt;0.05 vs. H/R. Data are means ± SEM (n=3).</w:t>
      </w:r>
    </w:p>
    <w:p w14:paraId="417679FA" w14:textId="330A41F2" w:rsidR="007E2D89" w:rsidRPr="0002498D" w:rsidRDefault="007E2D89" w:rsidP="00144522">
      <w:pPr>
        <w:rPr>
          <w:rFonts w:ascii="Times New Roman" w:hAnsi="Times New Roman" w:cs="Times New Roman"/>
        </w:rPr>
      </w:pPr>
    </w:p>
    <w:p w14:paraId="1CA706B7" w14:textId="67981AD0" w:rsidR="00144522" w:rsidRPr="0002498D" w:rsidRDefault="007E2D89" w:rsidP="00144522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1499320" wp14:editId="0E9E0C3E">
            <wp:extent cx="3413760" cy="3063240"/>
            <wp:effectExtent l="0" t="0" r="0" b="3810"/>
            <wp:docPr id="49730805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E6E97" w14:textId="77777777" w:rsidR="00144522" w:rsidRPr="00144522" w:rsidRDefault="00144522" w:rsidP="00144522">
      <w:pPr>
        <w:rPr>
          <w:rFonts w:ascii="Times New Roman" w:hAnsi="Times New Roman" w:cs="Times New Roman"/>
          <w:b/>
          <w:bCs/>
        </w:rPr>
      </w:pPr>
      <w:r w:rsidRPr="00144522">
        <w:rPr>
          <w:rFonts w:ascii="Times New Roman" w:hAnsi="Times New Roman" w:cs="Times New Roman"/>
          <w:b/>
          <w:bCs/>
        </w:rPr>
        <w:t xml:space="preserve">Supplementary Figure S2. Survival Rate of HK-2 Cells in Different Density Groups. </w:t>
      </w:r>
    </w:p>
    <w:p w14:paraId="76356FCB" w14:textId="68A31FF4" w:rsidR="00144522" w:rsidRPr="0002498D" w:rsidRDefault="00144522" w:rsidP="00144522">
      <w:pPr>
        <w:rPr>
          <w:rFonts w:ascii="Times New Roman" w:hAnsi="Times New Roman" w:cs="Times New Roman"/>
        </w:rPr>
      </w:pPr>
      <w:r w:rsidRPr="0002498D">
        <w:rPr>
          <w:rFonts w:ascii="Times New Roman" w:hAnsi="Times New Roman" w:cs="Times New Roman"/>
        </w:rPr>
        <w:t>（</w:t>
      </w:r>
      <w:r w:rsidRPr="0002498D">
        <w:rPr>
          <w:rFonts w:ascii="Times New Roman" w:hAnsi="Times New Roman" w:cs="Times New Roman"/>
        </w:rPr>
        <w:t>A</w:t>
      </w:r>
      <w:r w:rsidRPr="0002498D">
        <w:rPr>
          <w:rFonts w:ascii="Times New Roman" w:hAnsi="Times New Roman" w:cs="Times New Roman"/>
        </w:rPr>
        <w:t>）</w:t>
      </w:r>
      <w:r w:rsidRPr="0002498D">
        <w:rPr>
          <w:rFonts w:ascii="Times New Roman" w:hAnsi="Times New Roman" w:cs="Times New Roman"/>
        </w:rPr>
        <w:t>HK-2 cells were seeded at low density(25,000 cells/cm2, no GJ formed) and high density (125,000 cells/cm2, GJ formed). Cells in the hypoxia/reoxygenation (H/R) group were subjected to 24 hours of hypoxia followed by 4 hours of reoxygenation. LD: low density group; HD: high density group. *p&lt;0.05 vs. the control group at high density; # p&lt;0.05 vs. the H/R group at low density; &amp; p&lt;0.05 vs. the control group at low density. Data are presented as the mean ± SEM (n =5).</w:t>
      </w:r>
    </w:p>
    <w:p w14:paraId="4F51CF01" w14:textId="77777777" w:rsidR="00144522" w:rsidRPr="0002498D" w:rsidRDefault="00144522" w:rsidP="00144522">
      <w:pPr>
        <w:rPr>
          <w:rFonts w:ascii="Times New Roman" w:hAnsi="Times New Roman" w:cs="Times New Roman"/>
        </w:rPr>
      </w:pPr>
    </w:p>
    <w:p w14:paraId="1988D124" w14:textId="3571EB88" w:rsidR="00144522" w:rsidRDefault="00144522" w:rsidP="00144522">
      <w:pPr>
        <w:rPr>
          <w:rFonts w:ascii="Times New Roman" w:hAnsi="Times New Roman" w:cs="Times New Roman"/>
        </w:rPr>
      </w:pPr>
    </w:p>
    <w:p w14:paraId="66909B5E" w14:textId="0384E9EB" w:rsidR="007E2D89" w:rsidRPr="0002498D" w:rsidRDefault="007E2D89" w:rsidP="00144522">
      <w:pPr>
        <w:rPr>
          <w:rFonts w:ascii="Times New Roman" w:hAnsi="Times New Roman" w:cs="Times New Roman" w:hint="eastAsia"/>
        </w:rPr>
      </w:pPr>
      <w:r>
        <w:rPr>
          <w:noProof/>
        </w:rPr>
        <w:drawing>
          <wp:inline distT="0" distB="0" distL="0" distR="0" wp14:anchorId="1D0E8236" wp14:editId="4E455FF2">
            <wp:extent cx="5274310" cy="1317625"/>
            <wp:effectExtent l="0" t="0" r="2540" b="0"/>
            <wp:docPr id="117287983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C9EE7" w14:textId="77777777" w:rsidR="00144522" w:rsidRPr="00144522" w:rsidRDefault="00144522" w:rsidP="00144522">
      <w:pPr>
        <w:rPr>
          <w:rFonts w:ascii="Times New Roman" w:hAnsi="Times New Roman" w:cs="Times New Roman"/>
          <w:b/>
          <w:bCs/>
        </w:rPr>
      </w:pPr>
      <w:r w:rsidRPr="00144522">
        <w:rPr>
          <w:rFonts w:ascii="Times New Roman" w:hAnsi="Times New Roman" w:cs="Times New Roman"/>
          <w:b/>
          <w:bCs/>
        </w:rPr>
        <w:t>Supplementary Figure S3. Effects of reagents on the survival rate, IL-18</w:t>
      </w:r>
      <w:r w:rsidRPr="00144522">
        <w:rPr>
          <w:rFonts w:ascii="Times New Roman" w:hAnsi="Times New Roman" w:cs="Times New Roman"/>
          <w:b/>
          <w:bCs/>
        </w:rPr>
        <w:t>，</w:t>
      </w:r>
      <w:r w:rsidRPr="00144522">
        <w:rPr>
          <w:rFonts w:ascii="Times New Roman" w:hAnsi="Times New Roman" w:cs="Times New Roman"/>
          <w:b/>
          <w:bCs/>
        </w:rPr>
        <w:t>and IL-1β levels of HK-2 cells.</w:t>
      </w:r>
    </w:p>
    <w:p w14:paraId="1D88CCCA" w14:textId="77777777" w:rsidR="00144522" w:rsidRPr="00144522" w:rsidRDefault="00144522" w:rsidP="00144522">
      <w:pPr>
        <w:rPr>
          <w:rFonts w:ascii="Times New Roman" w:hAnsi="Times New Roman" w:cs="Times New Roman"/>
        </w:rPr>
      </w:pPr>
      <w:r w:rsidRPr="00144522">
        <w:rPr>
          <w:rFonts w:ascii="Times New Roman" w:hAnsi="Times New Roman" w:cs="Times New Roman"/>
        </w:rPr>
        <w:t xml:space="preserve">(A) The survival rate of HK-2 cells in control groups with different regimens. </w:t>
      </w:r>
    </w:p>
    <w:p w14:paraId="24251A71" w14:textId="77777777" w:rsidR="00144522" w:rsidRPr="0002498D" w:rsidRDefault="00144522" w:rsidP="00144522">
      <w:pPr>
        <w:rPr>
          <w:rFonts w:ascii="Times New Roman" w:hAnsi="Times New Roman" w:cs="Times New Roman"/>
        </w:rPr>
      </w:pPr>
      <w:r w:rsidRPr="00144522">
        <w:rPr>
          <w:rFonts w:ascii="Times New Roman" w:hAnsi="Times New Roman" w:cs="Times New Roman"/>
        </w:rPr>
        <w:t>(B) Concentration of IL-18 and IL-1β in the culture supernatant of HK-2 cells in control groups with different regimens. Con: control group; 2APB: control cells pretreated with 2APB (25μM) for 1 hour; siRNA: Cx32-siRNA (50nM) transfected into control cells for 48 hours; Cx32-OP: cells transfected with plasmid-Cx32 for 48 hours to achieve overexpression of Cx32 before the next step; Mimic: mimic of miR155-3p (50nM) transfected into control cells for 48 hours; Inhibitor: inhibitor of miR155-3p (100nM) transfected into control cells for 48 hours. Data are presented as means ± SEM (n=5).</w:t>
      </w:r>
    </w:p>
    <w:p w14:paraId="2DF36173" w14:textId="77777777" w:rsidR="00144522" w:rsidRPr="0002498D" w:rsidRDefault="00144522" w:rsidP="00144522">
      <w:pPr>
        <w:rPr>
          <w:rFonts w:ascii="Times New Roman" w:hAnsi="Times New Roman" w:cs="Times New Roman"/>
        </w:rPr>
      </w:pPr>
    </w:p>
    <w:p w14:paraId="0E9C40CC" w14:textId="77777777" w:rsidR="00144522" w:rsidRPr="0002498D" w:rsidRDefault="00144522" w:rsidP="00144522">
      <w:pPr>
        <w:rPr>
          <w:rFonts w:ascii="Times New Roman" w:hAnsi="Times New Roman" w:cs="Times New Roman"/>
        </w:rPr>
      </w:pPr>
    </w:p>
    <w:p w14:paraId="7AB41567" w14:textId="6E6597C5" w:rsidR="00144522" w:rsidRPr="0002498D" w:rsidRDefault="007E2D89" w:rsidP="00144522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A7C58D3" wp14:editId="7ECBFB71">
            <wp:extent cx="5274310" cy="3081655"/>
            <wp:effectExtent l="0" t="0" r="2540" b="4445"/>
            <wp:docPr id="169275085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8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46A8A" w14:textId="77777777" w:rsidR="00144522" w:rsidRPr="00144522" w:rsidRDefault="00144522" w:rsidP="00144522">
      <w:pPr>
        <w:rPr>
          <w:rFonts w:ascii="Times New Roman" w:hAnsi="Times New Roman" w:cs="Times New Roman"/>
          <w:b/>
          <w:bCs/>
        </w:rPr>
      </w:pPr>
      <w:r w:rsidRPr="00144522">
        <w:rPr>
          <w:rFonts w:ascii="Times New Roman" w:hAnsi="Times New Roman" w:cs="Times New Roman"/>
          <w:b/>
          <w:bCs/>
        </w:rPr>
        <w:t>Supplementary Figure S4. Inhibition Cx32 channel function attenuates NLRP3-mediated pyroptosis in H/R treated HK-2 cells.</w:t>
      </w:r>
    </w:p>
    <w:p w14:paraId="47E82911" w14:textId="77777777" w:rsidR="00144522" w:rsidRPr="0002498D" w:rsidRDefault="00144522" w:rsidP="00144522">
      <w:pPr>
        <w:rPr>
          <w:rFonts w:ascii="Times New Roman" w:hAnsi="Times New Roman" w:cs="Times New Roman"/>
        </w:rPr>
      </w:pPr>
      <w:r w:rsidRPr="00144522">
        <w:rPr>
          <w:rFonts w:ascii="Times New Roman" w:hAnsi="Times New Roman" w:cs="Times New Roman"/>
        </w:rPr>
        <w:t xml:space="preserve">HK-2 cells were seeded at high density (125,000 cells/cm2, GJ formed). Cells in the hypoxia/reoxygenation (H/R) group were subjected to 24 hours of hypoxia followed by 4 hours of </w:t>
      </w:r>
      <w:proofErr w:type="gramStart"/>
      <w:r w:rsidRPr="00144522">
        <w:rPr>
          <w:rFonts w:ascii="Times New Roman" w:hAnsi="Times New Roman" w:cs="Times New Roman"/>
        </w:rPr>
        <w:t>reoxygenation.(</w:t>
      </w:r>
      <w:proofErr w:type="gramEnd"/>
      <w:r w:rsidRPr="00144522">
        <w:rPr>
          <w:rFonts w:ascii="Times New Roman" w:hAnsi="Times New Roman" w:cs="Times New Roman"/>
        </w:rPr>
        <w:t xml:space="preserve">A) Representative images for the Western blot analysis of NLRP3, GSDMD, GSDMD-N, IL-18, and mature IL-18 in HK-2 cells. (B-F) Quantitative analysis of NLRP3, GSDMD, GSDMD-N, IL-18, and mature IL-18 in Western blots. Con: control group; 2APB: cells pretreated with 2APB (25μM) for 1 hour before the next step; siRNA: Cx32-siRNA (50nM) </w:t>
      </w:r>
      <w:r w:rsidRPr="00144522">
        <w:rPr>
          <w:rFonts w:ascii="Times New Roman" w:hAnsi="Times New Roman" w:cs="Times New Roman"/>
        </w:rPr>
        <w:lastRenderedPageBreak/>
        <w:t xml:space="preserve">transfected into cells for 48 hours before the next step. * p&lt;0.05 vs. control; # p&lt;0.05 vs. H/R. Data are presented as means ± SEM (n=3). </w:t>
      </w:r>
    </w:p>
    <w:p w14:paraId="6129871D" w14:textId="77777777" w:rsidR="005F78E0" w:rsidRPr="0002498D" w:rsidRDefault="005F78E0" w:rsidP="00144522">
      <w:pPr>
        <w:rPr>
          <w:rFonts w:ascii="Times New Roman" w:hAnsi="Times New Roman" w:cs="Times New Roman"/>
        </w:rPr>
      </w:pPr>
    </w:p>
    <w:p w14:paraId="2B25F300" w14:textId="77777777" w:rsidR="005F78E0" w:rsidRPr="0002498D" w:rsidRDefault="005F78E0" w:rsidP="00144522">
      <w:pPr>
        <w:rPr>
          <w:rFonts w:ascii="Times New Roman" w:hAnsi="Times New Roman" w:cs="Times New Roman"/>
        </w:rPr>
      </w:pPr>
    </w:p>
    <w:p w14:paraId="09044C7F" w14:textId="08DEC1A5" w:rsidR="005F78E0" w:rsidRDefault="005F78E0" w:rsidP="00144522">
      <w:pPr>
        <w:rPr>
          <w:rFonts w:ascii="Times New Roman" w:hAnsi="Times New Roman" w:cs="Times New Roman"/>
          <w:b/>
          <w:bCs/>
        </w:rPr>
      </w:pPr>
    </w:p>
    <w:p w14:paraId="7D49AA9C" w14:textId="33583E2B" w:rsidR="007E2D89" w:rsidRPr="0002498D" w:rsidRDefault="007E2D89" w:rsidP="00144522">
      <w:pPr>
        <w:rPr>
          <w:rFonts w:ascii="Times New Roman" w:hAnsi="Times New Roman" w:cs="Times New Roman" w:hint="eastAsia"/>
          <w:b/>
          <w:bCs/>
        </w:rPr>
      </w:pPr>
      <w:r>
        <w:rPr>
          <w:noProof/>
        </w:rPr>
        <w:drawing>
          <wp:inline distT="0" distB="0" distL="0" distR="0" wp14:anchorId="5B55C878" wp14:editId="47D1C3AB">
            <wp:extent cx="5274310" cy="7038340"/>
            <wp:effectExtent l="0" t="0" r="2540" b="0"/>
            <wp:docPr id="87016110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0E2BA" w14:textId="77777777" w:rsidR="005F78E0" w:rsidRPr="005F78E0" w:rsidRDefault="005F78E0" w:rsidP="005F78E0">
      <w:pPr>
        <w:rPr>
          <w:rFonts w:ascii="Times New Roman" w:hAnsi="Times New Roman" w:cs="Times New Roman"/>
        </w:rPr>
      </w:pPr>
      <w:r w:rsidRPr="005F78E0">
        <w:rPr>
          <w:rFonts w:ascii="Times New Roman" w:hAnsi="Times New Roman" w:cs="Times New Roman"/>
          <w:b/>
          <w:bCs/>
        </w:rPr>
        <w:t>Supplementary Figure S5. Inhibition Cx32 channel function attenuates NLRP3-mediated pyroptosis in H/R treated NRK52E cells.</w:t>
      </w:r>
    </w:p>
    <w:p w14:paraId="1246E266" w14:textId="77777777" w:rsidR="005F78E0" w:rsidRPr="005F78E0" w:rsidRDefault="005F78E0" w:rsidP="005F78E0">
      <w:pPr>
        <w:rPr>
          <w:rFonts w:ascii="Times New Roman" w:hAnsi="Times New Roman" w:cs="Times New Roman"/>
        </w:rPr>
      </w:pPr>
      <w:r w:rsidRPr="005F78E0">
        <w:rPr>
          <w:rFonts w:ascii="Times New Roman" w:hAnsi="Times New Roman" w:cs="Times New Roman"/>
        </w:rPr>
        <w:t xml:space="preserve">NRK-52E cells were seeded at low density (25,000 cells/cm2, no GJ formed) and high density </w:t>
      </w:r>
      <w:r w:rsidRPr="005F78E0">
        <w:rPr>
          <w:rFonts w:ascii="Times New Roman" w:hAnsi="Times New Roman" w:cs="Times New Roman"/>
        </w:rPr>
        <w:lastRenderedPageBreak/>
        <w:t>(125,000 cells/cm2, GJ formed). Cells in the hypoxia/reoxygenation (H/R) group were subjected to 24 hours of hypoxia followed by 4 hours of reoxygenation.</w:t>
      </w:r>
    </w:p>
    <w:p w14:paraId="44681AF4" w14:textId="77777777" w:rsidR="005F78E0" w:rsidRPr="005F78E0" w:rsidRDefault="005F78E0" w:rsidP="005F78E0">
      <w:pPr>
        <w:rPr>
          <w:rFonts w:ascii="Times New Roman" w:hAnsi="Times New Roman" w:cs="Times New Roman"/>
        </w:rPr>
      </w:pPr>
      <w:r w:rsidRPr="005F78E0">
        <w:rPr>
          <w:rFonts w:ascii="Times New Roman" w:hAnsi="Times New Roman" w:cs="Times New Roman"/>
        </w:rPr>
        <w:t>（</w:t>
      </w:r>
      <w:r w:rsidRPr="005F78E0">
        <w:rPr>
          <w:rFonts w:ascii="Times New Roman" w:hAnsi="Times New Roman" w:cs="Times New Roman"/>
        </w:rPr>
        <w:t>A)The expression of NLRP3, GSDMD, GSDMD-N, IL-18 and mature IL-18 in NRK-52E cells were analyzed by western blots. LD: low density group; HD: high density group. *p&lt;0.05 vs. the control group at high density; # p&lt;0.05 vs. the H/R group at low density; &amp; p&lt;0.05 vs. the control group at low density. Data are means ± SEM (n =3).</w:t>
      </w:r>
    </w:p>
    <w:p w14:paraId="68DEC972" w14:textId="77777777" w:rsidR="005F78E0" w:rsidRPr="005F78E0" w:rsidRDefault="005F78E0" w:rsidP="005F78E0">
      <w:pPr>
        <w:rPr>
          <w:rFonts w:ascii="Times New Roman" w:hAnsi="Times New Roman" w:cs="Times New Roman"/>
        </w:rPr>
      </w:pPr>
      <w:r w:rsidRPr="005F78E0">
        <w:rPr>
          <w:rFonts w:ascii="Times New Roman" w:hAnsi="Times New Roman" w:cs="Times New Roman"/>
        </w:rPr>
        <w:t xml:space="preserve"> (B) Survival rate of NRK-52E cells at different density. LD: low density group; HD: high density group. *p&lt;0.05 vs. the control group at high density; # p&lt;0.05 vs. the H/R group at low density; &amp; p&lt;0.05 vs. the control group at low density. Data are presented as the mean ± SEM (n =5).</w:t>
      </w:r>
    </w:p>
    <w:p w14:paraId="45E30D34" w14:textId="77777777" w:rsidR="005F78E0" w:rsidRPr="005F78E0" w:rsidRDefault="005F78E0" w:rsidP="005F78E0">
      <w:pPr>
        <w:rPr>
          <w:rFonts w:ascii="Times New Roman" w:hAnsi="Times New Roman" w:cs="Times New Roman"/>
        </w:rPr>
      </w:pPr>
      <w:r w:rsidRPr="005F78E0">
        <w:rPr>
          <w:rFonts w:ascii="Times New Roman" w:hAnsi="Times New Roman" w:cs="Times New Roman"/>
        </w:rPr>
        <w:t>(C) Survival rate of NRK-52E cells at high density in different groups. * p&lt;0.05 vs. control; # p&lt;0.05 vs. H/R. Data are means ± SEM (n = 5).</w:t>
      </w:r>
    </w:p>
    <w:p w14:paraId="327E6839" w14:textId="77777777" w:rsidR="005F78E0" w:rsidRPr="0002498D" w:rsidRDefault="005F78E0" w:rsidP="005F78E0">
      <w:pPr>
        <w:rPr>
          <w:rFonts w:ascii="Times New Roman" w:hAnsi="Times New Roman" w:cs="Times New Roman"/>
        </w:rPr>
      </w:pPr>
      <w:r w:rsidRPr="005F78E0">
        <w:rPr>
          <w:rFonts w:ascii="Times New Roman" w:hAnsi="Times New Roman" w:cs="Times New Roman"/>
        </w:rPr>
        <w:t xml:space="preserve">(D) Representative images and the relative expression of NLRP3, GSDMD, GSDMD-N, IL-18, and mature IL-18 in NRK52E cells analyzed by western blots. Con: the control group; 2APB: cells were pretreated with 2APB (25μM) for 1h before next step. * p&lt;0.05 vs. control; # p&lt;0.05 vs. H/R. Data are means ± SEM (n =3).  </w:t>
      </w:r>
    </w:p>
    <w:p w14:paraId="3840EA58" w14:textId="77777777" w:rsidR="005F78E0" w:rsidRPr="0002498D" w:rsidRDefault="005F78E0" w:rsidP="005F78E0">
      <w:pPr>
        <w:rPr>
          <w:rFonts w:ascii="Times New Roman" w:hAnsi="Times New Roman" w:cs="Times New Roman"/>
        </w:rPr>
      </w:pPr>
    </w:p>
    <w:p w14:paraId="7F51CEA0" w14:textId="77777777" w:rsidR="005F78E0" w:rsidRPr="0002498D" w:rsidRDefault="005F78E0" w:rsidP="005F78E0">
      <w:pPr>
        <w:rPr>
          <w:rFonts w:ascii="Times New Roman" w:hAnsi="Times New Roman" w:cs="Times New Roman"/>
        </w:rPr>
      </w:pPr>
    </w:p>
    <w:p w14:paraId="02CCBA14" w14:textId="296D69FA" w:rsidR="005F78E0" w:rsidRPr="0002498D" w:rsidRDefault="007E2D89" w:rsidP="005F78E0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5876FBD" wp14:editId="17D69049">
            <wp:extent cx="4320540" cy="2880360"/>
            <wp:effectExtent l="0" t="0" r="3810" b="0"/>
            <wp:docPr id="10837080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EF7B1" w14:textId="77777777" w:rsidR="005F78E0" w:rsidRPr="005F78E0" w:rsidRDefault="005F78E0" w:rsidP="005F78E0">
      <w:pPr>
        <w:rPr>
          <w:rFonts w:ascii="Times New Roman" w:hAnsi="Times New Roman" w:cs="Times New Roman"/>
          <w:b/>
          <w:bCs/>
        </w:rPr>
      </w:pPr>
      <w:r w:rsidRPr="005F78E0">
        <w:rPr>
          <w:rFonts w:ascii="Times New Roman" w:hAnsi="Times New Roman" w:cs="Times New Roman"/>
          <w:b/>
          <w:bCs/>
        </w:rPr>
        <w:t xml:space="preserve">Supplementary Figure S6. miR155-3p promotes NLRP3 expression in H/R treated HK-2 cells. </w:t>
      </w:r>
    </w:p>
    <w:p w14:paraId="2150438B" w14:textId="3ED44870" w:rsidR="005F78E0" w:rsidRPr="00144522" w:rsidRDefault="005F78E0" w:rsidP="00144522">
      <w:pPr>
        <w:rPr>
          <w:rFonts w:ascii="Times New Roman" w:hAnsi="Times New Roman" w:cs="Times New Roman"/>
        </w:rPr>
      </w:pPr>
      <w:r w:rsidRPr="0002498D">
        <w:rPr>
          <w:rFonts w:ascii="Times New Roman" w:hAnsi="Times New Roman" w:cs="Times New Roman"/>
        </w:rPr>
        <w:t xml:space="preserve">(A) </w:t>
      </w:r>
      <w:r w:rsidRPr="005F78E0">
        <w:rPr>
          <w:rFonts w:ascii="Times New Roman" w:hAnsi="Times New Roman" w:cs="Times New Roman"/>
        </w:rPr>
        <w:t>Immunofluorescence results of NLRP3 expression in HK-2 cells. Con: control group; Mimic: miR155-3p mimic (50nM) transfected into cells for 48 hours before the next step; Inhibitor: miR155-3p inhibitor (100nM) transfected into cells for 48 hours before the next step. Bar = 50μM.</w:t>
      </w:r>
    </w:p>
    <w:p w14:paraId="2037D3C6" w14:textId="77777777" w:rsidR="00144522" w:rsidRPr="00144522" w:rsidRDefault="00144522" w:rsidP="00144522">
      <w:pPr>
        <w:rPr>
          <w:rFonts w:ascii="Times New Roman" w:hAnsi="Times New Roman" w:cs="Times New Roman"/>
        </w:rPr>
      </w:pPr>
    </w:p>
    <w:p w14:paraId="1274A103" w14:textId="77777777" w:rsidR="00144522" w:rsidRPr="0002498D" w:rsidRDefault="00144522">
      <w:pPr>
        <w:rPr>
          <w:rFonts w:ascii="Times New Roman" w:hAnsi="Times New Roman" w:cs="Times New Roman"/>
        </w:rPr>
      </w:pPr>
    </w:p>
    <w:sectPr w:rsidR="00144522" w:rsidRPr="000249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206FD" w14:textId="77777777" w:rsidR="00E76F4C" w:rsidRDefault="00E76F4C" w:rsidP="006F0240">
      <w:r>
        <w:separator/>
      </w:r>
    </w:p>
  </w:endnote>
  <w:endnote w:type="continuationSeparator" w:id="0">
    <w:p w14:paraId="25FE7C5E" w14:textId="77777777" w:rsidR="00E76F4C" w:rsidRDefault="00E76F4C" w:rsidP="006F0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2FB2C" w14:textId="77777777" w:rsidR="00E76F4C" w:rsidRDefault="00E76F4C" w:rsidP="006F0240">
      <w:r>
        <w:separator/>
      </w:r>
    </w:p>
  </w:footnote>
  <w:footnote w:type="continuationSeparator" w:id="0">
    <w:p w14:paraId="2AEA583B" w14:textId="77777777" w:rsidR="00E76F4C" w:rsidRDefault="00E76F4C" w:rsidP="006F02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91103"/>
    <w:multiLevelType w:val="hybridMultilevel"/>
    <w:tmpl w:val="AB346646"/>
    <w:lvl w:ilvl="0" w:tplc="05C6D1A0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5EDA6842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019AACDC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074EA14C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68F050A4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FCBEA570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25D2403C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91D88CBC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AC3E59E6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361054"/>
    <w:multiLevelType w:val="hybridMultilevel"/>
    <w:tmpl w:val="7034F650"/>
    <w:lvl w:ilvl="0" w:tplc="12F490E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78968844">
    <w:abstractNumId w:val="0"/>
  </w:num>
  <w:num w:numId="2" w16cid:durableId="2039771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522"/>
    <w:rsid w:val="0002498D"/>
    <w:rsid w:val="00144522"/>
    <w:rsid w:val="002040CB"/>
    <w:rsid w:val="005F78E0"/>
    <w:rsid w:val="00616B73"/>
    <w:rsid w:val="00645972"/>
    <w:rsid w:val="006807C3"/>
    <w:rsid w:val="006C7CD9"/>
    <w:rsid w:val="006F0240"/>
    <w:rsid w:val="007E2D89"/>
    <w:rsid w:val="00E76F4C"/>
    <w:rsid w:val="00F5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ED2B9"/>
  <w15:chartTrackingRefBased/>
  <w15:docId w15:val="{0608FF02-8D33-4934-8E7F-F452FF289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522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6F02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F024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F02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F02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2357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697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柳冰</dc:creator>
  <cp:keywords/>
  <dc:description/>
  <cp:lastModifiedBy>方虹仪</cp:lastModifiedBy>
  <cp:revision>2</cp:revision>
  <dcterms:created xsi:type="dcterms:W3CDTF">2023-12-25T14:32:00Z</dcterms:created>
  <dcterms:modified xsi:type="dcterms:W3CDTF">2023-12-25T14:32:00Z</dcterms:modified>
</cp:coreProperties>
</file>