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01A0D" w14:textId="77777777" w:rsidR="00F14B6D" w:rsidRPr="00F01AF4" w:rsidRDefault="00F14B6D" w:rsidP="00F14B6D">
      <w:pPr>
        <w:rPr>
          <w:b/>
          <w:bCs/>
          <w:sz w:val="28"/>
          <w:szCs w:val="28"/>
        </w:rPr>
      </w:pPr>
      <w:r w:rsidRPr="00F01AF4">
        <w:rPr>
          <w:rFonts w:hint="eastAsia"/>
          <w:b/>
          <w:bCs/>
          <w:sz w:val="28"/>
          <w:szCs w:val="28"/>
        </w:rPr>
        <w:t>S</w:t>
      </w:r>
      <w:r w:rsidRPr="00F01AF4">
        <w:rPr>
          <w:b/>
          <w:bCs/>
          <w:sz w:val="28"/>
          <w:szCs w:val="28"/>
        </w:rPr>
        <w:t>upplementary Figures</w:t>
      </w:r>
      <w:r>
        <w:rPr>
          <w:b/>
          <w:bCs/>
          <w:sz w:val="28"/>
          <w:szCs w:val="28"/>
        </w:rPr>
        <w:t>:</w:t>
      </w:r>
    </w:p>
    <w:p w14:paraId="35340CCF" w14:textId="77777777" w:rsidR="00F14B6D" w:rsidRPr="00A727CF" w:rsidRDefault="00F14B6D" w:rsidP="00F14B6D"/>
    <w:p w14:paraId="28DC41DC" w14:textId="77777777" w:rsidR="00F14B6D" w:rsidRPr="00077236" w:rsidRDefault="00F14B6D" w:rsidP="00F14B6D">
      <w:pPr>
        <w:spacing w:line="360" w:lineRule="auto"/>
        <w:rPr>
          <w:b/>
        </w:rPr>
      </w:pPr>
      <w:r>
        <w:rPr>
          <w:b/>
          <w:noProof/>
        </w:rPr>
        <w:drawing>
          <wp:inline distT="0" distB="0" distL="0" distR="0" wp14:anchorId="4CA56F52" wp14:editId="01AC871E">
            <wp:extent cx="5274310" cy="3886200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7236">
        <w:rPr>
          <w:b/>
        </w:rPr>
        <w:t xml:space="preserve">Supplementary Figure 1. Expression of SHCBP1 in </w:t>
      </w:r>
      <w:r>
        <w:rPr>
          <w:b/>
        </w:rPr>
        <w:t xml:space="preserve">isolated </w:t>
      </w:r>
      <w:r w:rsidRPr="00077236">
        <w:rPr>
          <w:b/>
        </w:rPr>
        <w:t xml:space="preserve">lung adenocarcinoma </w:t>
      </w:r>
      <w:r>
        <w:rPr>
          <w:b/>
        </w:rPr>
        <w:t xml:space="preserve">cells of patients with </w:t>
      </w:r>
      <w:r w:rsidRPr="00077236">
        <w:rPr>
          <w:b/>
        </w:rPr>
        <w:t xml:space="preserve">malignant pleural effusion </w:t>
      </w:r>
    </w:p>
    <w:p w14:paraId="24D7548A" w14:textId="77777777" w:rsidR="00F14B6D" w:rsidRPr="00077236" w:rsidRDefault="00F14B6D" w:rsidP="00F14B6D">
      <w:pPr>
        <w:spacing w:line="360" w:lineRule="auto"/>
        <w:rPr>
          <w:b/>
          <w:bCs/>
        </w:rPr>
      </w:pPr>
      <w:r w:rsidRPr="00077236">
        <w:rPr>
          <w:b/>
          <w:bCs/>
        </w:rPr>
        <w:t xml:space="preserve">(A) </w:t>
      </w:r>
      <w:r w:rsidRPr="00077236">
        <w:t>Representative image of lung adenocarcinoma cells in a patient with malignant pleural effusion</w:t>
      </w:r>
      <w:r w:rsidRPr="001E5DF4">
        <w:t>.</w:t>
      </w:r>
    </w:p>
    <w:p w14:paraId="73D2EDC6" w14:textId="77777777" w:rsidR="00F14B6D" w:rsidRPr="00077236" w:rsidRDefault="00F14B6D" w:rsidP="00F14B6D">
      <w:pPr>
        <w:spacing w:line="360" w:lineRule="auto"/>
      </w:pPr>
      <w:r w:rsidRPr="00077236">
        <w:rPr>
          <w:b/>
          <w:bCs/>
        </w:rPr>
        <w:t xml:space="preserve">(B) </w:t>
      </w:r>
      <w:r w:rsidRPr="00077236">
        <w:t>Western blot analysis of SHCBP1 in lung adenocarcinoma cells isolated from patients with malignant pleural effusion (n=24). DM1A (α-tubulin) was used as an internal reference.</w:t>
      </w:r>
    </w:p>
    <w:p w14:paraId="7DF8B53E" w14:textId="77777777" w:rsidR="00F14B6D" w:rsidRDefault="00F14B6D" w:rsidP="00F14B6D">
      <w:pPr>
        <w:spacing w:line="360" w:lineRule="auto"/>
      </w:pPr>
      <w:r w:rsidRPr="00077236">
        <w:rPr>
          <w:b/>
          <w:bCs/>
        </w:rPr>
        <w:t xml:space="preserve">(C, D) </w:t>
      </w:r>
      <w:r w:rsidRPr="00077236">
        <w:t xml:space="preserve">SHCBP1, EPCAM, MKI67 and PCNA mRNA expression relative to GAPDH in lung adenocarcinoma cells isolated from patients with malignant pleural effusion (n=17) </w:t>
      </w:r>
      <w:r w:rsidRPr="00077236">
        <w:rPr>
          <w:b/>
          <w:bCs/>
        </w:rPr>
        <w:t>(C)</w:t>
      </w:r>
      <w:r w:rsidRPr="00077236">
        <w:t xml:space="preserve"> and their correlation analysis </w:t>
      </w:r>
      <w:r w:rsidRPr="00077236">
        <w:rPr>
          <w:b/>
          <w:bCs/>
        </w:rPr>
        <w:t>(D)</w:t>
      </w:r>
      <w:r w:rsidRPr="00077236">
        <w:t xml:space="preserve"> are shown. Relative SHCBP1 mRNA expression was calculated as a fold-change versus the patient 1 (P1). Data are expressed as mean ± SD (Technical triplicates were performed for each sample). Pearson correlation analysis was performed to explore the correlation between SHCBP1 and EPCAM, MKI67 or PCNA.</w:t>
      </w:r>
    </w:p>
    <w:p w14:paraId="494E1684" w14:textId="77777777" w:rsidR="00F14B6D" w:rsidRDefault="00F14B6D" w:rsidP="00F14B6D">
      <w:pPr>
        <w:spacing w:line="360" w:lineRule="auto"/>
      </w:pPr>
    </w:p>
    <w:p w14:paraId="53C29DB1" w14:textId="77777777" w:rsidR="00F14B6D" w:rsidRPr="00077236" w:rsidRDefault="00F14B6D" w:rsidP="00F14B6D">
      <w:pPr>
        <w:spacing w:line="360" w:lineRule="auto"/>
      </w:pPr>
    </w:p>
    <w:p w14:paraId="6C288409" w14:textId="77777777" w:rsidR="00F14B6D" w:rsidRPr="00077236" w:rsidRDefault="00F14B6D" w:rsidP="00F14B6D">
      <w:pPr>
        <w:spacing w:line="360" w:lineRule="auto"/>
      </w:pPr>
      <w:r>
        <w:rPr>
          <w:noProof/>
        </w:rPr>
        <w:drawing>
          <wp:inline distT="0" distB="0" distL="0" distR="0" wp14:anchorId="52C833B5" wp14:editId="65748E3B">
            <wp:extent cx="5217459" cy="3837215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785" cy="384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E4D52" w14:textId="77777777" w:rsidR="00F14B6D" w:rsidRPr="00077236" w:rsidRDefault="00F14B6D" w:rsidP="00F14B6D">
      <w:pPr>
        <w:spacing w:line="360" w:lineRule="auto"/>
      </w:pPr>
      <w:r w:rsidRPr="00077236">
        <w:rPr>
          <w:b/>
        </w:rPr>
        <w:t>Supplementary Figure 2. Expression of SHCBP1 in different LUAD and other cell lines</w:t>
      </w:r>
    </w:p>
    <w:p w14:paraId="61C92CF6" w14:textId="77777777" w:rsidR="00F14B6D" w:rsidRPr="00077236" w:rsidRDefault="00F14B6D" w:rsidP="00F14B6D">
      <w:pPr>
        <w:spacing w:line="360" w:lineRule="auto"/>
      </w:pPr>
      <w:r w:rsidRPr="00077236">
        <w:rPr>
          <w:b/>
          <w:bCs/>
        </w:rPr>
        <w:t>(A, B)</w:t>
      </w:r>
      <w:r w:rsidRPr="00077236">
        <w:t xml:space="preserve"> Western blot analysis of SHCBP1, NEK7 and ZW10 in seven cell lines, including immortalized human bronchial epithelial cells (HBE), NSCLC cells (A549, NCI-H1299, NCI-H460, and NCI-H292), HeLa and </w:t>
      </w:r>
      <w:r w:rsidRPr="00823ED2">
        <w:t>293wt</w:t>
      </w:r>
      <w:r w:rsidRPr="00077236">
        <w:t xml:space="preserve"> cells; actin was used as internal reference. </w:t>
      </w:r>
      <w:r w:rsidRPr="00077236">
        <w:rPr>
          <w:b/>
          <w:bCs/>
        </w:rPr>
        <w:t>A</w:t>
      </w:r>
      <w:r w:rsidRPr="00077236">
        <w:t xml:space="preserve">, representative western blot images. </w:t>
      </w:r>
      <w:r w:rsidRPr="00077236">
        <w:rPr>
          <w:b/>
          <w:bCs/>
        </w:rPr>
        <w:t>B</w:t>
      </w:r>
      <w:r w:rsidRPr="00077236">
        <w:t xml:space="preserve">, gray value quantification of western blot bands for SHCBP1. Results are shown as mean ± SD (n=3). </w:t>
      </w:r>
    </w:p>
    <w:p w14:paraId="7DCEC1F7" w14:textId="77777777" w:rsidR="00F14B6D" w:rsidRPr="00077236" w:rsidRDefault="00F14B6D" w:rsidP="00F14B6D">
      <w:pPr>
        <w:spacing w:line="360" w:lineRule="auto"/>
      </w:pPr>
      <w:r w:rsidRPr="00077236">
        <w:rPr>
          <w:b/>
          <w:bCs/>
        </w:rPr>
        <w:t>(C)</w:t>
      </w:r>
      <w:r w:rsidRPr="00077236">
        <w:t xml:space="preserve"> SHCBP1 mRNA expression relative to GAPDH in the above cell lines. Results are shown as mean ± SD (n=3).</w:t>
      </w:r>
    </w:p>
    <w:p w14:paraId="7FF41072" w14:textId="77777777" w:rsidR="00F14B6D" w:rsidRDefault="00F14B6D" w:rsidP="00F14B6D">
      <w:pPr>
        <w:spacing w:line="360" w:lineRule="auto"/>
      </w:pPr>
    </w:p>
    <w:p w14:paraId="5127DF06" w14:textId="77777777" w:rsidR="00F14B6D" w:rsidRDefault="00F14B6D" w:rsidP="00F14B6D">
      <w:pPr>
        <w:spacing w:line="360" w:lineRule="auto"/>
      </w:pPr>
    </w:p>
    <w:p w14:paraId="01A3BB88" w14:textId="77777777" w:rsidR="00F14B6D" w:rsidRDefault="00F14B6D" w:rsidP="00F14B6D">
      <w:pPr>
        <w:spacing w:line="360" w:lineRule="auto"/>
      </w:pPr>
    </w:p>
    <w:p w14:paraId="015DF56D" w14:textId="77777777" w:rsidR="00F14B6D" w:rsidRDefault="00F14B6D" w:rsidP="00F14B6D">
      <w:pPr>
        <w:spacing w:line="360" w:lineRule="auto"/>
      </w:pPr>
    </w:p>
    <w:p w14:paraId="0C9CFFBD" w14:textId="77777777" w:rsidR="00F14B6D" w:rsidRDefault="00F14B6D" w:rsidP="00F14B6D">
      <w:pPr>
        <w:spacing w:line="360" w:lineRule="auto"/>
      </w:pPr>
    </w:p>
    <w:p w14:paraId="7E0BA9EB" w14:textId="338DC71A" w:rsidR="00F14B6D" w:rsidRPr="00077236" w:rsidRDefault="007640F6" w:rsidP="00F14B6D">
      <w:pPr>
        <w:spacing w:line="360" w:lineRule="auto"/>
      </w:pPr>
      <w:r>
        <w:rPr>
          <w:b/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4381585B" wp14:editId="039EDD61">
            <wp:simplePos x="0" y="0"/>
            <wp:positionH relativeFrom="column">
              <wp:posOffset>-190500</wp:posOffset>
            </wp:positionH>
            <wp:positionV relativeFrom="paragraph">
              <wp:posOffset>373380</wp:posOffset>
            </wp:positionV>
            <wp:extent cx="5662295" cy="5979160"/>
            <wp:effectExtent l="0" t="0" r="0" b="2540"/>
            <wp:wrapTopAndBottom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2295" cy="5979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828D0A" w14:textId="64FC0662" w:rsidR="00F14B6D" w:rsidRPr="00077236" w:rsidRDefault="00F14B6D" w:rsidP="00F14B6D">
      <w:pPr>
        <w:spacing w:line="360" w:lineRule="auto"/>
        <w:rPr>
          <w:b/>
        </w:rPr>
      </w:pPr>
      <w:r w:rsidRPr="00077236">
        <w:rPr>
          <w:b/>
        </w:rPr>
        <w:t>Supplementary Figure 3. SHCBP1 is highly consistent with the expression of M</w:t>
      </w:r>
      <w:r>
        <w:rPr>
          <w:b/>
        </w:rPr>
        <w:t xml:space="preserve">itotic </w:t>
      </w:r>
      <w:r w:rsidRPr="00077236">
        <w:rPr>
          <w:b/>
        </w:rPr>
        <w:t>phase-associated proteins</w:t>
      </w:r>
    </w:p>
    <w:p w14:paraId="4B696BF5" w14:textId="77777777" w:rsidR="00F14B6D" w:rsidRPr="00077236" w:rsidRDefault="00F14B6D" w:rsidP="00F14B6D">
      <w:pPr>
        <w:spacing w:line="360" w:lineRule="auto"/>
      </w:pPr>
      <w:r w:rsidRPr="00077236">
        <w:rPr>
          <w:b/>
          <w:bCs/>
        </w:rPr>
        <w:t>(A)</w:t>
      </w:r>
      <w:r w:rsidRPr="00077236">
        <w:t xml:space="preserve"> Immunofluorescence staining shows co-localization of SHCBP1 (red) and </w:t>
      </w:r>
      <w:proofErr w:type="spellStart"/>
      <w:r w:rsidRPr="00077236">
        <w:t>nucleophosmin</w:t>
      </w:r>
      <w:proofErr w:type="spellEnd"/>
      <w:r w:rsidRPr="00077236">
        <w:t xml:space="preserve"> (NPM1, nucleolar protein) (green) at the single-cell level during interphase and mitosis of A549, NCI-H1299 and HeLa cells. White arrows indicate spindle pole. Scale bars, 10μm.</w:t>
      </w:r>
    </w:p>
    <w:p w14:paraId="265F801B" w14:textId="77777777" w:rsidR="00F14B6D" w:rsidRPr="00077236" w:rsidRDefault="00F14B6D" w:rsidP="00F14B6D">
      <w:pPr>
        <w:spacing w:line="360" w:lineRule="auto"/>
      </w:pPr>
      <w:r w:rsidRPr="00077236">
        <w:rPr>
          <w:b/>
          <w:bCs/>
        </w:rPr>
        <w:t>(B)</w:t>
      </w:r>
      <w:r w:rsidRPr="00077236">
        <w:t xml:space="preserve"> Co-immunoprecipitation assay of endogenous SHCBP1 and NPM1 in NCI-H1299 and HeLa cells.</w:t>
      </w:r>
    </w:p>
    <w:p w14:paraId="38C24714" w14:textId="77777777" w:rsidR="00F14B6D" w:rsidRPr="00077236" w:rsidRDefault="00F14B6D" w:rsidP="00F14B6D">
      <w:pPr>
        <w:spacing w:line="360" w:lineRule="auto"/>
      </w:pPr>
      <w:r w:rsidRPr="00077236">
        <w:rPr>
          <w:b/>
          <w:bCs/>
        </w:rPr>
        <w:lastRenderedPageBreak/>
        <w:t>(C-E)</w:t>
      </w:r>
      <w:r w:rsidRPr="00077236">
        <w:t xml:space="preserve"> Western blot analysis of SHCBP1, PLK1, PHH3 (Ser10), phosphorylated cdc25C (Ser216), and γH2AX in A549</w:t>
      </w:r>
      <w:r w:rsidRPr="00077236">
        <w:rPr>
          <w:b/>
          <w:bCs/>
        </w:rPr>
        <w:t xml:space="preserve"> (C)</w:t>
      </w:r>
      <w:r w:rsidRPr="00077236">
        <w:t>, NCI-H1299</w:t>
      </w:r>
      <w:r w:rsidRPr="00077236">
        <w:rPr>
          <w:b/>
          <w:bCs/>
        </w:rPr>
        <w:t xml:space="preserve"> (D)</w:t>
      </w:r>
      <w:r w:rsidRPr="00077236">
        <w:t>, and HeLa cells</w:t>
      </w:r>
      <w:r w:rsidRPr="00077236">
        <w:rPr>
          <w:b/>
          <w:bCs/>
        </w:rPr>
        <w:t xml:space="preserve"> (E)</w:t>
      </w:r>
      <w:r w:rsidRPr="00077236">
        <w:t xml:space="preserve"> after </w:t>
      </w:r>
      <w:bookmarkStart w:id="0" w:name="OLE_LINK2"/>
      <w:r w:rsidRPr="00077236">
        <w:t xml:space="preserve">treated with different concentration gradients of paclitaxel for 24 h. </w:t>
      </w:r>
      <w:bookmarkEnd w:id="0"/>
      <w:r w:rsidRPr="00077236">
        <w:t xml:space="preserve">GAPDH was used as internal reference. </w:t>
      </w:r>
    </w:p>
    <w:p w14:paraId="102D97BF" w14:textId="77777777" w:rsidR="00F14B6D" w:rsidRPr="00077236" w:rsidRDefault="00F14B6D" w:rsidP="00F14B6D">
      <w:pPr>
        <w:spacing w:line="360" w:lineRule="auto"/>
      </w:pPr>
      <w:r w:rsidRPr="00077236">
        <w:rPr>
          <w:b/>
          <w:bCs/>
        </w:rPr>
        <w:t>(F)</w:t>
      </w:r>
      <w:r w:rsidRPr="00077236">
        <w:t xml:space="preserve"> Western blot analysis of SHCBP1, cyclin B1, PLK1 and PHH3 (Ser10) in A549</w:t>
      </w:r>
      <w:r w:rsidRPr="00077236">
        <w:rPr>
          <w:b/>
          <w:bCs/>
        </w:rPr>
        <w:t xml:space="preserve"> </w:t>
      </w:r>
      <w:r w:rsidRPr="00077236">
        <w:t>and HeLa cells</w:t>
      </w:r>
      <w:r w:rsidRPr="00077236">
        <w:rPr>
          <w:b/>
          <w:bCs/>
        </w:rPr>
        <w:t xml:space="preserve"> </w:t>
      </w:r>
      <w:r w:rsidRPr="00077236">
        <w:t xml:space="preserve">after treated with 0.1μM docetaxel (DTX) for 24 h. GAPDH was used as internal reference. </w:t>
      </w:r>
    </w:p>
    <w:p w14:paraId="402326D2" w14:textId="77777777" w:rsidR="00F14B6D" w:rsidRPr="00077236" w:rsidRDefault="00F14B6D" w:rsidP="00F14B6D">
      <w:pPr>
        <w:spacing w:line="360" w:lineRule="auto"/>
      </w:pPr>
      <w:r w:rsidRPr="00077236">
        <w:rPr>
          <w:b/>
          <w:bCs/>
        </w:rPr>
        <w:t>(G, H)</w:t>
      </w:r>
      <w:r w:rsidRPr="00077236">
        <w:t xml:space="preserve"> </w:t>
      </w:r>
      <w:r>
        <w:t>Representative immunofluorescence images showing h</w:t>
      </w:r>
      <w:r w:rsidRPr="00077236">
        <w:t xml:space="preserve">ighly consistent expression patterns of SHCBP1 and PLK1 </w:t>
      </w:r>
      <w:r w:rsidRPr="00077236">
        <w:rPr>
          <w:b/>
          <w:bCs/>
        </w:rPr>
        <w:t>(G)</w:t>
      </w:r>
      <w:r w:rsidRPr="00077236">
        <w:t xml:space="preserve"> or RACGAP1 </w:t>
      </w:r>
      <w:r w:rsidRPr="00077236">
        <w:rPr>
          <w:b/>
          <w:bCs/>
        </w:rPr>
        <w:t>(H)</w:t>
      </w:r>
      <w:r w:rsidRPr="00077236">
        <w:t xml:space="preserve"> in NCI-H460, A549 and HeLa cells. Cells were co-stained with anti-SHCBP1 (green), anti-PLK1(red) or RACGAP1(red) antibody and Hoechst (blue). Scale bars, 50μm.</w:t>
      </w:r>
    </w:p>
    <w:p w14:paraId="1F95151E" w14:textId="77777777" w:rsidR="00F14B6D" w:rsidRPr="00077236" w:rsidRDefault="00F14B6D" w:rsidP="00F14B6D">
      <w:pPr>
        <w:spacing w:line="360" w:lineRule="auto"/>
      </w:pPr>
      <w:r w:rsidRPr="00077236">
        <w:rPr>
          <w:b/>
          <w:bCs/>
        </w:rPr>
        <w:t>(I, J)</w:t>
      </w:r>
      <w:r w:rsidRPr="00077236">
        <w:t xml:space="preserve"> Immunofluorescence co-staining of MKLP1 (green) and RACGAP1 (red) </w:t>
      </w:r>
      <w:r w:rsidRPr="00077236">
        <w:rPr>
          <w:b/>
          <w:bCs/>
        </w:rPr>
        <w:t>(I)</w:t>
      </w:r>
      <w:r w:rsidRPr="00077236">
        <w:t xml:space="preserve"> or PLK1 (red) </w:t>
      </w:r>
      <w:r w:rsidRPr="00077236">
        <w:rPr>
          <w:b/>
          <w:bCs/>
        </w:rPr>
        <w:t>(J)</w:t>
      </w:r>
      <w:r w:rsidRPr="00077236">
        <w:t xml:space="preserve"> in NSCLC cells. White arrows indicate central spindle and the white-arrowheads indicate midbody. Scale bars, 10μm.</w:t>
      </w:r>
    </w:p>
    <w:p w14:paraId="3557D6AC" w14:textId="77777777" w:rsidR="00F14B6D" w:rsidRPr="00077236" w:rsidRDefault="00F14B6D" w:rsidP="00F14B6D">
      <w:pPr>
        <w:spacing w:line="360" w:lineRule="auto"/>
      </w:pPr>
      <w:r w:rsidRPr="00077236">
        <w:rPr>
          <w:b/>
          <w:bCs/>
        </w:rPr>
        <w:t>(K)</w:t>
      </w:r>
      <w:r w:rsidRPr="00077236">
        <w:t xml:space="preserve"> Co-immunoprecipitation assay of endogenous SHCBP1 with PLK1, RACGAP1, and cyclin B1 in HeLa, A549 and NCI-H460 cells.</w:t>
      </w:r>
    </w:p>
    <w:p w14:paraId="05D355DC" w14:textId="77777777" w:rsidR="00F14B6D" w:rsidRDefault="00F14B6D" w:rsidP="00F14B6D">
      <w:pPr>
        <w:spacing w:line="360" w:lineRule="auto"/>
      </w:pPr>
    </w:p>
    <w:p w14:paraId="17919671" w14:textId="77777777" w:rsidR="00F14B6D" w:rsidRDefault="00F14B6D" w:rsidP="00F14B6D">
      <w:pPr>
        <w:spacing w:line="360" w:lineRule="auto"/>
      </w:pPr>
    </w:p>
    <w:p w14:paraId="47452566" w14:textId="1A8CF0BF" w:rsidR="00F14B6D" w:rsidRDefault="00007056" w:rsidP="00F14B6D">
      <w:pPr>
        <w:spacing w:line="360" w:lineRule="auto"/>
      </w:pPr>
      <w:r>
        <w:rPr>
          <w:noProof/>
        </w:rPr>
        <w:drawing>
          <wp:inline distT="0" distB="0" distL="0" distR="0" wp14:anchorId="501F49D8" wp14:editId="2B83454A">
            <wp:extent cx="5274310" cy="2421890"/>
            <wp:effectExtent l="0" t="0" r="2540" b="0"/>
            <wp:docPr id="12783406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2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8844F" w14:textId="218BED7F" w:rsidR="00F14B6D" w:rsidRDefault="00007056" w:rsidP="00F14B6D">
      <w:pPr>
        <w:spacing w:line="360" w:lineRule="auto"/>
      </w:pPr>
      <w:r w:rsidRPr="00E52884">
        <w:rPr>
          <w:b/>
          <w:color w:val="FF0000"/>
        </w:rPr>
        <w:t xml:space="preserve">Supplementary Figure 4. </w:t>
      </w:r>
      <w:r w:rsidR="00267F9E">
        <w:rPr>
          <w:b/>
          <w:color w:val="FF0000"/>
        </w:rPr>
        <w:t>SHCBP1 expression changed with the cell cycle progression.</w:t>
      </w:r>
    </w:p>
    <w:p w14:paraId="588F9E1D" w14:textId="0C0E7C0C" w:rsidR="00267F9E" w:rsidRPr="00981292" w:rsidRDefault="00C80BD4" w:rsidP="00267F9E">
      <w:pPr>
        <w:pStyle w:val="a7"/>
        <w:spacing w:line="360" w:lineRule="auto"/>
        <w:ind w:firstLineChars="0" w:firstLine="0"/>
        <w:rPr>
          <w:color w:val="FF0000"/>
          <w:szCs w:val="21"/>
        </w:rPr>
      </w:pPr>
      <w:r w:rsidRPr="00C80BD4">
        <w:rPr>
          <w:b/>
          <w:bCs/>
          <w:szCs w:val="21"/>
        </w:rPr>
        <w:t>(A)</w:t>
      </w:r>
      <w:r>
        <w:rPr>
          <w:szCs w:val="21"/>
        </w:rPr>
        <w:t xml:space="preserve"> Representative </w:t>
      </w:r>
      <w:r w:rsidR="00267F9E" w:rsidRPr="00077236">
        <w:rPr>
          <w:szCs w:val="21"/>
        </w:rPr>
        <w:t>western blot</w:t>
      </w:r>
      <w:r>
        <w:rPr>
          <w:szCs w:val="21"/>
        </w:rPr>
        <w:t>s</w:t>
      </w:r>
      <w:r w:rsidR="00267F9E" w:rsidRPr="00077236">
        <w:rPr>
          <w:szCs w:val="21"/>
        </w:rPr>
        <w:t xml:space="preserve"> of SHCBP1 throughout the cell cycle of HBE, A549, </w:t>
      </w:r>
      <w:r w:rsidR="00267F9E" w:rsidRPr="00077236">
        <w:rPr>
          <w:szCs w:val="21"/>
        </w:rPr>
        <w:lastRenderedPageBreak/>
        <w:t>H1299 and He</w:t>
      </w:r>
      <w:r w:rsidR="001029A8">
        <w:rPr>
          <w:szCs w:val="21"/>
        </w:rPr>
        <w:t>L</w:t>
      </w:r>
      <w:r w:rsidR="00267F9E" w:rsidRPr="00077236">
        <w:rPr>
          <w:szCs w:val="21"/>
        </w:rPr>
        <w:t xml:space="preserve">a cells (cells were synchronized to G0, G1/S, and G2/M phase by serum starvation, double thymidine and RO3306 block, respectively). </w:t>
      </w:r>
    </w:p>
    <w:p w14:paraId="18B192FB" w14:textId="43658A69" w:rsidR="00267F9E" w:rsidRPr="00077236" w:rsidRDefault="00267F9E" w:rsidP="00267F9E">
      <w:pPr>
        <w:pStyle w:val="a7"/>
        <w:spacing w:line="360" w:lineRule="auto"/>
        <w:ind w:firstLineChars="0" w:firstLine="0"/>
        <w:rPr>
          <w:szCs w:val="21"/>
        </w:rPr>
      </w:pPr>
      <w:r w:rsidRPr="00077236">
        <w:rPr>
          <w:b/>
          <w:bCs/>
          <w:szCs w:val="21"/>
        </w:rPr>
        <w:t>(</w:t>
      </w:r>
      <w:r w:rsidR="001029A8">
        <w:rPr>
          <w:b/>
          <w:bCs/>
          <w:szCs w:val="21"/>
        </w:rPr>
        <w:t>B</w:t>
      </w:r>
      <w:r w:rsidRPr="00077236">
        <w:rPr>
          <w:b/>
          <w:bCs/>
          <w:szCs w:val="21"/>
        </w:rPr>
        <w:t>)</w:t>
      </w:r>
      <w:r w:rsidRPr="00077236">
        <w:rPr>
          <w:szCs w:val="21"/>
        </w:rPr>
        <w:t xml:space="preserve"> </w:t>
      </w:r>
      <w:r>
        <w:rPr>
          <w:szCs w:val="21"/>
        </w:rPr>
        <w:t>Representative w</w:t>
      </w:r>
      <w:r w:rsidRPr="00077236">
        <w:rPr>
          <w:szCs w:val="21"/>
        </w:rPr>
        <w:t xml:space="preserve">estern blot images of SHCBP1, PLK1, cyclin B1, PHH3 (Ser10), pcdc25C (Ser 216), and </w:t>
      </w:r>
      <w:proofErr w:type="spellStart"/>
      <w:r w:rsidRPr="00077236">
        <w:rPr>
          <w:szCs w:val="21"/>
        </w:rPr>
        <w:t>pCDK</w:t>
      </w:r>
      <w:proofErr w:type="spellEnd"/>
      <w:r w:rsidRPr="00077236">
        <w:rPr>
          <w:szCs w:val="21"/>
        </w:rPr>
        <w:t xml:space="preserve"> Sub in A549 and HeLa cells analyzed at indicated time points after nocodazole release. </w:t>
      </w:r>
    </w:p>
    <w:p w14:paraId="6296481F" w14:textId="1AF94400" w:rsidR="00267F9E" w:rsidRDefault="00267F9E" w:rsidP="00267F9E">
      <w:pPr>
        <w:pStyle w:val="a7"/>
        <w:spacing w:line="360" w:lineRule="auto"/>
        <w:ind w:firstLineChars="0" w:firstLine="0"/>
        <w:rPr>
          <w:color w:val="FF0000"/>
          <w:szCs w:val="21"/>
        </w:rPr>
      </w:pPr>
      <w:r w:rsidRPr="00077236">
        <w:rPr>
          <w:b/>
          <w:bCs/>
          <w:szCs w:val="21"/>
        </w:rPr>
        <w:t>(</w:t>
      </w:r>
      <w:r w:rsidR="00F63481">
        <w:rPr>
          <w:b/>
          <w:bCs/>
          <w:szCs w:val="21"/>
        </w:rPr>
        <w:t>C</w:t>
      </w:r>
      <w:r w:rsidRPr="00077236">
        <w:rPr>
          <w:b/>
          <w:bCs/>
          <w:szCs w:val="21"/>
        </w:rPr>
        <w:t>)</w:t>
      </w:r>
      <w:r w:rsidRPr="00077236">
        <w:rPr>
          <w:szCs w:val="21"/>
        </w:rPr>
        <w:t xml:space="preserve"> </w:t>
      </w:r>
      <w:r>
        <w:rPr>
          <w:szCs w:val="21"/>
        </w:rPr>
        <w:t>Representative</w:t>
      </w:r>
      <w:r w:rsidRPr="00077236">
        <w:rPr>
          <w:szCs w:val="21"/>
        </w:rPr>
        <w:t xml:space="preserve"> Western blot images of SHCBP1, cyclin E1,</w:t>
      </w:r>
      <w:r w:rsidRPr="00077236">
        <w:t xml:space="preserve"> </w:t>
      </w:r>
      <w:r w:rsidRPr="00077236">
        <w:rPr>
          <w:szCs w:val="21"/>
        </w:rPr>
        <w:t xml:space="preserve">cyclin B1, PLK1, PHH3 (Ser10) and </w:t>
      </w:r>
      <w:proofErr w:type="spellStart"/>
      <w:r w:rsidRPr="00077236">
        <w:rPr>
          <w:szCs w:val="21"/>
        </w:rPr>
        <w:t>pCDK</w:t>
      </w:r>
      <w:proofErr w:type="spellEnd"/>
      <w:r w:rsidRPr="00077236">
        <w:rPr>
          <w:szCs w:val="21"/>
        </w:rPr>
        <w:t xml:space="preserve"> Sub </w:t>
      </w:r>
      <w:r w:rsidR="001029A8" w:rsidRPr="00077236">
        <w:rPr>
          <w:szCs w:val="21"/>
        </w:rPr>
        <w:t>in A549 and HeLa cells</w:t>
      </w:r>
      <w:r w:rsidRPr="00077236">
        <w:rPr>
          <w:szCs w:val="21"/>
        </w:rPr>
        <w:t xml:space="preserve"> analyzed at indicated time points after double thymidine (</w:t>
      </w:r>
      <w:proofErr w:type="spellStart"/>
      <w:r w:rsidRPr="00077236">
        <w:rPr>
          <w:szCs w:val="21"/>
        </w:rPr>
        <w:t>TdR</w:t>
      </w:r>
      <w:proofErr w:type="spellEnd"/>
      <w:r w:rsidRPr="00077236">
        <w:rPr>
          <w:szCs w:val="21"/>
        </w:rPr>
        <w:t>) release.</w:t>
      </w:r>
      <w:r w:rsidRPr="000F10AF">
        <w:rPr>
          <w:color w:val="FF0000"/>
          <w:szCs w:val="21"/>
        </w:rPr>
        <w:t xml:space="preserve"> </w:t>
      </w:r>
    </w:p>
    <w:p w14:paraId="067028D4" w14:textId="75B60AC1" w:rsidR="001029A8" w:rsidRPr="00981292" w:rsidRDefault="001029A8" w:rsidP="001029A8">
      <w:pPr>
        <w:pStyle w:val="a7"/>
        <w:spacing w:line="360" w:lineRule="auto"/>
        <w:ind w:firstLineChars="0" w:firstLine="0"/>
        <w:rPr>
          <w:color w:val="FF0000"/>
          <w:szCs w:val="21"/>
        </w:rPr>
      </w:pPr>
      <w:r w:rsidRPr="001029A8">
        <w:rPr>
          <w:color w:val="FF0000"/>
          <w:szCs w:val="21"/>
        </w:rPr>
        <w:t xml:space="preserve">Note: </w:t>
      </w:r>
      <w:proofErr w:type="spellStart"/>
      <w:r w:rsidRPr="00077236">
        <w:rPr>
          <w:szCs w:val="21"/>
        </w:rPr>
        <w:t>asyn</w:t>
      </w:r>
      <w:proofErr w:type="spellEnd"/>
      <w:r w:rsidRPr="00077236">
        <w:rPr>
          <w:szCs w:val="21"/>
        </w:rPr>
        <w:t>, asynchronized.</w:t>
      </w:r>
      <w:r>
        <w:rPr>
          <w:szCs w:val="21"/>
        </w:rPr>
        <w:t xml:space="preserve"> </w:t>
      </w:r>
      <w:r w:rsidRPr="00324067">
        <w:rPr>
          <w:szCs w:val="21"/>
        </w:rPr>
        <w:t>PLK1 and Cyclin B1, both well-known G2–M phase-associated proteins.</w:t>
      </w:r>
      <w:r w:rsidRPr="00981292">
        <w:rPr>
          <w:color w:val="FF0000"/>
          <w:szCs w:val="21"/>
        </w:rPr>
        <w:t xml:space="preserve"> </w:t>
      </w:r>
      <w:proofErr w:type="spellStart"/>
      <w:r w:rsidRPr="00981292">
        <w:rPr>
          <w:color w:val="FF0000"/>
          <w:szCs w:val="21"/>
        </w:rPr>
        <w:t>pCDK</w:t>
      </w:r>
      <w:proofErr w:type="spellEnd"/>
      <w:r w:rsidRPr="00981292">
        <w:rPr>
          <w:color w:val="FF0000"/>
          <w:szCs w:val="21"/>
        </w:rPr>
        <w:t xml:space="preserve"> Sub and PHH3 (Ser10) were used to indicate whether cells were in the late G2 or M phases, respectively.</w:t>
      </w:r>
      <w:r w:rsidRPr="001029A8">
        <w:rPr>
          <w:color w:val="FF0000"/>
          <w:szCs w:val="21"/>
        </w:rPr>
        <w:t xml:space="preserve"> </w:t>
      </w:r>
      <w:r w:rsidRPr="000F10AF">
        <w:rPr>
          <w:color w:val="FF0000"/>
          <w:szCs w:val="21"/>
        </w:rPr>
        <w:t>Cyclin E1 was used to indicate whether cells were in the G1–S phase.</w:t>
      </w:r>
    </w:p>
    <w:p w14:paraId="24F5D81A" w14:textId="77777777" w:rsidR="001029A8" w:rsidRPr="001029A8" w:rsidRDefault="001029A8" w:rsidP="00267F9E">
      <w:pPr>
        <w:pStyle w:val="a7"/>
        <w:spacing w:line="360" w:lineRule="auto"/>
        <w:ind w:firstLineChars="0" w:firstLine="0"/>
        <w:rPr>
          <w:szCs w:val="21"/>
        </w:rPr>
      </w:pPr>
    </w:p>
    <w:p w14:paraId="3BB8A4C3" w14:textId="77777777" w:rsidR="00F14B6D" w:rsidRPr="00267F9E" w:rsidRDefault="00F14B6D" w:rsidP="00F14B6D">
      <w:pPr>
        <w:spacing w:line="360" w:lineRule="auto"/>
      </w:pPr>
    </w:p>
    <w:p w14:paraId="3595B36B" w14:textId="592556A1" w:rsidR="00F14B6D" w:rsidRPr="006C04C0" w:rsidRDefault="00F14B6D" w:rsidP="00F14B6D">
      <w:pPr>
        <w:spacing w:line="360" w:lineRule="auto"/>
        <w:rPr>
          <w:b/>
        </w:rPr>
      </w:pPr>
      <w:r>
        <w:rPr>
          <w:b/>
          <w:noProof/>
        </w:rPr>
        <w:drawing>
          <wp:inline distT="0" distB="0" distL="0" distR="0" wp14:anchorId="09E47FE9" wp14:editId="1E0BBE33">
            <wp:extent cx="5495716" cy="3355258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8938" cy="33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7236">
        <w:rPr>
          <w:b/>
        </w:rPr>
        <w:t xml:space="preserve">Supplementary Figure </w:t>
      </w:r>
      <w:r w:rsidR="000D44B6">
        <w:rPr>
          <w:b/>
        </w:rPr>
        <w:t>5</w:t>
      </w:r>
      <w:r>
        <w:rPr>
          <w:b/>
        </w:rPr>
        <w:t xml:space="preserve">. </w:t>
      </w:r>
      <w:r w:rsidRPr="00FC28EB">
        <w:rPr>
          <w:b/>
        </w:rPr>
        <w:t>Knockdown efficiency of different small interfering RNAs</w:t>
      </w:r>
      <w:r>
        <w:rPr>
          <w:b/>
        </w:rPr>
        <w:t xml:space="preserve"> </w:t>
      </w:r>
      <w:r w:rsidRPr="00FC28EB">
        <w:rPr>
          <w:b/>
        </w:rPr>
        <w:t>of SHCBP1</w:t>
      </w:r>
    </w:p>
    <w:p w14:paraId="4B10DCE6" w14:textId="77777777" w:rsidR="00F14B6D" w:rsidRPr="00077236" w:rsidRDefault="00F14B6D" w:rsidP="00F14B6D">
      <w:pPr>
        <w:spacing w:line="360" w:lineRule="auto"/>
      </w:pPr>
      <w:r>
        <w:t xml:space="preserve">The knockdown efficiency of three SHCBP1 interfering sequences (two small interfering RNAs and one lentiviral shRNA particles) was verified at the protein </w:t>
      </w:r>
      <w:r w:rsidRPr="00555FEB">
        <w:rPr>
          <w:b/>
          <w:bCs/>
        </w:rPr>
        <w:t>(A)</w:t>
      </w:r>
      <w:r>
        <w:t xml:space="preserve"> </w:t>
      </w:r>
      <w:r>
        <w:lastRenderedPageBreak/>
        <w:t xml:space="preserve">and mRNA level </w:t>
      </w:r>
      <w:r w:rsidRPr="00555FEB">
        <w:rPr>
          <w:b/>
          <w:bCs/>
        </w:rPr>
        <w:t>(B, C)</w:t>
      </w:r>
      <w:r>
        <w:t xml:space="preserve"> in multiple tumor cell lines. Figure </w:t>
      </w:r>
      <w:r w:rsidRPr="00555FEB">
        <w:rPr>
          <w:b/>
          <w:bCs/>
        </w:rPr>
        <w:t>(A)</w:t>
      </w:r>
      <w:r>
        <w:t xml:space="preserve"> shows the representative immunoblot results with at least three biological replicates. Figure </w:t>
      </w:r>
      <w:r w:rsidRPr="00411F05">
        <w:rPr>
          <w:b/>
          <w:bCs/>
        </w:rPr>
        <w:t>(B, C)</w:t>
      </w:r>
      <w:r>
        <w:t xml:space="preserve"> shows</w:t>
      </w:r>
      <w:bookmarkStart w:id="1" w:name="_Hlk100862329"/>
      <w:r>
        <w:t xml:space="preserve"> </w:t>
      </w:r>
      <w:r w:rsidRPr="00077236">
        <w:t>SHCBP1 mRNA expression relative to GAPDH</w:t>
      </w:r>
      <w:bookmarkEnd w:id="1"/>
      <w:r w:rsidRPr="00077236">
        <w:t xml:space="preserve"> in the above cell lines. </w:t>
      </w:r>
      <w:r>
        <w:t>Data</w:t>
      </w:r>
      <w:r w:rsidRPr="00077236">
        <w:t xml:space="preserve"> are </w:t>
      </w:r>
      <w:r>
        <w:t>expressed</w:t>
      </w:r>
      <w:r w:rsidRPr="00077236">
        <w:t xml:space="preserve"> as mean ± SD (n=3)</w:t>
      </w:r>
      <w:r>
        <w:t xml:space="preserve"> and analyzed by the </w:t>
      </w:r>
      <w:r w:rsidRPr="00077236">
        <w:rPr>
          <w:bCs/>
        </w:rPr>
        <w:t>unpaired Student’s t test</w:t>
      </w:r>
      <w:r>
        <w:t>, **p &lt; 0.01, ***p &lt; 0.001, ****p &lt; 0.0001.</w:t>
      </w:r>
    </w:p>
    <w:p w14:paraId="60F732E7" w14:textId="77777777" w:rsidR="00F14B6D" w:rsidRDefault="00F14B6D" w:rsidP="00F14B6D">
      <w:pPr>
        <w:spacing w:line="360" w:lineRule="auto"/>
      </w:pPr>
    </w:p>
    <w:p w14:paraId="0668AF79" w14:textId="77777777" w:rsidR="00F14B6D" w:rsidRDefault="00F14B6D" w:rsidP="00F14B6D">
      <w:pPr>
        <w:spacing w:line="360" w:lineRule="auto"/>
      </w:pPr>
    </w:p>
    <w:p w14:paraId="7920697B" w14:textId="77777777" w:rsidR="00F14B6D" w:rsidRDefault="00F14B6D" w:rsidP="00F14B6D">
      <w:pPr>
        <w:spacing w:line="360" w:lineRule="auto"/>
      </w:pPr>
    </w:p>
    <w:p w14:paraId="6B7B7A2F" w14:textId="5CCA6EB1" w:rsidR="00F14B6D" w:rsidRDefault="00A01CB6" w:rsidP="00F14B6D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147E7D00" wp14:editId="24C92EB5">
            <wp:extent cx="5274310" cy="6514465"/>
            <wp:effectExtent l="0" t="0" r="2540" b="635"/>
            <wp:docPr id="3056280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1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95CB6" w14:textId="31A01014" w:rsidR="00784EE2" w:rsidRPr="0041069A" w:rsidRDefault="00A01CB6" w:rsidP="00F14B6D">
      <w:pPr>
        <w:spacing w:line="360" w:lineRule="auto"/>
        <w:rPr>
          <w:b/>
          <w:color w:val="FF0000"/>
        </w:rPr>
      </w:pPr>
      <w:r w:rsidRPr="0041069A">
        <w:rPr>
          <w:b/>
          <w:color w:val="FF0000"/>
        </w:rPr>
        <w:t xml:space="preserve">Supplementary Figure </w:t>
      </w:r>
      <w:r w:rsidR="000D44B6" w:rsidRPr="0041069A">
        <w:rPr>
          <w:b/>
          <w:color w:val="FF0000"/>
        </w:rPr>
        <w:t>6</w:t>
      </w:r>
      <w:r w:rsidRPr="0041069A">
        <w:rPr>
          <w:b/>
          <w:color w:val="FF0000"/>
        </w:rPr>
        <w:t xml:space="preserve">. </w:t>
      </w:r>
      <w:r w:rsidR="00784EE2" w:rsidRPr="0041069A">
        <w:rPr>
          <w:b/>
          <w:color w:val="FF0000"/>
        </w:rPr>
        <w:t xml:space="preserve">Representative DNA histograms (A) and statistical bar chart (B) obtained by flow cytometry of all cells at different time points after release from the </w:t>
      </w:r>
      <w:proofErr w:type="spellStart"/>
      <w:r w:rsidR="00784EE2" w:rsidRPr="0041069A">
        <w:rPr>
          <w:b/>
          <w:color w:val="FF0000"/>
        </w:rPr>
        <w:t>TdR</w:t>
      </w:r>
      <w:proofErr w:type="spellEnd"/>
      <w:r w:rsidR="00784EE2" w:rsidRPr="0041069A">
        <w:rPr>
          <w:b/>
          <w:color w:val="FF0000"/>
        </w:rPr>
        <w:t xml:space="preserve"> block.</w:t>
      </w:r>
    </w:p>
    <w:p w14:paraId="607A5876" w14:textId="77777777" w:rsidR="00162EFF" w:rsidRDefault="00162EFF" w:rsidP="00F14B6D">
      <w:pPr>
        <w:spacing w:line="360" w:lineRule="auto"/>
        <w:rPr>
          <w:b/>
        </w:rPr>
      </w:pPr>
    </w:p>
    <w:p w14:paraId="39062AF6" w14:textId="77777777" w:rsidR="00162EFF" w:rsidRDefault="00162EFF" w:rsidP="00F14B6D">
      <w:pPr>
        <w:spacing w:line="360" w:lineRule="auto"/>
        <w:rPr>
          <w:b/>
        </w:rPr>
      </w:pPr>
    </w:p>
    <w:p w14:paraId="03F3D147" w14:textId="22FB76DE" w:rsidR="00162EFF" w:rsidRDefault="00016E94" w:rsidP="00F14B6D">
      <w:pPr>
        <w:spacing w:line="360" w:lineRule="auto"/>
        <w:rPr>
          <w:b/>
        </w:rPr>
      </w:pPr>
      <w:r>
        <w:rPr>
          <w:noProof/>
        </w:rPr>
        <w:lastRenderedPageBreak/>
        <w:drawing>
          <wp:inline distT="0" distB="0" distL="0" distR="0" wp14:anchorId="57CBAC1E" wp14:editId="3A5C701C">
            <wp:extent cx="5274310" cy="5975350"/>
            <wp:effectExtent l="0" t="0" r="2540" b="6350"/>
            <wp:docPr id="20438844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97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719E4" w14:textId="1249BAD1" w:rsidR="00162EFF" w:rsidRPr="00016E94" w:rsidRDefault="00016E94" w:rsidP="00F14B6D">
      <w:pPr>
        <w:spacing w:line="360" w:lineRule="auto"/>
        <w:rPr>
          <w:b/>
        </w:rPr>
      </w:pPr>
      <w:r w:rsidRPr="00077236">
        <w:rPr>
          <w:b/>
        </w:rPr>
        <w:t xml:space="preserve">Supplementary Figure </w:t>
      </w:r>
      <w:r w:rsidRPr="00A379CE">
        <w:rPr>
          <w:b/>
          <w:color w:val="FF0000"/>
        </w:rPr>
        <w:t xml:space="preserve">7. </w:t>
      </w:r>
      <w:r w:rsidR="00E2728A" w:rsidRPr="00A379CE">
        <w:rPr>
          <w:b/>
          <w:color w:val="FF0000"/>
        </w:rPr>
        <w:t>SHCBP1 knockdown slows tumor cell cycle but promotes premature mitotic entry in Hela cells</w:t>
      </w:r>
    </w:p>
    <w:p w14:paraId="5E0C979E" w14:textId="1A14E3EE" w:rsidR="003F27F3" w:rsidRPr="006513F6" w:rsidRDefault="003F27F3" w:rsidP="003F27F3">
      <w:pPr>
        <w:spacing w:line="360" w:lineRule="auto"/>
        <w:rPr>
          <w:bCs/>
          <w:color w:val="FF0000"/>
        </w:rPr>
      </w:pPr>
      <w:r w:rsidRPr="006513F6">
        <w:rPr>
          <w:b/>
          <w:color w:val="FF0000"/>
        </w:rPr>
        <w:t>(A)</w:t>
      </w:r>
      <w:r w:rsidRPr="006513F6">
        <w:rPr>
          <w:bCs/>
          <w:color w:val="FF0000"/>
        </w:rPr>
        <w:t xml:space="preserve"> Cell cycle analysis of HeLa cells transfected with control or SHCBP1 siRNA at indicated time points after double thymidine (</w:t>
      </w:r>
      <w:proofErr w:type="spellStart"/>
      <w:r w:rsidRPr="006513F6">
        <w:rPr>
          <w:bCs/>
          <w:color w:val="FF0000"/>
        </w:rPr>
        <w:t>TdR</w:t>
      </w:r>
      <w:proofErr w:type="spellEnd"/>
      <w:r w:rsidRPr="006513F6">
        <w:rPr>
          <w:bCs/>
          <w:color w:val="FF0000"/>
        </w:rPr>
        <w:t>) release. (</w:t>
      </w:r>
      <w:proofErr w:type="spellStart"/>
      <w:r w:rsidRPr="006513F6">
        <w:rPr>
          <w:bCs/>
          <w:color w:val="FF0000"/>
        </w:rPr>
        <w:t>i</w:t>
      </w:r>
      <w:proofErr w:type="spellEnd"/>
      <w:r w:rsidRPr="006513F6">
        <w:rPr>
          <w:bCs/>
          <w:color w:val="FF0000"/>
        </w:rPr>
        <w:t>), flow cytometry plots of cells released at various time points and normally growing asynchronous (</w:t>
      </w:r>
      <w:proofErr w:type="spellStart"/>
      <w:r w:rsidRPr="006513F6">
        <w:rPr>
          <w:bCs/>
          <w:color w:val="FF0000"/>
        </w:rPr>
        <w:t>asyn</w:t>
      </w:r>
      <w:proofErr w:type="spellEnd"/>
      <w:r w:rsidRPr="006513F6">
        <w:rPr>
          <w:bCs/>
          <w:color w:val="FF0000"/>
        </w:rPr>
        <w:t xml:space="preserve">) cells analyzed by using </w:t>
      </w:r>
      <w:proofErr w:type="spellStart"/>
      <w:r w:rsidRPr="006513F6">
        <w:rPr>
          <w:bCs/>
          <w:color w:val="FF0000"/>
        </w:rPr>
        <w:t>ModFit</w:t>
      </w:r>
      <w:proofErr w:type="spellEnd"/>
      <w:r w:rsidRPr="006513F6">
        <w:rPr>
          <w:bCs/>
          <w:color w:val="FF0000"/>
        </w:rPr>
        <w:t xml:space="preserve"> LT 5.0 and </w:t>
      </w:r>
      <w:proofErr w:type="spellStart"/>
      <w:r w:rsidRPr="006513F6">
        <w:rPr>
          <w:bCs/>
          <w:color w:val="FF0000"/>
        </w:rPr>
        <w:t>FlowJo</w:t>
      </w:r>
      <w:proofErr w:type="spellEnd"/>
      <w:r w:rsidRPr="006513F6">
        <w:rPr>
          <w:bCs/>
          <w:color w:val="FF0000"/>
        </w:rPr>
        <w:t xml:space="preserve"> software. Cells were stained with or without PHH3 (Ser10)-FITC antibody followed by propidium iodide (PI) staining. PHH3 (Ser10) positive cells indicating cells in M phase have been marked by small boxes on the dot plot. (ii), the line plot shows the change trend of cell proportion in </w:t>
      </w:r>
      <w:r w:rsidRPr="006513F6">
        <w:rPr>
          <w:bCs/>
          <w:color w:val="FF0000"/>
        </w:rPr>
        <w:lastRenderedPageBreak/>
        <w:t xml:space="preserve">each cell cycle phase (cell proportion of G1, S, G2 and M phase to the whole cell cycle, and the M phase to the G2+M [4N] phase) over the released time. </w:t>
      </w:r>
      <w:r w:rsidR="006513F6" w:rsidRPr="006513F6">
        <w:rPr>
          <w:bCs/>
          <w:color w:val="FF0000"/>
        </w:rPr>
        <w:t>Data are expressed as mean ± SD (n=3 independent experiments) and analyzed by the two-way ANOVA test (ns, not significant; *, P &lt; 0.05; **, P &lt; 0.01; ***, P &lt; 0.001; ****, P &lt; 0.0001).</w:t>
      </w:r>
    </w:p>
    <w:p w14:paraId="42755667" w14:textId="425E0625" w:rsidR="00162EFF" w:rsidRPr="006513F6" w:rsidRDefault="003F27F3" w:rsidP="003F27F3">
      <w:pPr>
        <w:spacing w:line="360" w:lineRule="auto"/>
        <w:rPr>
          <w:bCs/>
          <w:color w:val="FF0000"/>
        </w:rPr>
      </w:pPr>
      <w:r w:rsidRPr="006513F6">
        <w:rPr>
          <w:b/>
          <w:color w:val="FF0000"/>
        </w:rPr>
        <w:t>(B)</w:t>
      </w:r>
      <w:r w:rsidRPr="006513F6">
        <w:rPr>
          <w:bCs/>
          <w:color w:val="FF0000"/>
        </w:rPr>
        <w:t xml:space="preserve"> HeLa cells transfected with control or SHCBP1 siRNA were subjected to 0.1μM docetaxel (DTX) treatment for 0 h, 3 h, 5 h, 7 h, 10 h, 12 h and 24 h for cell cycle analysis, respectively. The legends of (</w:t>
      </w:r>
      <w:proofErr w:type="spellStart"/>
      <w:r w:rsidRPr="006513F6">
        <w:rPr>
          <w:bCs/>
          <w:color w:val="FF0000"/>
        </w:rPr>
        <w:t>i</w:t>
      </w:r>
      <w:proofErr w:type="spellEnd"/>
      <w:r w:rsidRPr="006513F6">
        <w:rPr>
          <w:bCs/>
          <w:color w:val="FF0000"/>
        </w:rPr>
        <w:t>) and (ii) are similar to those in Figure A.</w:t>
      </w:r>
    </w:p>
    <w:p w14:paraId="7F3C902D" w14:textId="77777777" w:rsidR="003F27F3" w:rsidRDefault="003F27F3" w:rsidP="003F27F3">
      <w:pPr>
        <w:spacing w:line="360" w:lineRule="auto"/>
        <w:rPr>
          <w:bCs/>
        </w:rPr>
      </w:pPr>
    </w:p>
    <w:p w14:paraId="6AD53AC2" w14:textId="77777777" w:rsidR="003F27F3" w:rsidRPr="003F27F3" w:rsidRDefault="003F27F3" w:rsidP="003F27F3">
      <w:pPr>
        <w:spacing w:line="360" w:lineRule="auto"/>
        <w:rPr>
          <w:bCs/>
        </w:rPr>
      </w:pPr>
    </w:p>
    <w:p w14:paraId="7B0B497E" w14:textId="4A929BCE" w:rsidR="00F14B6D" w:rsidRPr="00077236" w:rsidRDefault="006C6D66" w:rsidP="00F14B6D">
      <w:pPr>
        <w:spacing w:line="360" w:lineRule="auto"/>
        <w:rPr>
          <w:b/>
        </w:rPr>
      </w:pPr>
      <w:r>
        <w:rPr>
          <w:noProof/>
        </w:rPr>
        <w:drawing>
          <wp:inline distT="0" distB="0" distL="0" distR="0" wp14:anchorId="36EB465A" wp14:editId="62F96EC6">
            <wp:extent cx="5274310" cy="5695950"/>
            <wp:effectExtent l="0" t="0" r="2540" b="0"/>
            <wp:docPr id="2791118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69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4B6D" w:rsidRPr="00077236">
        <w:rPr>
          <w:b/>
        </w:rPr>
        <w:t xml:space="preserve">Supplementary Figure </w:t>
      </w:r>
      <w:r w:rsidR="00016E94">
        <w:rPr>
          <w:b/>
          <w:color w:val="FF0000"/>
        </w:rPr>
        <w:t>8</w:t>
      </w:r>
      <w:r w:rsidR="00F14B6D">
        <w:rPr>
          <w:b/>
        </w:rPr>
        <w:t xml:space="preserve">. </w:t>
      </w:r>
      <w:r w:rsidR="00F14B6D" w:rsidRPr="001321F3">
        <w:rPr>
          <w:b/>
        </w:rPr>
        <w:t xml:space="preserve">Effect of SHCBP1 knockdown on tumor cells entering </w:t>
      </w:r>
      <w:r w:rsidR="00F14B6D" w:rsidRPr="001321F3">
        <w:rPr>
          <w:b/>
        </w:rPr>
        <w:lastRenderedPageBreak/>
        <w:t>and exiting M phase</w:t>
      </w:r>
    </w:p>
    <w:p w14:paraId="7B0F60AE" w14:textId="77777777" w:rsidR="00F14B6D" w:rsidRPr="00077236" w:rsidRDefault="00F14B6D" w:rsidP="00F14B6D">
      <w:pPr>
        <w:spacing w:line="360" w:lineRule="auto"/>
      </w:pPr>
      <w:r w:rsidRPr="005D77A9">
        <w:rPr>
          <w:b/>
          <w:bCs/>
        </w:rPr>
        <w:t>(A-C)</w:t>
      </w:r>
      <w:r w:rsidRPr="00077236">
        <w:t xml:space="preserve"> </w:t>
      </w:r>
      <w:r>
        <w:t xml:space="preserve">A549, </w:t>
      </w:r>
      <w:r w:rsidRPr="00DF10AA">
        <w:t xml:space="preserve">NCI-H1299 and HeLa cells </w:t>
      </w:r>
      <w:r w:rsidRPr="00A905E2">
        <w:t xml:space="preserve">transfected with control or SHCBP1 siRNA were synchronized in G2 phase by allowing progression for indicated time after double thymidine release and then exposed to </w:t>
      </w:r>
      <w:r>
        <w:t>nocodazole</w:t>
      </w:r>
      <w:r w:rsidRPr="00A905E2">
        <w:t xml:space="preserve"> </w:t>
      </w:r>
      <w:r>
        <w:t xml:space="preserve">or vehicle </w:t>
      </w:r>
      <w:r w:rsidRPr="00A905E2">
        <w:t xml:space="preserve">for </w:t>
      </w:r>
      <w:r w:rsidRPr="00D933D4">
        <w:t>various times</w:t>
      </w:r>
      <w:r>
        <w:t xml:space="preserve">. </w:t>
      </w:r>
      <w:r w:rsidRPr="00DF10AA">
        <w:t xml:space="preserve">Western blot images of SHCBP1, </w:t>
      </w:r>
      <w:r>
        <w:t xml:space="preserve">cyclin E1 (S-phase protein), cyclin B1, PLK1, </w:t>
      </w:r>
      <w:r w:rsidRPr="00DF10AA">
        <w:t>p-cdc2</w:t>
      </w:r>
      <w:r>
        <w:t>5c</w:t>
      </w:r>
      <w:r w:rsidRPr="00DF10AA">
        <w:t>(T</w:t>
      </w:r>
      <w:r>
        <w:t>h</w:t>
      </w:r>
      <w:r w:rsidRPr="00DF10AA">
        <w:t>r</w:t>
      </w:r>
      <w:r>
        <w:t>48</w:t>
      </w:r>
      <w:r w:rsidRPr="00DF10AA">
        <w:t xml:space="preserve">) and PHH3 (Ser10) </w:t>
      </w:r>
      <w:r>
        <w:t xml:space="preserve">(four M-phase proteins) </w:t>
      </w:r>
      <w:r w:rsidRPr="00DF10AA">
        <w:t>with GAPDH as internal reference at each time point are shown.</w:t>
      </w:r>
    </w:p>
    <w:p w14:paraId="17FCE16F" w14:textId="77777777" w:rsidR="00F14B6D" w:rsidRDefault="00F14B6D" w:rsidP="00F14B6D">
      <w:pPr>
        <w:spacing w:line="360" w:lineRule="auto"/>
      </w:pPr>
      <w:r w:rsidRPr="005D77A9">
        <w:rPr>
          <w:b/>
          <w:bCs/>
        </w:rPr>
        <w:t>(D-F)</w:t>
      </w:r>
      <w:r w:rsidRPr="00077236">
        <w:t xml:space="preserve"> </w:t>
      </w:r>
      <w:r w:rsidRPr="008E1E84">
        <w:t>HeLa, A549 and HBE cells transfected with control or SHCBP1 siRNA were released from RO3306 block (9μM) for 0.5 h, 1 h, 2 h and 3 h, respectively.</w:t>
      </w:r>
      <w:r w:rsidRPr="005E2865">
        <w:t xml:space="preserve"> </w:t>
      </w:r>
      <w:r w:rsidRPr="000543CF">
        <w:t>Representative immunofluorescence images showing co-staining of α-tubulin (red)</w:t>
      </w:r>
      <w:r>
        <w:t>,</w:t>
      </w:r>
      <w:r w:rsidRPr="000543CF">
        <w:t xml:space="preserve"> γ-tubulin (green)</w:t>
      </w:r>
      <w:r>
        <w:t xml:space="preserve"> and</w:t>
      </w:r>
      <w:r w:rsidRPr="000543CF">
        <w:t xml:space="preserve"> </w:t>
      </w:r>
      <w:r w:rsidRPr="00077236">
        <w:t>Hoechst (blue)</w:t>
      </w:r>
      <w:r>
        <w:t xml:space="preserve"> </w:t>
      </w:r>
      <w:r w:rsidRPr="000543CF">
        <w:t xml:space="preserve">at each time point. </w:t>
      </w:r>
      <w:r w:rsidRPr="00645629">
        <w:t xml:space="preserve">The round cells with dense chromosomes are </w:t>
      </w:r>
      <w:r>
        <w:t>mitotic cells</w:t>
      </w:r>
      <w:r w:rsidRPr="00645629">
        <w:t xml:space="preserve">. </w:t>
      </w:r>
      <w:r w:rsidRPr="00077236">
        <w:t xml:space="preserve">Scale bars, </w:t>
      </w:r>
      <w:r>
        <w:t>50</w:t>
      </w:r>
      <w:r w:rsidRPr="00077236">
        <w:t>μ</w:t>
      </w:r>
      <w:r w:rsidRPr="004712D8">
        <w:t>m.</w:t>
      </w:r>
    </w:p>
    <w:p w14:paraId="28CDDC93" w14:textId="77777777" w:rsidR="0041069A" w:rsidRDefault="0041069A" w:rsidP="00F14B6D">
      <w:pPr>
        <w:spacing w:line="360" w:lineRule="auto"/>
      </w:pPr>
    </w:p>
    <w:p w14:paraId="490E050C" w14:textId="77777777" w:rsidR="0041069A" w:rsidRDefault="0041069A" w:rsidP="00F14B6D">
      <w:pPr>
        <w:spacing w:line="360" w:lineRule="auto"/>
      </w:pPr>
    </w:p>
    <w:p w14:paraId="0B36C2CB" w14:textId="77777777" w:rsidR="0041069A" w:rsidRDefault="0041069A" w:rsidP="00F14B6D">
      <w:pPr>
        <w:spacing w:line="360" w:lineRule="auto"/>
      </w:pPr>
    </w:p>
    <w:p w14:paraId="5741CC05" w14:textId="77777777" w:rsidR="0041069A" w:rsidRDefault="0041069A" w:rsidP="00F14B6D">
      <w:pPr>
        <w:spacing w:line="360" w:lineRule="auto"/>
      </w:pPr>
    </w:p>
    <w:p w14:paraId="3EBE37F2" w14:textId="77777777" w:rsidR="0041069A" w:rsidRDefault="0041069A" w:rsidP="00F14B6D">
      <w:pPr>
        <w:spacing w:line="360" w:lineRule="auto"/>
      </w:pPr>
    </w:p>
    <w:p w14:paraId="7EA2D40B" w14:textId="77777777" w:rsidR="0041069A" w:rsidRDefault="0041069A" w:rsidP="00F14B6D">
      <w:pPr>
        <w:spacing w:line="360" w:lineRule="auto"/>
      </w:pPr>
    </w:p>
    <w:p w14:paraId="6D1F2FFF" w14:textId="77777777" w:rsidR="0041069A" w:rsidRDefault="0041069A" w:rsidP="00F14B6D">
      <w:pPr>
        <w:spacing w:line="360" w:lineRule="auto"/>
      </w:pPr>
    </w:p>
    <w:p w14:paraId="56ECDD9D" w14:textId="77777777" w:rsidR="0041069A" w:rsidRDefault="0041069A" w:rsidP="00F14B6D">
      <w:pPr>
        <w:spacing w:line="360" w:lineRule="auto"/>
      </w:pPr>
    </w:p>
    <w:p w14:paraId="60885F61" w14:textId="77777777" w:rsidR="0041069A" w:rsidRDefault="0041069A" w:rsidP="00F14B6D">
      <w:pPr>
        <w:spacing w:line="360" w:lineRule="auto"/>
      </w:pPr>
    </w:p>
    <w:p w14:paraId="63768A8F" w14:textId="77777777" w:rsidR="0041069A" w:rsidRDefault="0041069A" w:rsidP="00F14B6D">
      <w:pPr>
        <w:spacing w:line="360" w:lineRule="auto"/>
      </w:pPr>
    </w:p>
    <w:p w14:paraId="21E33C1D" w14:textId="77777777" w:rsidR="0041069A" w:rsidRDefault="0041069A" w:rsidP="00F14B6D">
      <w:pPr>
        <w:spacing w:line="360" w:lineRule="auto"/>
      </w:pPr>
    </w:p>
    <w:p w14:paraId="1D5A7EA2" w14:textId="77777777" w:rsidR="0041069A" w:rsidRDefault="0041069A" w:rsidP="00F14B6D">
      <w:pPr>
        <w:spacing w:line="360" w:lineRule="auto"/>
      </w:pPr>
    </w:p>
    <w:p w14:paraId="517ACAE7" w14:textId="77777777" w:rsidR="0041069A" w:rsidRDefault="0041069A" w:rsidP="00F14B6D">
      <w:pPr>
        <w:spacing w:line="360" w:lineRule="auto"/>
      </w:pPr>
    </w:p>
    <w:p w14:paraId="5F0408FB" w14:textId="77777777" w:rsidR="0041069A" w:rsidRDefault="0041069A" w:rsidP="00F14B6D">
      <w:pPr>
        <w:spacing w:line="360" w:lineRule="auto"/>
      </w:pPr>
    </w:p>
    <w:p w14:paraId="095B159C" w14:textId="77777777" w:rsidR="0041069A" w:rsidRDefault="0041069A" w:rsidP="00F14B6D">
      <w:pPr>
        <w:spacing w:line="360" w:lineRule="auto"/>
      </w:pPr>
    </w:p>
    <w:p w14:paraId="1475011E" w14:textId="77777777" w:rsidR="0041069A" w:rsidRDefault="0041069A" w:rsidP="00F14B6D">
      <w:pPr>
        <w:spacing w:line="360" w:lineRule="auto"/>
      </w:pPr>
    </w:p>
    <w:p w14:paraId="2F809A9E" w14:textId="77777777" w:rsidR="0041069A" w:rsidRDefault="0041069A" w:rsidP="00F14B6D">
      <w:pPr>
        <w:spacing w:line="360" w:lineRule="auto"/>
      </w:pPr>
    </w:p>
    <w:p w14:paraId="5A8915E1" w14:textId="4856D104" w:rsidR="00F14B6D" w:rsidRPr="00077236" w:rsidRDefault="007640F6" w:rsidP="00F14B6D">
      <w:pPr>
        <w:spacing w:line="360" w:lineRule="auto"/>
        <w:rPr>
          <w:rFonts w:hint="eastAsia"/>
        </w:rPr>
      </w:pPr>
      <w:r>
        <w:rPr>
          <w:b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3B35014C" wp14:editId="0FBACE48">
            <wp:simplePos x="0" y="0"/>
            <wp:positionH relativeFrom="column">
              <wp:posOffset>-327660</wp:posOffset>
            </wp:positionH>
            <wp:positionV relativeFrom="paragraph">
              <wp:posOffset>320040</wp:posOffset>
            </wp:positionV>
            <wp:extent cx="5950585" cy="5288280"/>
            <wp:effectExtent l="0" t="0" r="0" b="7620"/>
            <wp:wrapTopAndBottom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0585" cy="5288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1943F6" w14:textId="68BA88CC" w:rsidR="00F14B6D" w:rsidRPr="00077236" w:rsidRDefault="00F14B6D" w:rsidP="00F14B6D">
      <w:pPr>
        <w:spacing w:line="360" w:lineRule="auto"/>
        <w:rPr>
          <w:b/>
          <w:bCs/>
        </w:rPr>
      </w:pPr>
      <w:r w:rsidRPr="00077236">
        <w:rPr>
          <w:b/>
        </w:rPr>
        <w:t xml:space="preserve">Supplementary Figure </w:t>
      </w:r>
      <w:r w:rsidR="00016E94">
        <w:rPr>
          <w:b/>
          <w:color w:val="FF0000"/>
        </w:rPr>
        <w:t>9</w:t>
      </w:r>
      <w:r w:rsidRPr="00077236">
        <w:rPr>
          <w:b/>
        </w:rPr>
        <w:t xml:space="preserve">. </w:t>
      </w:r>
      <w:r w:rsidRPr="00077236">
        <w:rPr>
          <w:b/>
          <w:bCs/>
        </w:rPr>
        <w:t>SHCBP1 knockdown inhibits tumor proliferation and metastasis in C57BL/6 mice</w:t>
      </w:r>
    </w:p>
    <w:p w14:paraId="5C510B6F" w14:textId="77777777" w:rsidR="00F14B6D" w:rsidRDefault="00F14B6D" w:rsidP="00F14B6D">
      <w:pPr>
        <w:spacing w:line="360" w:lineRule="auto"/>
      </w:pPr>
      <w:r w:rsidRPr="00F003B4">
        <w:rPr>
          <w:b/>
          <w:bCs/>
        </w:rPr>
        <w:t>(A</w:t>
      </w:r>
      <w:r>
        <w:rPr>
          <w:b/>
          <w:bCs/>
        </w:rPr>
        <w:t>-C</w:t>
      </w:r>
      <w:r w:rsidRPr="00F003B4">
        <w:rPr>
          <w:b/>
          <w:bCs/>
        </w:rPr>
        <w:t>)</w:t>
      </w:r>
      <w:r w:rsidRPr="00F003B4">
        <w:t xml:space="preserve"> The knockdown efficiency of two shRNA lentiviruses of murine SHCBP1 </w:t>
      </w:r>
      <w:r>
        <w:t xml:space="preserve">(lentiviral shRNA1 and shRNA2 particles) </w:t>
      </w:r>
      <w:r w:rsidRPr="00F003B4">
        <w:t xml:space="preserve">was </w:t>
      </w:r>
      <w:r>
        <w:t>examined</w:t>
      </w:r>
      <w:r w:rsidRPr="00F003B4">
        <w:t xml:space="preserve"> at the protein </w:t>
      </w:r>
      <w:r>
        <w:t>(</w:t>
      </w:r>
      <w:r w:rsidRPr="001E489E">
        <w:rPr>
          <w:b/>
          <w:bCs/>
        </w:rPr>
        <w:t>A, B</w:t>
      </w:r>
      <w:r>
        <w:t xml:space="preserve">) and mRNA </w:t>
      </w:r>
      <w:r w:rsidRPr="00F003B4">
        <w:t xml:space="preserve">level </w:t>
      </w:r>
      <w:r w:rsidRPr="00FC3E9F">
        <w:rPr>
          <w:b/>
          <w:bCs/>
        </w:rPr>
        <w:t>(C)</w:t>
      </w:r>
      <w:r>
        <w:t xml:space="preserve"> </w:t>
      </w:r>
      <w:r w:rsidRPr="00F003B4">
        <w:t xml:space="preserve">in </w:t>
      </w:r>
      <w:r w:rsidRPr="007B5EBF">
        <w:t>Lewis lung carcinoma (LLC) cells</w:t>
      </w:r>
      <w:r w:rsidRPr="00F003B4">
        <w:t xml:space="preserve">. </w:t>
      </w:r>
      <w:r>
        <w:t xml:space="preserve">Representative western blot images </w:t>
      </w:r>
      <w:r w:rsidRPr="0064127E">
        <w:rPr>
          <w:b/>
          <w:bCs/>
        </w:rPr>
        <w:t>(A)</w:t>
      </w:r>
      <w:r>
        <w:t xml:space="preserve"> and the corresponding quantification of SHCBP1 with </w:t>
      </w:r>
      <w:r w:rsidRPr="00F003B4">
        <w:t>β-actin</w:t>
      </w:r>
      <w:r>
        <w:t xml:space="preserve"> as internal reference </w:t>
      </w:r>
      <w:r w:rsidRPr="0064127E">
        <w:rPr>
          <w:b/>
          <w:bCs/>
        </w:rPr>
        <w:t>(B)</w:t>
      </w:r>
      <w:r>
        <w:t xml:space="preserve"> are shown. </w:t>
      </w:r>
      <w:r w:rsidRPr="00FC3E9F">
        <w:t xml:space="preserve">SHCBP1 mRNA expression relative to GAPDH </w:t>
      </w:r>
      <w:r>
        <w:t xml:space="preserve">was analyzed </w:t>
      </w:r>
      <w:r w:rsidRPr="00FC3E9F">
        <w:rPr>
          <w:b/>
          <w:bCs/>
        </w:rPr>
        <w:t>(C)</w:t>
      </w:r>
      <w:r>
        <w:t xml:space="preserve">. Data are expressed as </w:t>
      </w:r>
      <w:r w:rsidRPr="00F003B4">
        <w:t>mean ± SD</w:t>
      </w:r>
      <w:r>
        <w:t xml:space="preserve"> (n=3) and analyzed by </w:t>
      </w:r>
      <w:r w:rsidRPr="00077236">
        <w:rPr>
          <w:bCs/>
        </w:rPr>
        <w:t>unpaired Student’s t test</w:t>
      </w:r>
      <w:r>
        <w:t>, **p &lt; 0.01, ****p &lt; 0.0001.</w:t>
      </w:r>
    </w:p>
    <w:p w14:paraId="2C307DB6" w14:textId="77777777" w:rsidR="00F14B6D" w:rsidRPr="00F003B4" w:rsidRDefault="00F14B6D" w:rsidP="00F14B6D">
      <w:pPr>
        <w:spacing w:line="360" w:lineRule="auto"/>
      </w:pPr>
      <w:r w:rsidRPr="00F003B4">
        <w:rPr>
          <w:b/>
          <w:bCs/>
        </w:rPr>
        <w:t>(D)</w:t>
      </w:r>
      <w:bookmarkStart w:id="2" w:name="OLE_LINK17"/>
      <w:r w:rsidRPr="00F003B4">
        <w:t xml:space="preserve"> </w:t>
      </w:r>
      <w:bookmarkEnd w:id="2"/>
      <w:r w:rsidRPr="00DF6916">
        <w:t xml:space="preserve">Flow chart of lung adenocarcinoma metastasis model mediated by tail vein injection of </w:t>
      </w:r>
      <w:r w:rsidRPr="00762CED">
        <w:rPr>
          <w:rFonts w:hint="eastAsia"/>
        </w:rPr>
        <w:t>1</w:t>
      </w:r>
      <w:r w:rsidRPr="00762CED">
        <w:rPr>
          <w:rFonts w:hint="eastAsia"/>
        </w:rPr>
        <w:t>ⅹ</w:t>
      </w:r>
      <w:r w:rsidRPr="00762CED">
        <w:rPr>
          <w:rFonts w:hint="eastAsia"/>
        </w:rPr>
        <w:t>10</w:t>
      </w:r>
      <w:r w:rsidRPr="00762CED">
        <w:rPr>
          <w:rFonts w:hint="eastAsia"/>
          <w:vertAlign w:val="superscript"/>
        </w:rPr>
        <w:t>6</w:t>
      </w:r>
      <w:r w:rsidRPr="00762CED">
        <w:t xml:space="preserve"> </w:t>
      </w:r>
      <w:r w:rsidRPr="00DF6916">
        <w:t>stable luciferase-expressing LLC cells (L</w:t>
      </w:r>
      <w:r>
        <w:t>L</w:t>
      </w:r>
      <w:r w:rsidRPr="00DF6916">
        <w:t>C-</w:t>
      </w:r>
      <w:r>
        <w:t>LUC</w:t>
      </w:r>
      <w:r w:rsidRPr="00DF6916">
        <w:t xml:space="preserve">) in two groups </w:t>
      </w:r>
      <w:r w:rsidRPr="00DF6916">
        <w:lastRenderedPageBreak/>
        <w:t>of C57BL/6 mice</w:t>
      </w:r>
      <w:r w:rsidRPr="00F003B4">
        <w:t xml:space="preserve"> (</w:t>
      </w:r>
      <w:proofErr w:type="spellStart"/>
      <w:r w:rsidRPr="00F003B4">
        <w:t>shCtrl</w:t>
      </w:r>
      <w:proofErr w:type="spellEnd"/>
      <w:r w:rsidRPr="00F003B4">
        <w:t xml:space="preserve"> and shCBP1 groups, n=9/group)</w:t>
      </w:r>
      <w:r>
        <w:t>.</w:t>
      </w:r>
      <w:r w:rsidRPr="003544A8">
        <w:t xml:space="preserve"> In</w:t>
      </w:r>
      <w:r>
        <w:t>-</w:t>
      </w:r>
      <w:r w:rsidRPr="003544A8">
        <w:t>vivo bioluminescence</w:t>
      </w:r>
      <w:r>
        <w:t xml:space="preserve"> (BL)</w:t>
      </w:r>
      <w:r w:rsidRPr="003544A8">
        <w:t xml:space="preserve"> imaging was performed on days 25 and 30 after tumor inoculation, and all surviving mice were sacrificed after in</w:t>
      </w:r>
      <w:r>
        <w:t>-</w:t>
      </w:r>
      <w:r w:rsidRPr="003544A8">
        <w:t>vivo imaging on day 30.</w:t>
      </w:r>
    </w:p>
    <w:p w14:paraId="5B538788" w14:textId="77777777" w:rsidR="00F14B6D" w:rsidRPr="00F003B4" w:rsidRDefault="00F14B6D" w:rsidP="00F14B6D">
      <w:pPr>
        <w:spacing w:line="360" w:lineRule="auto"/>
      </w:pPr>
      <w:r w:rsidRPr="00F003B4">
        <w:rPr>
          <w:b/>
          <w:bCs/>
        </w:rPr>
        <w:t>(E)</w:t>
      </w:r>
      <w:r w:rsidRPr="00F003B4">
        <w:t xml:space="preserve"> Representative in</w:t>
      </w:r>
      <w:r>
        <w:t>-</w:t>
      </w:r>
      <w:r w:rsidRPr="00F003B4">
        <w:t xml:space="preserve">vivo </w:t>
      </w:r>
      <w:r>
        <w:t xml:space="preserve">BL </w:t>
      </w:r>
      <w:r w:rsidRPr="00F003B4">
        <w:t xml:space="preserve">images of </w:t>
      </w:r>
      <w:r>
        <w:t>tumor-bearing mice</w:t>
      </w:r>
      <w:r w:rsidRPr="00F003B4">
        <w:t xml:space="preserve"> on days 25 and 30</w:t>
      </w:r>
      <w:r>
        <w:t>.</w:t>
      </w:r>
      <w:r w:rsidRPr="00F003B4">
        <w:t xml:space="preserve"> </w:t>
      </w:r>
      <w:r w:rsidRPr="00A633ED">
        <w:t>The range of BL intensity of tumors</w:t>
      </w:r>
      <w:r>
        <w:t xml:space="preserve"> in mice</w:t>
      </w:r>
      <w:r w:rsidRPr="00A633ED">
        <w:t xml:space="preserve"> </w:t>
      </w:r>
      <w:r>
        <w:t>has been</w:t>
      </w:r>
      <w:r w:rsidRPr="00A633ED">
        <w:t xml:space="preserve"> shown at right</w:t>
      </w:r>
      <w:r>
        <w:t xml:space="preserve"> of each image (</w:t>
      </w:r>
      <w:r w:rsidRPr="00F003B4">
        <w:rPr>
          <w:rFonts w:hint="eastAsia"/>
        </w:rPr>
        <w:t>day 25: 200 to 1</w:t>
      </w:r>
      <w:r w:rsidRPr="00F003B4">
        <w:rPr>
          <w:rFonts w:hint="eastAsia"/>
        </w:rPr>
        <w:t>ⅹ</w:t>
      </w:r>
      <w:r w:rsidRPr="00F003B4">
        <w:rPr>
          <w:rFonts w:hint="eastAsia"/>
        </w:rPr>
        <w:t>10</w:t>
      </w:r>
      <w:r w:rsidRPr="00083B01">
        <w:rPr>
          <w:rFonts w:hint="eastAsia"/>
          <w:vertAlign w:val="superscript"/>
        </w:rPr>
        <w:t>3</w:t>
      </w:r>
      <w:r>
        <w:t xml:space="preserve">; </w:t>
      </w:r>
      <w:r w:rsidRPr="00F003B4">
        <w:rPr>
          <w:rFonts w:hint="eastAsia"/>
        </w:rPr>
        <w:t xml:space="preserve">day 30: </w:t>
      </w:r>
      <w:proofErr w:type="spellStart"/>
      <w:r w:rsidRPr="00F003B4">
        <w:rPr>
          <w:rFonts w:hint="eastAsia"/>
        </w:rPr>
        <w:t>shCtrl</w:t>
      </w:r>
      <w:proofErr w:type="spellEnd"/>
      <w:r w:rsidRPr="00F003B4">
        <w:rPr>
          <w:rFonts w:hint="eastAsia"/>
        </w:rPr>
        <w:t xml:space="preserve"> group</w:t>
      </w:r>
      <w:r>
        <w:t>=</w:t>
      </w:r>
      <w:r w:rsidRPr="00F003B4">
        <w:rPr>
          <w:rFonts w:hint="eastAsia"/>
        </w:rPr>
        <w:t xml:space="preserve"> 2.1</w:t>
      </w:r>
      <w:r w:rsidRPr="00F003B4">
        <w:rPr>
          <w:rFonts w:hint="eastAsia"/>
        </w:rPr>
        <w:t>ⅹ</w:t>
      </w:r>
      <w:r w:rsidRPr="00F003B4">
        <w:rPr>
          <w:rFonts w:hint="eastAsia"/>
        </w:rPr>
        <w:t>10</w:t>
      </w:r>
      <w:r w:rsidRPr="00711F9D">
        <w:rPr>
          <w:rFonts w:hint="eastAsia"/>
          <w:vertAlign w:val="superscript"/>
        </w:rPr>
        <w:t>3</w:t>
      </w:r>
      <w:r w:rsidRPr="00F003B4">
        <w:rPr>
          <w:rFonts w:hint="eastAsia"/>
        </w:rPr>
        <w:t xml:space="preserve"> to 3</w:t>
      </w:r>
      <w:r w:rsidRPr="00F003B4">
        <w:rPr>
          <w:rFonts w:hint="eastAsia"/>
        </w:rPr>
        <w:t>ⅹ</w:t>
      </w:r>
      <w:r w:rsidRPr="00F003B4">
        <w:rPr>
          <w:rFonts w:hint="eastAsia"/>
        </w:rPr>
        <w:t>10</w:t>
      </w:r>
      <w:r w:rsidRPr="00711F9D">
        <w:rPr>
          <w:rFonts w:hint="eastAsia"/>
          <w:vertAlign w:val="superscript"/>
        </w:rPr>
        <w:t>4</w:t>
      </w:r>
      <w:r>
        <w:t xml:space="preserve">, </w:t>
      </w:r>
      <w:r w:rsidRPr="00F003B4">
        <w:rPr>
          <w:rFonts w:hint="eastAsia"/>
        </w:rPr>
        <w:t>shSHCBP1 group</w:t>
      </w:r>
      <w:r>
        <w:t>=</w:t>
      </w:r>
      <w:r w:rsidRPr="00F003B4">
        <w:rPr>
          <w:rFonts w:hint="eastAsia"/>
        </w:rPr>
        <w:t>200 to 2</w:t>
      </w:r>
      <w:r w:rsidRPr="00F003B4">
        <w:rPr>
          <w:rFonts w:hint="eastAsia"/>
        </w:rPr>
        <w:t>ⅹ</w:t>
      </w:r>
      <w:r w:rsidRPr="00F003B4">
        <w:rPr>
          <w:rFonts w:hint="eastAsia"/>
        </w:rPr>
        <w:t>10</w:t>
      </w:r>
      <w:r w:rsidRPr="00711F9D">
        <w:rPr>
          <w:rFonts w:hint="eastAsia"/>
          <w:vertAlign w:val="superscript"/>
        </w:rPr>
        <w:t>3</w:t>
      </w:r>
      <w:r>
        <w:t>)</w:t>
      </w:r>
      <w:r w:rsidRPr="00F003B4">
        <w:rPr>
          <w:rFonts w:hint="eastAsia"/>
        </w:rPr>
        <w:t>.</w:t>
      </w:r>
    </w:p>
    <w:p w14:paraId="2E835322" w14:textId="77777777" w:rsidR="00F14B6D" w:rsidRPr="00F003B4" w:rsidRDefault="00F14B6D" w:rsidP="00F14B6D">
      <w:pPr>
        <w:spacing w:line="360" w:lineRule="auto"/>
      </w:pPr>
      <w:r w:rsidRPr="00F003B4">
        <w:rPr>
          <w:b/>
          <w:bCs/>
        </w:rPr>
        <w:t>(F</w:t>
      </w:r>
      <w:r>
        <w:rPr>
          <w:b/>
          <w:bCs/>
        </w:rPr>
        <w:t>, G</w:t>
      </w:r>
      <w:r w:rsidRPr="00F003B4">
        <w:rPr>
          <w:b/>
          <w:bCs/>
        </w:rPr>
        <w:t>)</w:t>
      </w:r>
      <w:r w:rsidRPr="00933C4A">
        <w:t xml:space="preserve"> Isolated mouse lungs </w:t>
      </w:r>
      <w:r w:rsidRPr="007241C9">
        <w:rPr>
          <w:b/>
          <w:bCs/>
        </w:rPr>
        <w:t>(F)</w:t>
      </w:r>
      <w:r>
        <w:t xml:space="preserve"> and the mouse weight curve </w:t>
      </w:r>
      <w:r w:rsidRPr="007241C9">
        <w:rPr>
          <w:b/>
          <w:bCs/>
        </w:rPr>
        <w:t xml:space="preserve">(G) </w:t>
      </w:r>
      <w:r w:rsidRPr="00933C4A">
        <w:t>of two groups of tumor-bearing C57BL/6 mice (</w:t>
      </w:r>
      <w:proofErr w:type="spellStart"/>
      <w:r w:rsidRPr="00933C4A">
        <w:t>shCtrl</w:t>
      </w:r>
      <w:proofErr w:type="spellEnd"/>
      <w:r w:rsidRPr="00933C4A">
        <w:t xml:space="preserve"> group and shSHCBP1 group)</w:t>
      </w:r>
      <w:r>
        <w:t xml:space="preserve"> are displayed</w:t>
      </w:r>
      <w:r w:rsidRPr="00933C4A">
        <w:t>.</w:t>
      </w:r>
      <w:r>
        <w:t xml:space="preserve"> P value was determined by </w:t>
      </w:r>
      <w:r w:rsidRPr="00077236">
        <w:t>the two-way ANOVA test</w:t>
      </w:r>
      <w:r>
        <w:t>; ns, not significant.</w:t>
      </w:r>
    </w:p>
    <w:p w14:paraId="7F191A50" w14:textId="77777777" w:rsidR="00F14B6D" w:rsidRPr="00077236" w:rsidRDefault="00F14B6D" w:rsidP="00F14B6D">
      <w:pPr>
        <w:spacing w:line="360" w:lineRule="auto"/>
        <w:rPr>
          <w:b/>
          <w:bCs/>
        </w:rPr>
      </w:pPr>
    </w:p>
    <w:p w14:paraId="01135C89" w14:textId="133C7030" w:rsidR="00F14B6D" w:rsidRPr="00077236" w:rsidRDefault="00F14B6D" w:rsidP="00F14B6D">
      <w:pPr>
        <w:spacing w:line="360" w:lineRule="auto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6A913139" wp14:editId="5F1A3823">
            <wp:extent cx="5877232" cy="6988854"/>
            <wp:effectExtent l="0" t="0" r="9525" b="254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1752" cy="6994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7236">
        <w:rPr>
          <w:b/>
          <w:bCs/>
        </w:rPr>
        <w:t xml:space="preserve">Supplementary Figure </w:t>
      </w:r>
      <w:r w:rsidR="00016E94">
        <w:rPr>
          <w:b/>
          <w:bCs/>
          <w:color w:val="FF0000"/>
        </w:rPr>
        <w:t>10</w:t>
      </w:r>
      <w:r>
        <w:rPr>
          <w:b/>
          <w:bCs/>
        </w:rPr>
        <w:t xml:space="preserve">. </w:t>
      </w:r>
      <w:r w:rsidRPr="005E01A3">
        <w:rPr>
          <w:b/>
          <w:bCs/>
        </w:rPr>
        <w:t xml:space="preserve">Expression of SHCBP1 is elevated after treatment with DNA-damaging </w:t>
      </w:r>
      <w:r>
        <w:rPr>
          <w:b/>
          <w:bCs/>
        </w:rPr>
        <w:t>agent</w:t>
      </w:r>
      <w:r w:rsidRPr="005E01A3">
        <w:rPr>
          <w:b/>
          <w:bCs/>
        </w:rPr>
        <w:t>s</w:t>
      </w:r>
    </w:p>
    <w:p w14:paraId="5ED1B5C8" w14:textId="77777777" w:rsidR="00F14B6D" w:rsidRPr="00077236" w:rsidRDefault="00F14B6D" w:rsidP="00F14B6D">
      <w:pPr>
        <w:spacing w:line="360" w:lineRule="auto"/>
      </w:pPr>
      <w:r w:rsidRPr="00C10B8B">
        <w:rPr>
          <w:b/>
          <w:bCs/>
        </w:rPr>
        <w:t>(A-C)</w:t>
      </w:r>
      <w:r w:rsidRPr="00077236">
        <w:t xml:space="preserve"> </w:t>
      </w:r>
      <w:r w:rsidRPr="00493697">
        <w:t xml:space="preserve">HBE, A549, NCI-H1299 and HeLa cells </w:t>
      </w:r>
      <w:r>
        <w:t xml:space="preserve">were </w:t>
      </w:r>
      <w:r w:rsidRPr="00493697">
        <w:t xml:space="preserve">transfected with </w:t>
      </w:r>
      <w:r>
        <w:t>control</w:t>
      </w:r>
      <w:r w:rsidRPr="00493697">
        <w:t xml:space="preserve"> or SHCBP1 siRNA</w:t>
      </w:r>
      <w:r>
        <w:t xml:space="preserve"> for 24 h, followed by 24 h </w:t>
      </w:r>
      <w:r w:rsidRPr="00493697">
        <w:t>treatment with ETOP, CDDP or radiation at different concentrations or doses.</w:t>
      </w:r>
      <w:r>
        <w:t xml:space="preserve"> </w:t>
      </w:r>
      <w:r w:rsidRPr="00493697">
        <w:t xml:space="preserve">Western blot </w:t>
      </w:r>
      <w:r>
        <w:t>images</w:t>
      </w:r>
      <w:r w:rsidRPr="00493697">
        <w:t xml:space="preserve"> of SHCBP1, </w:t>
      </w:r>
      <w:r>
        <w:t>c</w:t>
      </w:r>
      <w:r w:rsidRPr="00493697">
        <w:t>yclin B1 and γH2AX</w:t>
      </w:r>
      <w:r>
        <w:t xml:space="preserve"> with </w:t>
      </w:r>
      <w:r w:rsidRPr="00493697">
        <w:t>GAPDH or β action as internal reference</w:t>
      </w:r>
      <w:r>
        <w:t xml:space="preserve"> are shown</w:t>
      </w:r>
      <w:r w:rsidRPr="00493697">
        <w:t xml:space="preserve">.  </w:t>
      </w:r>
    </w:p>
    <w:p w14:paraId="2E379479" w14:textId="77777777" w:rsidR="00F14B6D" w:rsidRPr="00077236" w:rsidRDefault="00F14B6D" w:rsidP="00F14B6D">
      <w:pPr>
        <w:spacing w:line="360" w:lineRule="auto"/>
      </w:pPr>
      <w:r w:rsidRPr="00C10B8B">
        <w:rPr>
          <w:b/>
          <w:bCs/>
        </w:rPr>
        <w:lastRenderedPageBreak/>
        <w:t>(D)</w:t>
      </w:r>
      <w:r w:rsidRPr="00077236">
        <w:t xml:space="preserve"> Immunofluorescence </w:t>
      </w:r>
      <w:r>
        <w:t xml:space="preserve">images </w:t>
      </w:r>
      <w:r w:rsidRPr="00077236">
        <w:t xml:space="preserve">of SHCBP1 </w:t>
      </w:r>
      <w:r>
        <w:t xml:space="preserve">(green) </w:t>
      </w:r>
      <w:r w:rsidRPr="00077236">
        <w:t xml:space="preserve">and α-tubulin </w:t>
      </w:r>
      <w:r>
        <w:t>(red) co-</w:t>
      </w:r>
      <w:r w:rsidRPr="00077236">
        <w:t>staining in A549 and He</w:t>
      </w:r>
      <w:r>
        <w:t>L</w:t>
      </w:r>
      <w:r w:rsidRPr="00077236">
        <w:t>a</w:t>
      </w:r>
      <w:r>
        <w:t xml:space="preserve"> cells</w:t>
      </w:r>
      <w:r w:rsidRPr="00077236">
        <w:t xml:space="preserve"> </w:t>
      </w:r>
      <w:r>
        <w:t xml:space="preserve">after </w:t>
      </w:r>
      <w:r w:rsidRPr="00077236">
        <w:t xml:space="preserve">treated with </w:t>
      </w:r>
      <w:proofErr w:type="spellStart"/>
      <w:r>
        <w:t>siCtrl</w:t>
      </w:r>
      <w:proofErr w:type="spellEnd"/>
      <w:r>
        <w:t xml:space="preserve"> </w:t>
      </w:r>
      <w:r w:rsidRPr="00077236">
        <w:t xml:space="preserve">or </w:t>
      </w:r>
      <w:r>
        <w:t>siSHCBP1 for 24 h followed by low-dose</w:t>
      </w:r>
      <w:r w:rsidRPr="00077236">
        <w:t xml:space="preserve"> ETOP</w:t>
      </w:r>
      <w:r>
        <w:t xml:space="preserve"> (1</w:t>
      </w:r>
      <w:r w:rsidRPr="00077236">
        <w:t>μ</w:t>
      </w:r>
      <w:r>
        <w:t>M for A549 cells and 3</w:t>
      </w:r>
      <w:r w:rsidRPr="00077236">
        <w:t>μ</w:t>
      </w:r>
      <w:r>
        <w:t>M for HeLa cells) or vehicle treatment for 24 h</w:t>
      </w:r>
      <w:r w:rsidRPr="00077236">
        <w:t xml:space="preserve">. Scale bars, </w:t>
      </w:r>
      <w:r>
        <w:t>100</w:t>
      </w:r>
      <w:r w:rsidRPr="00077236">
        <w:t>μ</w:t>
      </w:r>
      <w:r w:rsidRPr="004712D8">
        <w:t>m</w:t>
      </w:r>
      <w:r w:rsidRPr="00077236">
        <w:t>.</w:t>
      </w:r>
    </w:p>
    <w:p w14:paraId="2547AA98" w14:textId="77777777" w:rsidR="00F14B6D" w:rsidRDefault="00F14B6D" w:rsidP="00F14B6D">
      <w:pPr>
        <w:spacing w:line="360" w:lineRule="auto"/>
      </w:pPr>
    </w:p>
    <w:p w14:paraId="49684B61" w14:textId="77777777" w:rsidR="00F14B6D" w:rsidRDefault="00F14B6D" w:rsidP="00F14B6D">
      <w:pPr>
        <w:spacing w:line="360" w:lineRule="auto"/>
      </w:pPr>
    </w:p>
    <w:p w14:paraId="4120B0FD" w14:textId="77777777" w:rsidR="00F14B6D" w:rsidRDefault="00F14B6D" w:rsidP="00F14B6D">
      <w:pPr>
        <w:spacing w:line="360" w:lineRule="auto"/>
      </w:pPr>
    </w:p>
    <w:p w14:paraId="1E32B134" w14:textId="77777777" w:rsidR="00F14B6D" w:rsidRDefault="00F14B6D" w:rsidP="00F14B6D">
      <w:pPr>
        <w:spacing w:line="360" w:lineRule="auto"/>
      </w:pPr>
    </w:p>
    <w:p w14:paraId="19C4E2D2" w14:textId="77777777" w:rsidR="00F14B6D" w:rsidRDefault="00F14B6D" w:rsidP="00F14B6D">
      <w:pPr>
        <w:spacing w:line="360" w:lineRule="auto"/>
      </w:pPr>
    </w:p>
    <w:p w14:paraId="313E5E58" w14:textId="77777777" w:rsidR="00F14B6D" w:rsidRDefault="00F14B6D" w:rsidP="00F14B6D">
      <w:pPr>
        <w:spacing w:line="360" w:lineRule="auto"/>
      </w:pPr>
    </w:p>
    <w:p w14:paraId="40B61775" w14:textId="05A110CA" w:rsidR="00F14B6D" w:rsidRPr="00077236" w:rsidRDefault="007640F6" w:rsidP="00F14B6D">
      <w:pPr>
        <w:spacing w:line="360" w:lineRule="auto"/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0BE88E27" wp14:editId="1D30B005">
            <wp:simplePos x="0" y="0"/>
            <wp:positionH relativeFrom="column">
              <wp:posOffset>-388620</wp:posOffset>
            </wp:positionH>
            <wp:positionV relativeFrom="paragraph">
              <wp:posOffset>381000</wp:posOffset>
            </wp:positionV>
            <wp:extent cx="5965190" cy="2609850"/>
            <wp:effectExtent l="0" t="0" r="0" b="0"/>
            <wp:wrapTopAndBottom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519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AEB3E7" w14:textId="2D041697" w:rsidR="00F14B6D" w:rsidRPr="00077236" w:rsidRDefault="00F14B6D" w:rsidP="00F14B6D">
      <w:pPr>
        <w:spacing w:line="360" w:lineRule="auto"/>
        <w:rPr>
          <w:b/>
          <w:bCs/>
        </w:rPr>
      </w:pPr>
      <w:r w:rsidRPr="00077236">
        <w:rPr>
          <w:b/>
          <w:bCs/>
        </w:rPr>
        <w:t xml:space="preserve">Supplementary Figure </w:t>
      </w:r>
      <w:r w:rsidR="0026115B">
        <w:rPr>
          <w:b/>
          <w:bCs/>
          <w:color w:val="FF0000"/>
        </w:rPr>
        <w:t>1</w:t>
      </w:r>
      <w:r w:rsidR="00016E94">
        <w:rPr>
          <w:b/>
          <w:bCs/>
          <w:color w:val="FF0000"/>
        </w:rPr>
        <w:t>1</w:t>
      </w:r>
      <w:r>
        <w:rPr>
          <w:b/>
          <w:bCs/>
        </w:rPr>
        <w:t>. Cell c</w:t>
      </w:r>
      <w:r w:rsidRPr="0026590E">
        <w:rPr>
          <w:b/>
          <w:bCs/>
        </w:rPr>
        <w:t xml:space="preserve">ycle arrest after </w:t>
      </w:r>
      <w:r>
        <w:rPr>
          <w:b/>
          <w:bCs/>
        </w:rPr>
        <w:t xml:space="preserve">low-dose </w:t>
      </w:r>
      <w:r w:rsidRPr="0026590E">
        <w:rPr>
          <w:b/>
          <w:bCs/>
        </w:rPr>
        <w:t>etoposide and cisplatin treatment</w:t>
      </w:r>
    </w:p>
    <w:p w14:paraId="5D387AEF" w14:textId="77777777" w:rsidR="00F14B6D" w:rsidRDefault="00F14B6D" w:rsidP="00F14B6D">
      <w:pPr>
        <w:spacing w:line="360" w:lineRule="auto"/>
      </w:pPr>
      <w:r>
        <w:t>Flow cytometry plots showing that c</w:t>
      </w:r>
      <w:r w:rsidRPr="00170C8B">
        <w:t xml:space="preserve">ells </w:t>
      </w:r>
      <w:r>
        <w:t>were</w:t>
      </w:r>
      <w:r w:rsidRPr="00170C8B">
        <w:t xml:space="preserve"> arrested in G2</w:t>
      </w:r>
      <w:r>
        <w:t xml:space="preserve"> phase</w:t>
      </w:r>
      <w:r w:rsidRPr="00170C8B">
        <w:t xml:space="preserve"> after low-dose etoposide </w:t>
      </w:r>
      <w:r>
        <w:t xml:space="preserve">(ETOP) </w:t>
      </w:r>
      <w:r w:rsidRPr="00170C8B">
        <w:t xml:space="preserve">treatment </w:t>
      </w:r>
      <w:r w:rsidRPr="00170C8B">
        <w:rPr>
          <w:b/>
          <w:bCs/>
        </w:rPr>
        <w:t>(A)</w:t>
      </w:r>
      <w:r>
        <w:t xml:space="preserve"> </w:t>
      </w:r>
      <w:r w:rsidRPr="00170C8B">
        <w:t>and in S phase after low-dose cisplatin</w:t>
      </w:r>
      <w:r>
        <w:t xml:space="preserve"> (CDDP)</w:t>
      </w:r>
      <w:r w:rsidRPr="00170C8B">
        <w:t xml:space="preserve"> treatment, but c</w:t>
      </w:r>
      <w:r>
        <w:t>ould</w:t>
      </w:r>
      <w:r w:rsidRPr="00170C8B">
        <w:t xml:space="preserve"> be arrested in G2 phase after a longer time</w:t>
      </w:r>
      <w:r w:rsidRPr="00170C8B">
        <w:rPr>
          <w:b/>
          <w:bCs/>
        </w:rPr>
        <w:t xml:space="preserve"> (B)</w:t>
      </w:r>
      <w:r>
        <w:t>.</w:t>
      </w:r>
    </w:p>
    <w:p w14:paraId="5AD110BE" w14:textId="77777777" w:rsidR="00F14B6D" w:rsidRDefault="00F14B6D" w:rsidP="00F14B6D">
      <w:pPr>
        <w:spacing w:line="360" w:lineRule="auto"/>
      </w:pPr>
    </w:p>
    <w:p w14:paraId="217C34C6" w14:textId="77777777" w:rsidR="00F14B6D" w:rsidRDefault="00F14B6D" w:rsidP="00F14B6D">
      <w:pPr>
        <w:spacing w:line="360" w:lineRule="auto"/>
      </w:pPr>
    </w:p>
    <w:p w14:paraId="35014B0D" w14:textId="7D026B3A" w:rsidR="00F14B6D" w:rsidRDefault="00F14B6D" w:rsidP="00F14B6D">
      <w:pPr>
        <w:spacing w:line="360" w:lineRule="auto"/>
        <w:rPr>
          <w:b/>
          <w:bCs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3105252E" wp14:editId="3818CE1B">
            <wp:simplePos x="0" y="0"/>
            <wp:positionH relativeFrom="column">
              <wp:posOffset>-114300</wp:posOffset>
            </wp:positionH>
            <wp:positionV relativeFrom="paragraph">
              <wp:posOffset>76200</wp:posOffset>
            </wp:positionV>
            <wp:extent cx="5587200" cy="3412800"/>
            <wp:effectExtent l="0" t="0" r="0" b="0"/>
            <wp:wrapTopAndBottom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7200" cy="34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236">
        <w:rPr>
          <w:b/>
          <w:bCs/>
        </w:rPr>
        <w:t xml:space="preserve">Supplementary Figure </w:t>
      </w:r>
      <w:r w:rsidR="006C6D66" w:rsidRPr="006C6D66">
        <w:rPr>
          <w:b/>
          <w:bCs/>
          <w:color w:val="FF0000"/>
        </w:rPr>
        <w:t>1</w:t>
      </w:r>
      <w:r w:rsidR="00016E94">
        <w:rPr>
          <w:b/>
          <w:bCs/>
          <w:color w:val="FF0000"/>
        </w:rPr>
        <w:t>2</w:t>
      </w:r>
      <w:r>
        <w:rPr>
          <w:b/>
          <w:bCs/>
        </w:rPr>
        <w:t xml:space="preserve">. </w:t>
      </w:r>
      <w:r w:rsidRPr="008F4749">
        <w:rPr>
          <w:b/>
          <w:bCs/>
        </w:rPr>
        <w:t xml:space="preserve">CCK 8 assay in tumor cells after SHCBP1 knockdown combined with docetaxel </w:t>
      </w:r>
      <w:r>
        <w:rPr>
          <w:b/>
          <w:bCs/>
        </w:rPr>
        <w:t xml:space="preserve">(A) </w:t>
      </w:r>
      <w:r w:rsidRPr="008F4749">
        <w:rPr>
          <w:b/>
          <w:bCs/>
        </w:rPr>
        <w:t>or etoposide exposure</w:t>
      </w:r>
      <w:r>
        <w:rPr>
          <w:b/>
          <w:bCs/>
        </w:rPr>
        <w:t xml:space="preserve"> (B)</w:t>
      </w:r>
    </w:p>
    <w:p w14:paraId="0DA8F144" w14:textId="77777777" w:rsidR="00F14B6D" w:rsidRDefault="00F14B6D" w:rsidP="00F14B6D">
      <w:pPr>
        <w:spacing w:line="360" w:lineRule="auto"/>
      </w:pPr>
      <w:r w:rsidRPr="00CE2F51">
        <w:t xml:space="preserve">Cells </w:t>
      </w:r>
      <w:r>
        <w:t>were transfected with control or SHCBP1 siRNA for 24 h, followed by 0.1</w:t>
      </w:r>
      <w:r w:rsidRPr="008E1E84">
        <w:t>μM</w:t>
      </w:r>
      <w:r>
        <w:t xml:space="preserve"> docetaxel (DTX) or low-dose etoposide (ETOP, same as described previously) treatment for 24 h. Data are </w:t>
      </w:r>
      <w:r w:rsidRPr="00077236">
        <w:t>shown as mean ± SD (n</w:t>
      </w:r>
      <w:r>
        <w:rPr>
          <w:rFonts w:hint="eastAsia"/>
        </w:rPr>
        <w:t>≥</w:t>
      </w:r>
      <w:r>
        <w:t>5</w:t>
      </w:r>
      <w:r w:rsidRPr="00077236">
        <w:t>)</w:t>
      </w:r>
      <w:r>
        <w:t xml:space="preserve">. P values were determined by </w:t>
      </w:r>
      <w:r w:rsidRPr="00FE31AD">
        <w:t>two-way ANOVA with Sid</w:t>
      </w:r>
      <w:r>
        <w:t>a</w:t>
      </w:r>
      <w:r w:rsidRPr="00FE31AD">
        <w:t>k’s multiple comparison test</w:t>
      </w:r>
      <w:r>
        <w:rPr>
          <w:rFonts w:hint="eastAsia"/>
        </w:rPr>
        <w:t>;</w:t>
      </w:r>
      <w:r>
        <w:t xml:space="preserve"> ns=not significant;</w:t>
      </w:r>
      <w:r w:rsidRPr="00BA5A6E">
        <w:t xml:space="preserve"> </w:t>
      </w:r>
      <w:r>
        <w:t>*p &lt; 0.05, ***p &lt; 0.001, ****p &lt; 0.0001.</w:t>
      </w:r>
    </w:p>
    <w:p w14:paraId="253C7261" w14:textId="77777777" w:rsidR="00F14B6D" w:rsidRDefault="00F14B6D" w:rsidP="00F14B6D">
      <w:pPr>
        <w:spacing w:line="360" w:lineRule="auto"/>
      </w:pPr>
    </w:p>
    <w:p w14:paraId="1AFCC151" w14:textId="77777777" w:rsidR="00F14B6D" w:rsidRDefault="00F14B6D" w:rsidP="00F14B6D">
      <w:pPr>
        <w:spacing w:line="360" w:lineRule="auto"/>
      </w:pPr>
    </w:p>
    <w:p w14:paraId="6D90FE3D" w14:textId="77777777" w:rsidR="00F14B6D" w:rsidRDefault="00F14B6D" w:rsidP="00F14B6D">
      <w:pPr>
        <w:spacing w:line="360" w:lineRule="auto"/>
      </w:pPr>
    </w:p>
    <w:p w14:paraId="3A96083B" w14:textId="77777777" w:rsidR="007640F6" w:rsidRDefault="007640F6" w:rsidP="00F14B6D">
      <w:pPr>
        <w:spacing w:line="360" w:lineRule="auto"/>
      </w:pPr>
    </w:p>
    <w:p w14:paraId="5B16B32B" w14:textId="435F503D" w:rsidR="00F14B6D" w:rsidRDefault="00F14B6D" w:rsidP="00F14B6D">
      <w:pPr>
        <w:spacing w:line="360" w:lineRule="auto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414DA362" wp14:editId="2F82D8F2">
            <wp:simplePos x="0" y="0"/>
            <wp:positionH relativeFrom="margin">
              <wp:posOffset>-290830</wp:posOffset>
            </wp:positionH>
            <wp:positionV relativeFrom="paragraph">
              <wp:posOffset>259080</wp:posOffset>
            </wp:positionV>
            <wp:extent cx="5727600" cy="2005200"/>
            <wp:effectExtent l="0" t="0" r="6985" b="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600" cy="200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E45815" w14:textId="6EB38425" w:rsidR="00F14B6D" w:rsidRDefault="00F14B6D" w:rsidP="00F14B6D">
      <w:pPr>
        <w:spacing w:line="360" w:lineRule="auto"/>
        <w:rPr>
          <w:b/>
          <w:bCs/>
        </w:rPr>
      </w:pPr>
      <w:r w:rsidRPr="00077236">
        <w:rPr>
          <w:b/>
          <w:bCs/>
        </w:rPr>
        <w:t xml:space="preserve">Supplementary Figure </w:t>
      </w:r>
      <w:r w:rsidRPr="006C6D66">
        <w:rPr>
          <w:b/>
          <w:bCs/>
          <w:color w:val="FF0000"/>
        </w:rPr>
        <w:t>1</w:t>
      </w:r>
      <w:r w:rsidR="00016E94">
        <w:rPr>
          <w:b/>
          <w:bCs/>
          <w:color w:val="FF0000"/>
        </w:rPr>
        <w:t>3</w:t>
      </w:r>
      <w:r>
        <w:rPr>
          <w:b/>
          <w:bCs/>
        </w:rPr>
        <w:t xml:space="preserve">. </w:t>
      </w:r>
      <w:r w:rsidRPr="009D0F36">
        <w:rPr>
          <w:b/>
          <w:bCs/>
        </w:rPr>
        <w:t xml:space="preserve">Tumor cells transfected with </w:t>
      </w:r>
      <w:proofErr w:type="spellStart"/>
      <w:r>
        <w:rPr>
          <w:b/>
          <w:bCs/>
        </w:rPr>
        <w:t>siCtrl</w:t>
      </w:r>
      <w:proofErr w:type="spellEnd"/>
      <w:r w:rsidRPr="009D0F36">
        <w:rPr>
          <w:b/>
          <w:bCs/>
        </w:rPr>
        <w:t xml:space="preserve"> or </w:t>
      </w:r>
      <w:r>
        <w:rPr>
          <w:b/>
          <w:bCs/>
        </w:rPr>
        <w:t>si</w:t>
      </w:r>
      <w:r w:rsidRPr="009D0F36">
        <w:rPr>
          <w:b/>
          <w:bCs/>
        </w:rPr>
        <w:t xml:space="preserve">SHCBP1 </w:t>
      </w:r>
      <w:r>
        <w:rPr>
          <w:b/>
          <w:bCs/>
        </w:rPr>
        <w:t>si</w:t>
      </w:r>
      <w:r w:rsidRPr="009D0F36">
        <w:rPr>
          <w:b/>
          <w:bCs/>
        </w:rPr>
        <w:t>RNA did not enter M phase within a short time after DNA damage in G2 phase</w:t>
      </w:r>
    </w:p>
    <w:p w14:paraId="2313E0D7" w14:textId="77777777" w:rsidR="00F14B6D" w:rsidRDefault="00F14B6D" w:rsidP="00F14B6D">
      <w:pPr>
        <w:spacing w:line="360" w:lineRule="auto"/>
      </w:pPr>
      <w:r w:rsidRPr="00077236">
        <w:t>NCI-H1299</w:t>
      </w:r>
      <w:r>
        <w:t xml:space="preserve"> </w:t>
      </w:r>
      <w:r w:rsidRPr="002C0B6E">
        <w:rPr>
          <w:b/>
          <w:bCs/>
        </w:rPr>
        <w:t>(A)</w:t>
      </w:r>
      <w:r w:rsidRPr="00077236">
        <w:t xml:space="preserve"> and HeLa cells </w:t>
      </w:r>
      <w:r w:rsidRPr="002C0B6E">
        <w:rPr>
          <w:b/>
          <w:bCs/>
        </w:rPr>
        <w:t>(B)</w:t>
      </w:r>
      <w:r>
        <w:t xml:space="preserve"> </w:t>
      </w:r>
      <w:r w:rsidRPr="00077236">
        <w:t xml:space="preserve">transfected with </w:t>
      </w:r>
      <w:proofErr w:type="spellStart"/>
      <w:r w:rsidRPr="00EF1E42">
        <w:t>siCtrl</w:t>
      </w:r>
      <w:proofErr w:type="spellEnd"/>
      <w:r w:rsidRPr="00EF1E42">
        <w:t xml:space="preserve"> or siSHCBP1</w:t>
      </w:r>
      <w:r w:rsidRPr="00077236">
        <w:t xml:space="preserve"> siRNA were synchronized in G2 phase by allowing progression for indicated time after double thymidine release and then exposed to 1</w:t>
      </w:r>
      <w:r>
        <w:t>5</w:t>
      </w:r>
      <w:r w:rsidRPr="00077236">
        <w:t xml:space="preserve"> </w:t>
      </w:r>
      <w:proofErr w:type="spellStart"/>
      <w:r w:rsidRPr="00077236">
        <w:t>μM</w:t>
      </w:r>
      <w:proofErr w:type="spellEnd"/>
      <w:r w:rsidRPr="00077236">
        <w:t xml:space="preserve"> etoposide for 1</w:t>
      </w:r>
      <w:r>
        <w:t>.5</w:t>
      </w:r>
      <w:r w:rsidRPr="00077236">
        <w:t xml:space="preserve">h, then washed out into fresh medium with or without nocodazole (NOCO) for </w:t>
      </w:r>
      <w:r>
        <w:t>3 or 6</w:t>
      </w:r>
      <w:r w:rsidRPr="00077236">
        <w:t xml:space="preserve"> hours. Western blot analysis of the SHCBP1, p-cdc2(Tyr15), p-cdc2</w:t>
      </w:r>
      <w:r>
        <w:t>5c</w:t>
      </w:r>
      <w:r w:rsidRPr="00077236">
        <w:t>(T</w:t>
      </w:r>
      <w:r>
        <w:t>h</w:t>
      </w:r>
      <w:r w:rsidRPr="00077236">
        <w:t>r</w:t>
      </w:r>
      <w:r>
        <w:t>48</w:t>
      </w:r>
      <w:r w:rsidRPr="00077236">
        <w:t>)</w:t>
      </w:r>
      <w:r>
        <w:t xml:space="preserve"> </w:t>
      </w:r>
      <w:r w:rsidRPr="00077236">
        <w:t>and PHH3 was performed in these cells with GAPDH as internal reference.</w:t>
      </w:r>
    </w:p>
    <w:p w14:paraId="10458AA0" w14:textId="77777777" w:rsidR="009B077E" w:rsidRDefault="009B077E"/>
    <w:p w14:paraId="6AF5ECAD" w14:textId="77777777" w:rsidR="00F26BAE" w:rsidRDefault="00F26BAE"/>
    <w:p w14:paraId="5991590F" w14:textId="671C0032" w:rsidR="00F26BAE" w:rsidRDefault="0044116E">
      <w:r>
        <w:rPr>
          <w:noProof/>
        </w:rPr>
        <w:lastRenderedPageBreak/>
        <w:drawing>
          <wp:inline distT="0" distB="0" distL="0" distR="0" wp14:anchorId="542CCD88" wp14:editId="69A74601">
            <wp:extent cx="5274310" cy="6900545"/>
            <wp:effectExtent l="0" t="0" r="2540" b="0"/>
            <wp:docPr id="3837216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90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9E58B" w14:textId="5000A1F8" w:rsidR="0044116E" w:rsidRPr="00DD1596" w:rsidRDefault="0044116E" w:rsidP="0044116E">
      <w:pPr>
        <w:spacing w:line="360" w:lineRule="auto"/>
        <w:rPr>
          <w:b/>
          <w:bCs/>
          <w:color w:val="FF0000"/>
        </w:rPr>
      </w:pPr>
      <w:r w:rsidRPr="00DD1596">
        <w:rPr>
          <w:b/>
          <w:bCs/>
          <w:color w:val="FF0000"/>
        </w:rPr>
        <w:t>Supplementary Figure 1</w:t>
      </w:r>
      <w:r w:rsidRPr="00DD1596">
        <w:rPr>
          <w:b/>
          <w:bCs/>
          <w:color w:val="FF0000"/>
        </w:rPr>
        <w:t>4</w:t>
      </w:r>
      <w:r w:rsidRPr="00DD1596">
        <w:rPr>
          <w:b/>
          <w:bCs/>
          <w:color w:val="FF0000"/>
        </w:rPr>
        <w:t>.</w:t>
      </w:r>
      <w:r w:rsidRPr="00DD1596">
        <w:rPr>
          <w:b/>
          <w:bCs/>
          <w:color w:val="FF0000"/>
        </w:rPr>
        <w:t xml:space="preserve"> </w:t>
      </w:r>
      <w:r w:rsidRPr="00DD1596">
        <w:rPr>
          <w:b/>
          <w:bCs/>
          <w:color w:val="FF0000"/>
        </w:rPr>
        <w:t>proteomic analysis</w:t>
      </w:r>
      <w:r w:rsidRPr="00DD1596">
        <w:rPr>
          <w:b/>
          <w:bCs/>
          <w:color w:val="FF0000"/>
        </w:rPr>
        <w:t xml:space="preserve"> of A549 cells after combination treatment</w:t>
      </w:r>
    </w:p>
    <w:p w14:paraId="5E2E4936" w14:textId="59F5271E" w:rsidR="0044116E" w:rsidRPr="00DD1596" w:rsidRDefault="0044116E" w:rsidP="0044116E">
      <w:pPr>
        <w:spacing w:line="360" w:lineRule="auto"/>
        <w:rPr>
          <w:color w:val="FF0000"/>
        </w:rPr>
      </w:pPr>
      <w:r w:rsidRPr="00DD1596">
        <w:rPr>
          <w:color w:val="FF0000"/>
        </w:rPr>
        <w:t>A549</w:t>
      </w:r>
      <w:r w:rsidRPr="00DD1596">
        <w:rPr>
          <w:color w:val="FF0000"/>
        </w:rPr>
        <w:t xml:space="preserve"> cells were transfected with control or SHCBP1 siRNA for 24 h and then treated with </w:t>
      </w:r>
      <w:r w:rsidRPr="00DD1596">
        <w:rPr>
          <w:color w:val="FF0000"/>
        </w:rPr>
        <w:t>3</w:t>
      </w:r>
      <w:r w:rsidRPr="00DD1596">
        <w:rPr>
          <w:color w:val="FF0000"/>
        </w:rPr>
        <w:t xml:space="preserve">μM etoposide or corresponding vehicle for 24 h. The cells were collected for proteomic analysis to identify differentially expressed proteins (DEPs) between </w:t>
      </w:r>
      <w:proofErr w:type="spellStart"/>
      <w:r w:rsidRPr="00DD1596">
        <w:rPr>
          <w:color w:val="FF0000"/>
        </w:rPr>
        <w:t>siCtrl</w:t>
      </w:r>
      <w:proofErr w:type="spellEnd"/>
      <w:r w:rsidRPr="00DD1596">
        <w:rPr>
          <w:color w:val="FF0000"/>
        </w:rPr>
        <w:t xml:space="preserve">, siSHCBP1, </w:t>
      </w:r>
      <w:proofErr w:type="spellStart"/>
      <w:r w:rsidRPr="00DD1596">
        <w:rPr>
          <w:color w:val="FF0000"/>
        </w:rPr>
        <w:t>siCtrl+ETOP</w:t>
      </w:r>
      <w:proofErr w:type="spellEnd"/>
      <w:r w:rsidRPr="00DD1596">
        <w:rPr>
          <w:color w:val="FF0000"/>
        </w:rPr>
        <w:t>, siSHCBP1+ETOP.</w:t>
      </w:r>
      <w:r w:rsidR="0073209F" w:rsidRPr="00DD1596">
        <w:rPr>
          <w:color w:val="FF0000"/>
        </w:rPr>
        <w:t xml:space="preserve"> </w:t>
      </w:r>
      <w:r w:rsidR="0073209F" w:rsidRPr="00DD1596">
        <w:rPr>
          <w:color w:val="FF0000"/>
        </w:rPr>
        <w:t xml:space="preserve">DEPs clustered by their expression </w:t>
      </w:r>
      <w:r w:rsidR="0073209F" w:rsidRPr="00DD1596">
        <w:rPr>
          <w:color w:val="FF0000"/>
        </w:rPr>
        <w:lastRenderedPageBreak/>
        <w:t xml:space="preserve">pattern across the different treatment group were achieved by applying fuzzy c-means clustering analysis using the R package </w:t>
      </w:r>
      <w:proofErr w:type="spellStart"/>
      <w:r w:rsidR="0073209F" w:rsidRPr="00DD1596">
        <w:rPr>
          <w:color w:val="FF0000"/>
        </w:rPr>
        <w:t>Mfuzz</w:t>
      </w:r>
      <w:proofErr w:type="spellEnd"/>
      <w:r w:rsidR="0073209F" w:rsidRPr="00DD1596">
        <w:rPr>
          <w:color w:val="FF0000"/>
        </w:rPr>
        <w:t>.</w:t>
      </w:r>
    </w:p>
    <w:p w14:paraId="3F4D92FC" w14:textId="77777777" w:rsidR="0073209F" w:rsidRPr="0044116E" w:rsidRDefault="0073209F" w:rsidP="0044116E">
      <w:pPr>
        <w:spacing w:line="360" w:lineRule="auto"/>
      </w:pPr>
    </w:p>
    <w:p w14:paraId="22887A81" w14:textId="77777777" w:rsidR="0044116E" w:rsidRDefault="0044116E">
      <w:pPr>
        <w:rPr>
          <w:rFonts w:hint="eastAsia"/>
        </w:rPr>
      </w:pPr>
    </w:p>
    <w:p w14:paraId="3A28AFFF" w14:textId="33588C85" w:rsidR="00F26BAE" w:rsidRDefault="00F26BAE">
      <w:r>
        <w:rPr>
          <w:noProof/>
        </w:rPr>
        <w:drawing>
          <wp:inline distT="0" distB="0" distL="0" distR="0" wp14:anchorId="022EFBF4" wp14:editId="7B6A8D2E">
            <wp:extent cx="5274310" cy="1852295"/>
            <wp:effectExtent l="0" t="0" r="2540" b="0"/>
            <wp:docPr id="6075389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5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56BA51" w14:textId="35E494E4" w:rsidR="00F26BAE" w:rsidRDefault="00F26BAE" w:rsidP="00F26BAE">
      <w:pPr>
        <w:spacing w:line="360" w:lineRule="auto"/>
        <w:rPr>
          <w:b/>
          <w:bCs/>
        </w:rPr>
      </w:pPr>
      <w:r w:rsidRPr="00077236">
        <w:rPr>
          <w:b/>
          <w:bCs/>
        </w:rPr>
        <w:t xml:space="preserve">Supplementary Figure </w:t>
      </w:r>
      <w:r w:rsidRPr="006C6D66">
        <w:rPr>
          <w:b/>
          <w:bCs/>
          <w:color w:val="FF0000"/>
        </w:rPr>
        <w:t>1</w:t>
      </w:r>
      <w:r w:rsidR="0041069A">
        <w:rPr>
          <w:b/>
          <w:bCs/>
          <w:color w:val="FF0000"/>
        </w:rPr>
        <w:t>5</w:t>
      </w:r>
      <w:r>
        <w:rPr>
          <w:b/>
          <w:bCs/>
        </w:rPr>
        <w:t xml:space="preserve">. </w:t>
      </w:r>
      <w:r w:rsidR="00BE30F4" w:rsidRPr="00BE30F4">
        <w:rPr>
          <w:b/>
          <w:bCs/>
        </w:rPr>
        <w:t>The expression of SHCBP1 in mouse subcutaneous tumor tissues throughout the modeling period</w:t>
      </w:r>
    </w:p>
    <w:p w14:paraId="3602AC44" w14:textId="77777777" w:rsidR="00596DA9" w:rsidRDefault="00BE30F4" w:rsidP="00BE30F4">
      <w:pPr>
        <w:pStyle w:val="a7"/>
        <w:numPr>
          <w:ilvl w:val="0"/>
          <w:numId w:val="1"/>
        </w:numPr>
        <w:spacing w:line="360" w:lineRule="auto"/>
        <w:ind w:firstLineChars="0"/>
      </w:pPr>
      <w:r>
        <w:t xml:space="preserve">Western blot analysis of SHCBP1 in the </w:t>
      </w:r>
      <w:proofErr w:type="spellStart"/>
      <w:r>
        <w:t>shCt</w:t>
      </w:r>
      <w:r w:rsidR="00596DA9">
        <w:t>r</w:t>
      </w:r>
      <w:r>
        <w:t>l</w:t>
      </w:r>
      <w:proofErr w:type="spellEnd"/>
      <w:r>
        <w:t xml:space="preserve"> and shSHCBP1 </w:t>
      </w:r>
      <w:r w:rsidRPr="00BE30F4">
        <w:t>subcutaneous tumor tissues</w:t>
      </w:r>
      <w:r>
        <w:t xml:space="preserve"> </w:t>
      </w:r>
      <w:r w:rsidRPr="00BE30F4">
        <w:t>on the 21st and 31st day in NS group and ETOP group respectively</w:t>
      </w:r>
      <w:r w:rsidR="00596DA9">
        <w:t xml:space="preserve">. </w:t>
      </w:r>
    </w:p>
    <w:p w14:paraId="5CE3DB08" w14:textId="2696580E" w:rsidR="00F26BAE" w:rsidRPr="00F26BAE" w:rsidRDefault="00596DA9" w:rsidP="006B30DA">
      <w:pPr>
        <w:pStyle w:val="a7"/>
        <w:numPr>
          <w:ilvl w:val="0"/>
          <w:numId w:val="1"/>
        </w:numPr>
        <w:spacing w:line="360" w:lineRule="auto"/>
        <w:ind w:firstLineChars="0"/>
      </w:pPr>
      <w:r>
        <w:t xml:space="preserve"> </w:t>
      </w:r>
      <w:r w:rsidRPr="00596DA9">
        <w:t xml:space="preserve">Statistical analysis </w:t>
      </w:r>
      <w:r>
        <w:t>of</w:t>
      </w:r>
      <w:r w:rsidRPr="00596DA9">
        <w:t xml:space="preserve"> </w:t>
      </w:r>
      <w:r>
        <w:t xml:space="preserve">western blot images in </w:t>
      </w:r>
      <w:r w:rsidRPr="00596DA9">
        <w:t>(A).</w:t>
      </w:r>
      <w:r>
        <w:t xml:space="preserve"> </w:t>
      </w:r>
      <w:r w:rsidRPr="00596DA9">
        <w:rPr>
          <w:rFonts w:hint="eastAsia"/>
        </w:rPr>
        <w:t xml:space="preserve">Data are shown as mean </w:t>
      </w:r>
      <w:r w:rsidRPr="00596DA9">
        <w:rPr>
          <w:rFonts w:hint="eastAsia"/>
        </w:rPr>
        <w:t>±</w:t>
      </w:r>
      <w:r w:rsidRPr="00596DA9">
        <w:rPr>
          <w:rFonts w:hint="eastAsia"/>
        </w:rPr>
        <w:t xml:space="preserve"> SD (n</w:t>
      </w:r>
      <w:r>
        <w:rPr>
          <w:rFonts w:hint="eastAsia"/>
        </w:rPr>
        <w:t>=</w:t>
      </w:r>
      <w:r w:rsidRPr="00596DA9">
        <w:rPr>
          <w:rFonts w:hint="eastAsia"/>
        </w:rPr>
        <w:t>5</w:t>
      </w:r>
      <w:r>
        <w:t xml:space="preserve"> or 4 each group</w:t>
      </w:r>
      <w:r w:rsidRPr="00596DA9">
        <w:rPr>
          <w:rFonts w:hint="eastAsia"/>
        </w:rPr>
        <w:t xml:space="preserve">). P values were determined by </w:t>
      </w:r>
      <w:r w:rsidR="00B46F13" w:rsidRPr="00B46F13">
        <w:t>unpaired Student’s t test. **, P &lt; 0.01</w:t>
      </w:r>
      <w:r w:rsidRPr="00596DA9">
        <w:rPr>
          <w:rFonts w:hint="eastAsia"/>
        </w:rPr>
        <w:t>.</w:t>
      </w:r>
    </w:p>
    <w:sectPr w:rsidR="00F26BAE" w:rsidRPr="00F26B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A9241" w14:textId="77777777" w:rsidR="0012724B" w:rsidRDefault="0012724B" w:rsidP="00F14B6D">
      <w:r>
        <w:separator/>
      </w:r>
    </w:p>
  </w:endnote>
  <w:endnote w:type="continuationSeparator" w:id="0">
    <w:p w14:paraId="554694EF" w14:textId="77777777" w:rsidR="0012724B" w:rsidRDefault="0012724B" w:rsidP="00F14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B1E00" w14:textId="77777777" w:rsidR="0012724B" w:rsidRDefault="0012724B" w:rsidP="00F14B6D">
      <w:r>
        <w:separator/>
      </w:r>
    </w:p>
  </w:footnote>
  <w:footnote w:type="continuationSeparator" w:id="0">
    <w:p w14:paraId="6EEB7646" w14:textId="77777777" w:rsidR="0012724B" w:rsidRDefault="0012724B" w:rsidP="00F14B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D5FE6"/>
    <w:multiLevelType w:val="hybridMultilevel"/>
    <w:tmpl w:val="1DD86744"/>
    <w:lvl w:ilvl="0" w:tplc="57E0A4A6">
      <w:start w:val="1"/>
      <w:numFmt w:val="upperLetter"/>
      <w:lvlText w:val="(%1)"/>
      <w:lvlJc w:val="left"/>
      <w:pPr>
        <w:ind w:left="396" w:hanging="396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301623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DE3"/>
    <w:rsid w:val="00007056"/>
    <w:rsid w:val="00016E94"/>
    <w:rsid w:val="000C2019"/>
    <w:rsid w:val="000D44B6"/>
    <w:rsid w:val="001029A8"/>
    <w:rsid w:val="0012724B"/>
    <w:rsid w:val="00162EFF"/>
    <w:rsid w:val="0026115B"/>
    <w:rsid w:val="00267F9E"/>
    <w:rsid w:val="003F27F3"/>
    <w:rsid w:val="0041069A"/>
    <w:rsid w:val="0044116E"/>
    <w:rsid w:val="00484A9E"/>
    <w:rsid w:val="00596DA9"/>
    <w:rsid w:val="006513F6"/>
    <w:rsid w:val="006B30DA"/>
    <w:rsid w:val="006C6D66"/>
    <w:rsid w:val="0073209F"/>
    <w:rsid w:val="00741D12"/>
    <w:rsid w:val="007640F6"/>
    <w:rsid w:val="00784EE2"/>
    <w:rsid w:val="00841A04"/>
    <w:rsid w:val="009074E6"/>
    <w:rsid w:val="009B077E"/>
    <w:rsid w:val="00A01CB6"/>
    <w:rsid w:val="00A379CE"/>
    <w:rsid w:val="00B07947"/>
    <w:rsid w:val="00B46F13"/>
    <w:rsid w:val="00B87CA4"/>
    <w:rsid w:val="00BA01CA"/>
    <w:rsid w:val="00BE30F4"/>
    <w:rsid w:val="00C80BD4"/>
    <w:rsid w:val="00CD5CA1"/>
    <w:rsid w:val="00CE2749"/>
    <w:rsid w:val="00DD1596"/>
    <w:rsid w:val="00E2728A"/>
    <w:rsid w:val="00E37DE3"/>
    <w:rsid w:val="00E52884"/>
    <w:rsid w:val="00F14B6D"/>
    <w:rsid w:val="00F26BAE"/>
    <w:rsid w:val="00F63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7E2306"/>
  <w15:chartTrackingRefBased/>
  <w15:docId w15:val="{BDBF58D0-6DB5-4E38-9A6A-BF90F9BDF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4B6D"/>
    <w:pPr>
      <w:widowControl w:val="0"/>
      <w:jc w:val="both"/>
    </w:pPr>
    <w:rPr>
      <w:rFonts w:ascii="Times New Roman" w:eastAsia="宋体" w:hAnsi="Times New Roman" w:cs="Times New Roman"/>
      <w:kern w:val="3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4B6D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4B6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4B6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4B6D"/>
    <w:rPr>
      <w:sz w:val="18"/>
      <w:szCs w:val="18"/>
    </w:rPr>
  </w:style>
  <w:style w:type="paragraph" w:styleId="a7">
    <w:name w:val="List Paragraph"/>
    <w:basedOn w:val="a"/>
    <w:uiPriority w:val="34"/>
    <w:qFormat/>
    <w:rsid w:val="00BE30F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3" Type="http://schemas.openxmlformats.org/officeDocument/2006/relationships/settings" Target="settings.xml"/><Relationship Id="rId21" Type="http://schemas.openxmlformats.org/officeDocument/2006/relationships/image" Target="media/image15.tiff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image" Target="media/image14.tif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23" Type="http://schemas.openxmlformats.org/officeDocument/2006/relationships/theme" Target="theme/theme1.xml"/><Relationship Id="rId10" Type="http://schemas.openxmlformats.org/officeDocument/2006/relationships/image" Target="media/image4.tiff"/><Relationship Id="rId19" Type="http://schemas.openxmlformats.org/officeDocument/2006/relationships/image" Target="media/image13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18</Pages>
  <Words>1737</Words>
  <Characters>9903</Characters>
  <Application>Microsoft Office Word</Application>
  <DocSecurity>0</DocSecurity>
  <Lines>82</Lines>
  <Paragraphs>23</Paragraphs>
  <ScaleCrop>false</ScaleCrop>
  <Company/>
  <LinksUpToDate>false</LinksUpToDate>
  <CharactersWithSpaces>11617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 梅</dc:creator>
  <cp:keywords/>
  <dc:description/>
  <cp:lastModifiedBy>梅 周</cp:lastModifiedBy>
  <cp:revision>48</cp:revision>
  <dcterms:created xsi:type="dcterms:W3CDTF">2023-08-09T16:25:00Z</dcterms:created>
  <dcterms:modified xsi:type="dcterms:W3CDTF">2024-01-21T17:42:00Z</dcterms:modified>
</cp:coreProperties>
</file>