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E77F2" w14:textId="77777777" w:rsidR="00130931" w:rsidRDefault="00130931" w:rsidP="00130931">
      <w:pPr>
        <w:spacing w:line="480" w:lineRule="auto"/>
        <w:jc w:val="center"/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</w:pPr>
      <w:bookmarkStart w:id="0" w:name="_Hlk162989893"/>
      <w:bookmarkStart w:id="1" w:name="_Hlk161568196"/>
      <w:bookmarkStart w:id="2" w:name="_Hlk176867942"/>
      <w:bookmarkStart w:id="3" w:name="OLE_LINK13"/>
      <w:bookmarkStart w:id="4" w:name="_Hlk177038584"/>
      <w:r>
        <w:rPr>
          <w:rFonts w:ascii="Times New Roman" w:hAnsi="Times New Roman" w:cs="Times New Roman"/>
          <w:b/>
          <w:sz w:val="24"/>
          <w:szCs w:val="24"/>
        </w:rPr>
        <w:t xml:space="preserve">Nesfatin-1 </w:t>
      </w:r>
      <w:r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  <w:t>enhances vascular smooth muscle calcification through facilitating BMP-2 osteogenic signaling</w:t>
      </w:r>
      <w:bookmarkEnd w:id="0"/>
    </w:p>
    <w:p w14:paraId="559C6C88" w14:textId="77777777" w:rsidR="00130931" w:rsidRDefault="00130931" w:rsidP="00130931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bookmarkStart w:id="5" w:name="_Hlk176981573"/>
      <w:bookmarkEnd w:id="1"/>
      <w:r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Xue-Xue Zhu</w:t>
      </w:r>
      <w:r>
        <w:rPr>
          <w:rFonts w:ascii="Times New Roman" w:eastAsia="Times-Bold" w:hAnsi="Times New Roman" w:cs="Times New Roman" w:hint="eastAsia"/>
          <w:bCs/>
          <w:kern w:val="0"/>
          <w:sz w:val="24"/>
          <w:szCs w:val="24"/>
          <w:vertAlign w:val="superscript"/>
        </w:rPr>
        <w:t>1,2#</w:t>
      </w:r>
      <w:r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Xin-Yu Meng</w:t>
      </w:r>
      <w:r>
        <w:rPr>
          <w:rFonts w:ascii="Times New Roman" w:hAnsi="Times New Roman" w:cs="Times New Roman"/>
          <w:sz w:val="24"/>
          <w:vertAlign w:val="superscript"/>
        </w:rPr>
        <w:t>1#</w:t>
      </w:r>
      <w:r>
        <w:rPr>
          <w:rFonts w:ascii="Times New Roman" w:hAnsi="Times New Roman" w:cs="Times New Roman" w:hint="eastAsia"/>
          <w:sz w:val="24"/>
        </w:rPr>
        <w:t>, Guo Chen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-Bold" w:hAnsi="Times New Roman" w:cs="Times New Roman" w:hint="eastAsia"/>
          <w:bCs/>
          <w:kern w:val="0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Jia-Bao Su</w:t>
      </w:r>
      <w:r>
        <w:rPr>
          <w:rFonts w:ascii="Times New Roman" w:eastAsia="Times-Bold" w:hAnsi="Times New Roman" w:cs="Times New Roman" w:hint="eastAsia"/>
          <w:bCs/>
          <w:kern w:val="0"/>
          <w:sz w:val="24"/>
          <w:szCs w:val="24"/>
          <w:vertAlign w:val="superscript"/>
        </w:rPr>
        <w:t>3#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Xiao Fu</w:t>
      </w:r>
      <w:r>
        <w:rPr>
          <w:rFonts w:ascii="Times New Roman" w:eastAsia="Times-Bold" w:hAnsi="Times New Roman" w:cs="Times New Roman" w:hint="eastAsia"/>
          <w:bCs/>
          <w:kern w:val="0"/>
          <w:sz w:val="24"/>
          <w:szCs w:val="24"/>
          <w:vertAlign w:val="superscript"/>
        </w:rPr>
        <w:t>1</w:t>
      </w:r>
      <w:r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An-Jing Xu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Yao Liu</w:t>
      </w:r>
      <w:r>
        <w:rPr>
          <w:rFonts w:ascii="Times New Roman" w:hAnsi="Times New Roman" w:cs="Times New Roman" w:hint="eastAsia"/>
          <w:sz w:val="24"/>
          <w:vertAlign w:val="superscript"/>
        </w:rPr>
        <w:t>4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Xiao-Hui Hou</w:t>
      </w:r>
      <w:r>
        <w:rPr>
          <w:rFonts w:ascii="Times New Roman" w:hAnsi="Times New Roman" w:cs="Times New Roman" w:hint="eastAsia"/>
          <w:sz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</w:rPr>
        <w:t>, Hong-Bo Qiu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</w:rPr>
        <w:t>, Qing-Yi Sun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Jin-Yi Hu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Zhuo-Lin Lv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Hai-Jian Sun</w:t>
      </w:r>
      <w:r>
        <w:rPr>
          <w:rFonts w:ascii="Times New Roman" w:hAnsi="Times New Roman" w:cs="Times New Roman"/>
          <w:sz w:val="24"/>
          <w:vertAlign w:val="superscript"/>
        </w:rPr>
        <w:t>1,</w:t>
      </w:r>
      <w:r>
        <w:rPr>
          <w:rFonts w:ascii="Times New Roman" w:hAnsi="Times New Roman" w:cs="Times New Roman" w:hint="eastAsia"/>
          <w:sz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</w:rPr>
        <w:t>,</w:t>
      </w:r>
      <w:bookmarkStart w:id="6" w:name="_Hlk176870161"/>
      <w:r w:rsidRPr="00601B81">
        <w:rPr>
          <w:rFonts w:ascii="Times New Roman" w:hAnsi="Times New Roman" w:cs="Times New Roman" w:hint="eastAsia"/>
          <w:sz w:val="24"/>
        </w:rPr>
        <w:t xml:space="preserve"> </w:t>
      </w:r>
      <w:bookmarkEnd w:id="6"/>
      <w:r>
        <w:rPr>
          <w:rFonts w:ascii="Times New Roman" w:hAnsi="Times New Roman" w:cs="Times New Roman" w:hint="eastAsia"/>
          <w:sz w:val="24"/>
        </w:rPr>
        <w:t>Hai-Bin Jiang</w:t>
      </w:r>
      <w:r>
        <w:rPr>
          <w:rFonts w:ascii="Times New Roman" w:hAnsi="Times New Roman" w:cs="Times New Roman" w:hint="eastAsia"/>
          <w:sz w:val="24"/>
          <w:vertAlign w:val="superscript"/>
        </w:rPr>
        <w:t>6</w:t>
      </w:r>
      <w:r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</w:rPr>
        <w:t>, Zhi-Jun Han</w:t>
      </w:r>
      <w:r>
        <w:rPr>
          <w:rFonts w:ascii="Times New Roman" w:hAnsi="Times New Roman" w:cs="Times New Roman" w:hint="eastAsia"/>
          <w:sz w:val="24"/>
          <w:vertAlign w:val="superscript"/>
        </w:rPr>
        <w:t>7</w:t>
      </w:r>
      <w:r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Jian Zhu</w:t>
      </w:r>
      <w:r>
        <w:rPr>
          <w:rFonts w:ascii="Times New Roman" w:hAnsi="Times New Roman" w:cs="Times New Roman" w:hint="eastAsia"/>
          <w:sz w:val="24"/>
          <w:vertAlign w:val="superscript"/>
        </w:rPr>
        <w:t>8</w:t>
      </w:r>
      <w:r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Qing-Bo Lu</w:t>
      </w:r>
      <w:r>
        <w:rPr>
          <w:rFonts w:ascii="Times New Roman" w:hAnsi="Times New Roman" w:cs="Times New Roman" w:hint="eastAsia"/>
          <w:sz w:val="24"/>
          <w:vertAlign w:val="superscript"/>
        </w:rPr>
        <w:t>8</w:t>
      </w:r>
      <w:r>
        <w:rPr>
          <w:rFonts w:ascii="Times New Roman" w:hAnsi="Times New Roman" w:cs="Times New Roman"/>
          <w:sz w:val="24"/>
          <w:vertAlign w:val="superscript"/>
        </w:rPr>
        <w:t>*</w:t>
      </w:r>
      <w:bookmarkEnd w:id="5"/>
    </w:p>
    <w:p w14:paraId="6CFC93A4" w14:textId="77777777" w:rsidR="00130931" w:rsidRDefault="00130931" w:rsidP="0013093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1</w:t>
      </w:r>
      <w:r w:rsidRPr="00873A51">
        <w:rPr>
          <w:rFonts w:ascii="Times New Roman" w:hAnsi="Times New Roman" w:cs="Times New Roman"/>
          <w:sz w:val="24"/>
          <w:shd w:val="clear" w:color="auto" w:fill="FFFFFF"/>
        </w:rPr>
        <w:t>MOE Medical Basic Research Innovation Center for Gut Microbiota and Chronic Diseases, School of Medicine, Jiangnan University, Wuxi, 214122, China.</w:t>
      </w:r>
    </w:p>
    <w:p w14:paraId="30B8EC8C" w14:textId="77777777" w:rsidR="00130931" w:rsidRDefault="00130931" w:rsidP="0013093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  <w:vertAlign w:val="superscript"/>
        </w:rPr>
      </w:pPr>
      <w:r>
        <w:rPr>
          <w:rFonts w:ascii="Times New Roman" w:hAnsi="Times New Roman" w:cs="Times New Roman" w:hint="eastAsia"/>
          <w:sz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Department of Physiology, Eberhard-Karls-University of T</w:t>
      </w:r>
      <w:r>
        <w:rPr>
          <w:rFonts w:ascii="Times New Roman" w:hAnsi="Times New Roman" w:cs="Times New Roman"/>
          <w:sz w:val="24"/>
          <w:shd w:val="clear" w:color="auto" w:fill="FFFFFF"/>
        </w:rPr>
        <w:t>ü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bingen, T</w:t>
      </w:r>
      <w:r>
        <w:rPr>
          <w:rFonts w:ascii="Times New Roman" w:hAnsi="Times New Roman" w:cs="Times New Roman"/>
          <w:sz w:val="24"/>
          <w:shd w:val="clear" w:color="auto" w:fill="FFFFFF"/>
        </w:rPr>
        <w:t>ü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bingen University, T</w:t>
      </w:r>
      <w:r>
        <w:rPr>
          <w:rFonts w:ascii="Times New Roman" w:hAnsi="Times New Roman" w:cs="Times New Roman"/>
          <w:sz w:val="24"/>
          <w:shd w:val="clear" w:color="auto" w:fill="FFFFFF"/>
        </w:rPr>
        <w:t>ü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bingen 72076, Germany.</w:t>
      </w:r>
    </w:p>
    <w:p w14:paraId="415774FA" w14:textId="77777777" w:rsidR="00130931" w:rsidRPr="009E1AE8" w:rsidRDefault="00130931" w:rsidP="0013093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hd w:val="clear" w:color="auto" w:fill="FFFFFF"/>
          <w:vertAlign w:val="superscript"/>
        </w:rPr>
        <w:t>3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Department of 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hd w:val="clear" w:color="auto" w:fill="FFFFFF"/>
        </w:rPr>
        <w:t>nesthesiology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hd w:val="clear" w:color="auto" w:fill="FFFFFF"/>
        </w:rPr>
        <w:t>Affiliated Hospital of Jiangnan University, Jiangnan University, Wuxi 21412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hd w:val="clear" w:color="auto" w:fill="FFFFFF"/>
        </w:rPr>
        <w:t>, China.</w:t>
      </w:r>
    </w:p>
    <w:p w14:paraId="532F648D" w14:textId="77777777" w:rsidR="00130931" w:rsidRDefault="00130931" w:rsidP="0013093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hd w:val="clear" w:color="auto" w:fill="FFFFFF"/>
          <w:vertAlign w:val="superscript"/>
        </w:rPr>
        <w:t>4</w:t>
      </w:r>
      <w:r>
        <w:rPr>
          <w:rFonts w:ascii="Times New Roman" w:hAnsi="Times New Roman" w:cs="Times New Roman"/>
          <w:sz w:val="24"/>
          <w:shd w:val="clear" w:color="auto" w:fill="FFFFFF"/>
        </w:rPr>
        <w:t>Department of Ultrasound, The Fourth Affiliated Hospital of Nanjing Medical University, Nanjing 210000, China.</w:t>
      </w:r>
    </w:p>
    <w:p w14:paraId="5C3144DF" w14:textId="77777777" w:rsidR="00130931" w:rsidRPr="009E1AE8" w:rsidRDefault="00130931" w:rsidP="0013093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hd w:val="clear" w:color="auto" w:fill="FFFFFF"/>
          <w:vertAlign w:val="superscript"/>
        </w:rPr>
        <w:t>5</w:t>
      </w:r>
      <w:r>
        <w:rPr>
          <w:rFonts w:ascii="Times New Roman" w:hAnsi="Times New Roman" w:cs="Times New Roman"/>
          <w:sz w:val="24"/>
          <w:shd w:val="clear" w:color="auto" w:fill="FFFFFF"/>
        </w:rPr>
        <w:t>State Key Laboratory of Natural Medicines, China Pharmaceutical University, No. 24 Tongjia Lane, Nanjing 210009, China.</w:t>
      </w:r>
    </w:p>
    <w:p w14:paraId="692BFC12" w14:textId="77777777" w:rsidR="00130931" w:rsidRDefault="00130931" w:rsidP="0013093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  <w:r w:rsidRPr="002B5917">
        <w:rPr>
          <w:rFonts w:ascii="Times New Roman" w:hAnsi="Times New Roman" w:cs="Times New Roman"/>
          <w:shd w:val="clear" w:color="auto" w:fill="FFFFFF"/>
          <w:vertAlign w:val="superscript"/>
        </w:rPr>
        <w:t>6</w:t>
      </w:r>
      <w:r>
        <w:rPr>
          <w:rFonts w:ascii="Times New Roman" w:hAnsi="Times New Roman" w:cs="Times New Roman"/>
          <w:sz w:val="24"/>
          <w:shd w:val="clear" w:color="auto" w:fill="FFFFFF"/>
        </w:rPr>
        <w:t>Department of Cardiology, Wuxi No.2 People's Hospital (Jiangnan University Medical Center),</w:t>
      </w:r>
      <w:r w:rsidRPr="005A5BA0">
        <w:rPr>
          <w:rFonts w:ascii="Times New Roman" w:hAnsi="Times New Roman" w:cs="Times New Roman" w:hint="eastAsia"/>
          <w:sz w:val="24"/>
          <w:shd w:val="clear" w:color="auto" w:fill="FFFFFF"/>
        </w:rPr>
        <w:t xml:space="preserve"> Wuxi School of Medicine, Jiangnan University, Wuxi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>214001</w:t>
      </w:r>
      <w:r w:rsidRPr="005A5BA0">
        <w:rPr>
          <w:rFonts w:ascii="Times New Roman" w:hAnsi="Times New Roman" w:cs="Times New Roman" w:hint="eastAsia"/>
          <w:sz w:val="24"/>
          <w:shd w:val="clear" w:color="auto" w:fill="FFFFFF"/>
        </w:rPr>
        <w:t>, China</w:t>
      </w:r>
      <w:r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57722F4E" w14:textId="77777777" w:rsidR="00130931" w:rsidRPr="008267A7" w:rsidRDefault="00130931" w:rsidP="0013093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hd w:val="clear" w:color="auto" w:fill="FFFFFF"/>
          <w:vertAlign w:val="superscript"/>
        </w:rPr>
        <w:t>7</w:t>
      </w:r>
      <w:r w:rsidRPr="005A5BA0">
        <w:rPr>
          <w:rFonts w:ascii="Times New Roman" w:hAnsi="Times New Roman" w:cs="Times New Roman" w:hint="eastAsia"/>
          <w:sz w:val="24"/>
          <w:shd w:val="clear" w:color="auto" w:fill="FFFFFF"/>
        </w:rPr>
        <w:t>Department of Clinical Research Center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 xml:space="preserve">, </w:t>
      </w:r>
      <w:r w:rsidRPr="005A5BA0">
        <w:rPr>
          <w:rFonts w:ascii="Times New Roman" w:hAnsi="Times New Roman" w:cs="Times New Roman" w:hint="eastAsia"/>
          <w:sz w:val="24"/>
          <w:shd w:val="clear" w:color="auto" w:fill="FFFFFF"/>
        </w:rPr>
        <w:t>Jiangnan University Medical Center (Wuxi No.2 People</w:t>
      </w:r>
      <w:r>
        <w:rPr>
          <w:rFonts w:ascii="Times New Roman" w:hAnsi="Times New Roman" w:cs="Times New Roman"/>
          <w:sz w:val="24"/>
          <w:shd w:val="clear" w:color="auto" w:fill="FFFFFF"/>
        </w:rPr>
        <w:t>’</w:t>
      </w:r>
      <w:r w:rsidRPr="005A5BA0">
        <w:rPr>
          <w:rFonts w:ascii="Times New Roman" w:hAnsi="Times New Roman" w:cs="Times New Roman" w:hint="eastAsia"/>
          <w:sz w:val="24"/>
          <w:shd w:val="clear" w:color="auto" w:fill="FFFFFF"/>
        </w:rPr>
        <w:t>s Hospital), Wuxi School of Medicine, Jiangnan University, Wuxi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>214001</w:t>
      </w:r>
      <w:r w:rsidRPr="005A5BA0">
        <w:rPr>
          <w:rFonts w:ascii="Times New Roman" w:hAnsi="Times New Roman" w:cs="Times New Roman" w:hint="eastAsia"/>
          <w:sz w:val="24"/>
          <w:shd w:val="clear" w:color="auto" w:fill="FFFFFF"/>
        </w:rPr>
        <w:t>, China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.</w:t>
      </w:r>
    </w:p>
    <w:p w14:paraId="528DAB56" w14:textId="77777777" w:rsidR="00130931" w:rsidRPr="0097461E" w:rsidRDefault="00130931" w:rsidP="0013093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hd w:val="clear" w:color="auto" w:fill="FFFFFF"/>
          <w:vertAlign w:val="superscript"/>
        </w:rPr>
        <w:t>8</w:t>
      </w:r>
      <w:r>
        <w:rPr>
          <w:rFonts w:ascii="Times New Roman" w:hAnsi="Times New Roman" w:cs="Times New Roman"/>
          <w:sz w:val="24"/>
          <w:shd w:val="clear" w:color="auto" w:fill="FFFFFF"/>
        </w:rPr>
        <w:t>Department of Endocrinology, Affiliated Hospital of Jiangnan University,</w:t>
      </w:r>
      <w:r w:rsidRPr="009E1AE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Jiangnan </w:t>
      </w:r>
      <w:r>
        <w:rPr>
          <w:rFonts w:ascii="Times New Roman" w:hAnsi="Times New Roman" w:cs="Times New Roman"/>
          <w:sz w:val="24"/>
          <w:shd w:val="clear" w:color="auto" w:fill="FFFFFF"/>
        </w:rPr>
        <w:lastRenderedPageBreak/>
        <w:t>University, Wuxi 21412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hd w:val="clear" w:color="auto" w:fill="FFFFFF"/>
        </w:rPr>
        <w:t>, China.</w:t>
      </w:r>
    </w:p>
    <w:p w14:paraId="1FF2E094" w14:textId="77777777" w:rsidR="00130931" w:rsidRDefault="00130931" w:rsidP="0013093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# </w:t>
      </w:r>
      <w:r>
        <w:rPr>
          <w:rFonts w:ascii="Times New Roman" w:hAnsi="Times New Roman" w:cs="Times New Roman"/>
          <w:sz w:val="24"/>
          <w:shd w:val="clear" w:color="auto" w:fill="FFFFFF"/>
        </w:rPr>
        <w:t>Contributed equally</w:t>
      </w:r>
    </w:p>
    <w:p w14:paraId="439E5B8B" w14:textId="77777777" w:rsidR="00130931" w:rsidRDefault="00130931" w:rsidP="0013093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Running title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: </w:t>
      </w:r>
      <w:bookmarkStart w:id="7" w:name="OLE_LINK21"/>
      <w:r>
        <w:rPr>
          <w:rFonts w:ascii="Times New Roman" w:hAnsi="Times New Roman" w:cs="Times New Roman" w:hint="eastAsia"/>
          <w:sz w:val="24"/>
        </w:rPr>
        <w:t>Nesfatin-1</w:t>
      </w:r>
      <w:r>
        <w:rPr>
          <w:rFonts w:ascii="Times New Roman" w:hAnsi="Times New Roman" w:cs="Times New Roman"/>
          <w:sz w:val="24"/>
        </w:rPr>
        <w:t xml:space="preserve"> in vascular calcification</w:t>
      </w:r>
      <w:bookmarkEnd w:id="7"/>
    </w:p>
    <w:p w14:paraId="2D2AABCE" w14:textId="77777777" w:rsidR="00130931" w:rsidRDefault="00130931" w:rsidP="00130931">
      <w:pPr>
        <w:spacing w:line="480" w:lineRule="auto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hd w:val="clear" w:color="auto" w:fill="FFFFFF"/>
        </w:rPr>
        <w:t>Category of the manuscript</w:t>
      </w:r>
      <w:r>
        <w:rPr>
          <w:rFonts w:ascii="Times New Roman" w:hAnsi="Times New Roman" w:cs="Times New Roman"/>
          <w:sz w:val="24"/>
          <w:shd w:val="clear" w:color="auto" w:fill="FFFFFF"/>
        </w:rPr>
        <w:t>: Submission of original research article</w:t>
      </w:r>
    </w:p>
    <w:p w14:paraId="590DBC2D" w14:textId="77777777" w:rsidR="00130931" w:rsidRDefault="00130931" w:rsidP="0013093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Figures and tables</w:t>
      </w:r>
      <w:r>
        <w:rPr>
          <w:rFonts w:ascii="Times New Roman" w:hAnsi="Times New Roman" w:cs="Times New Roman"/>
          <w:bCs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Figures, </w:t>
      </w:r>
      <w:r w:rsidRPr="00E01AB6">
        <w:rPr>
          <w:rFonts w:ascii="Times New Roman" w:hAnsi="Times New Roman" w:cs="Times New Roman" w:hint="eastAsia"/>
          <w:color w:val="FF0000"/>
          <w:sz w:val="24"/>
        </w:rPr>
        <w:t>14</w:t>
      </w:r>
      <w:r>
        <w:rPr>
          <w:rFonts w:ascii="Times New Roman" w:hAnsi="Times New Roman" w:cs="Times New Roman"/>
          <w:sz w:val="24"/>
        </w:rPr>
        <w:t xml:space="preserve"> supplementary figures and </w:t>
      </w:r>
      <w:r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tables</w:t>
      </w:r>
    </w:p>
    <w:p w14:paraId="7EF8E8FB" w14:textId="77777777" w:rsidR="00130931" w:rsidRDefault="00130931" w:rsidP="00130931">
      <w:pPr>
        <w:spacing w:line="480" w:lineRule="auto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*Address for correspondence: </w:t>
      </w:r>
    </w:p>
    <w:p w14:paraId="2E0ECED5" w14:textId="77777777" w:rsidR="00130931" w:rsidRDefault="00130931" w:rsidP="0013093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Hai-Bin Jiang,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Department of Cardiology, Wuxi No.2 People's Hospital (Jiangnan University Medical Center), Wuxi, China, </w:t>
      </w:r>
      <w:r>
        <w:rPr>
          <w:rFonts w:ascii="Times New Roman" w:hAnsi="Times New Roman" w:cs="Times New Roman" w:hint="eastAsia"/>
          <w:sz w:val="24"/>
        </w:rPr>
        <w:t xml:space="preserve">Email: </w:t>
      </w:r>
      <w:hyperlink r:id="rId6" w:history="1">
        <w:r w:rsidRPr="00FD16B1">
          <w:rPr>
            <w:rStyle w:val="ae"/>
            <w:rFonts w:ascii="Times New Roman" w:hAnsi="Times New Roman" w:cs="Times New Roman" w:hint="eastAsia"/>
            <w:sz w:val="24"/>
          </w:rPr>
          <w:t>jambo777@163.com</w:t>
        </w:r>
      </w:hyperlink>
    </w:p>
    <w:p w14:paraId="09219FB8" w14:textId="77777777" w:rsidR="00130931" w:rsidRDefault="00130931" w:rsidP="0013093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Zhi-Jun Han,</w:t>
      </w:r>
      <w:r>
        <w:rPr>
          <w:rFonts w:ascii="Times New Roman" w:hAnsi="Times New Roman" w:cs="Times New Roman"/>
          <w:sz w:val="24"/>
        </w:rPr>
        <w:t xml:space="preserve"> </w:t>
      </w:r>
      <w:r w:rsidRPr="005A5BA0">
        <w:rPr>
          <w:rFonts w:ascii="Times New Roman" w:hAnsi="Times New Roman" w:cs="Times New Roman" w:hint="eastAsia"/>
          <w:sz w:val="24"/>
          <w:shd w:val="clear" w:color="auto" w:fill="FFFFFF"/>
        </w:rPr>
        <w:t>Department of Clinical Research Center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 xml:space="preserve">, </w:t>
      </w:r>
      <w:r w:rsidRPr="005A5BA0">
        <w:rPr>
          <w:rFonts w:ascii="Times New Roman" w:hAnsi="Times New Roman" w:cs="Times New Roman" w:hint="eastAsia"/>
          <w:sz w:val="24"/>
          <w:shd w:val="clear" w:color="auto" w:fill="FFFFFF"/>
        </w:rPr>
        <w:t>Jiangnan University Medical Center (Wuxi No.2 People</w:t>
      </w:r>
      <w:r>
        <w:rPr>
          <w:rFonts w:ascii="Times New Roman" w:hAnsi="Times New Roman" w:cs="Times New Roman"/>
          <w:sz w:val="24"/>
          <w:shd w:val="clear" w:color="auto" w:fill="FFFFFF"/>
        </w:rPr>
        <w:t>’</w:t>
      </w:r>
      <w:r w:rsidRPr="005A5BA0">
        <w:rPr>
          <w:rFonts w:ascii="Times New Roman" w:hAnsi="Times New Roman" w:cs="Times New Roman" w:hint="eastAsia"/>
          <w:sz w:val="24"/>
          <w:shd w:val="clear" w:color="auto" w:fill="FFFFFF"/>
        </w:rPr>
        <w:t>s Hospital), Wuxi School of Medicine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Wuxi 214001, China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</w:rPr>
        <w:t xml:space="preserve"> Email: zjhan1125@163.com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p w14:paraId="69F8FD41" w14:textId="77777777" w:rsidR="00130931" w:rsidRPr="002E63D4" w:rsidRDefault="00130931" w:rsidP="00130931">
      <w:pPr>
        <w:spacing w:line="480" w:lineRule="auto"/>
        <w:rPr>
          <w:rFonts w:ascii="Times New Roman" w:hAnsi="Times New Roman" w:cs="Times New Roman"/>
          <w:sz w:val="24"/>
        </w:rPr>
      </w:pPr>
      <w:bookmarkStart w:id="8" w:name="_Hlk176870187"/>
      <w:r>
        <w:rPr>
          <w:rFonts w:ascii="Times New Roman" w:hAnsi="Times New Roman" w:cs="Times New Roman" w:hint="eastAsia"/>
          <w:sz w:val="24"/>
        </w:rPr>
        <w:t xml:space="preserve">Jian Zhu, </w:t>
      </w:r>
      <w:r>
        <w:rPr>
          <w:rFonts w:ascii="Times New Roman" w:hAnsi="Times New Roman" w:cs="Times New Roman"/>
          <w:sz w:val="24"/>
          <w:shd w:val="clear" w:color="auto" w:fill="FFFFFF"/>
        </w:rPr>
        <w:t>Department of Endocrinology, Affiliated Hospital of Jiangnan University, Jiangnan University, Wuxi 21412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hd w:val="clear" w:color="auto" w:fill="FFFFFF"/>
        </w:rPr>
        <w:t>, China,</w:t>
      </w:r>
      <w:r>
        <w:rPr>
          <w:rFonts w:ascii="Times New Roman" w:hAnsi="Times New Roman" w:cs="Times New Roman"/>
          <w:sz w:val="24"/>
        </w:rPr>
        <w:t xml:space="preserve"> Email: </w:t>
      </w:r>
      <w:r w:rsidRPr="002567A9">
        <w:rPr>
          <w:rFonts w:ascii="Times New Roman" w:hAnsi="Times New Roman" w:cs="Times New Roman"/>
          <w:sz w:val="24"/>
        </w:rPr>
        <w:t>drzhujian@hotmail.com</w:t>
      </w:r>
      <w:bookmarkEnd w:id="8"/>
      <w:r>
        <w:rPr>
          <w:rFonts w:ascii="Times New Roman" w:hAnsi="Times New Roman" w:cs="Times New Roman" w:hint="eastAsia"/>
          <w:sz w:val="24"/>
        </w:rPr>
        <w:t xml:space="preserve"> </w:t>
      </w:r>
    </w:p>
    <w:p w14:paraId="58A5B5ED" w14:textId="10189549" w:rsidR="00A43210" w:rsidRDefault="00130931" w:rsidP="0013093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Qing-Bo Lu, </w:t>
      </w:r>
      <w:r>
        <w:rPr>
          <w:rFonts w:ascii="Times New Roman" w:hAnsi="Times New Roman" w:cs="Times New Roman"/>
          <w:sz w:val="24"/>
          <w:shd w:val="clear" w:color="auto" w:fill="FFFFFF"/>
        </w:rPr>
        <w:t>Department of Endocrinology, Affiliated Hospital of Jiangnan University, Jiangnan University, Wuxi 21412</w:t>
      </w:r>
      <w:r>
        <w:rPr>
          <w:rFonts w:ascii="Times New Roman" w:hAnsi="Times New Roman" w:cs="Times New Roman" w:hint="eastAsia"/>
          <w:sz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hd w:val="clear" w:color="auto" w:fill="FFFFFF"/>
        </w:rPr>
        <w:t>, China,</w:t>
      </w:r>
      <w:r>
        <w:rPr>
          <w:rFonts w:ascii="Times New Roman" w:hAnsi="Times New Roman" w:cs="Times New Roman"/>
          <w:sz w:val="24"/>
        </w:rPr>
        <w:t xml:space="preserve"> Email: bonnielqb@yeah.net</w:t>
      </w:r>
      <w:bookmarkEnd w:id="2"/>
      <w:r w:rsidR="00A43210">
        <w:rPr>
          <w:rFonts w:ascii="Times New Roman" w:hAnsi="Times New Roman" w:cs="Times New Roman"/>
          <w:sz w:val="24"/>
        </w:rPr>
        <w:t xml:space="preserve"> </w:t>
      </w:r>
    </w:p>
    <w:bookmarkEnd w:id="3"/>
    <w:bookmarkEnd w:id="4"/>
    <w:p w14:paraId="0ECB0903" w14:textId="77777777" w:rsidR="00735FA2" w:rsidRPr="00D26F19" w:rsidRDefault="00735FA2" w:rsidP="00735FA2">
      <w:pPr>
        <w:widowControl/>
        <w:spacing w:line="480" w:lineRule="auto"/>
        <w:jc w:val="left"/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</w:pPr>
      <w:r w:rsidRPr="00D26F19"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  <w:br w:type="page"/>
      </w:r>
    </w:p>
    <w:p w14:paraId="77F2DE5D" w14:textId="0D293D86" w:rsidR="00CC69CB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69B20C" wp14:editId="5D0572F2">
            <wp:extent cx="5274310" cy="2043430"/>
            <wp:effectExtent l="0" t="0" r="2540" b="0"/>
            <wp:docPr id="3591473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4C8AD" w14:textId="0D277C94" w:rsidR="00446B17" w:rsidRPr="00D26F19" w:rsidRDefault="00446B1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S1</w:t>
      </w:r>
      <w:r w:rsidRPr="00D26F19">
        <w:rPr>
          <w:rFonts w:ascii="Times New Roman" w:hAnsi="Times New Roman" w:cs="Times New Roman" w:hint="eastAsia"/>
          <w:sz w:val="24"/>
          <w:szCs w:val="24"/>
        </w:rPr>
        <w:t>.</w:t>
      </w:r>
      <w:r w:rsidRPr="00D26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 xml:space="preserve">The </w:t>
      </w:r>
      <w:r w:rsidRPr="00D26F19">
        <w:rPr>
          <w:rFonts w:ascii="Times New Roman" w:hAnsi="Times New Roman" w:cs="Times New Roman"/>
          <w:b/>
          <w:sz w:val="24"/>
          <w:szCs w:val="24"/>
        </w:rPr>
        <w:t xml:space="preserve">correlation between </w:t>
      </w:r>
      <w:bookmarkStart w:id="9" w:name="_Hlk176871489"/>
      <w:r w:rsidRPr="00D26F19">
        <w:rPr>
          <w:rFonts w:ascii="Times New Roman" w:hAnsi="Times New Roman" w:cs="Times New Roman"/>
          <w:b/>
          <w:sz w:val="24"/>
          <w:szCs w:val="24"/>
        </w:rPr>
        <w:t xml:space="preserve">α-SMA and </w:t>
      </w:r>
      <w:r w:rsidR="00977E4A" w:rsidRPr="00D26F19">
        <w:rPr>
          <w:rFonts w:ascii="Times New Roman" w:hAnsi="Times New Roman" w:cs="Times New Roman"/>
          <w:b/>
          <w:sz w:val="24"/>
          <w:szCs w:val="24"/>
        </w:rPr>
        <w:t>n</w:t>
      </w:r>
      <w:r w:rsidRPr="00D26F19">
        <w:rPr>
          <w:rFonts w:ascii="Times New Roman" w:hAnsi="Times New Roman" w:cs="Times New Roman"/>
          <w:b/>
          <w:sz w:val="24"/>
          <w:szCs w:val="24"/>
        </w:rPr>
        <w:t>esfatin-1</w:t>
      </w:r>
      <w:bookmarkEnd w:id="9"/>
      <w:r w:rsidRPr="00D26F19">
        <w:rPr>
          <w:rFonts w:ascii="Times New Roman" w:hAnsi="Times New Roman" w:cs="Times New Roman"/>
          <w:b/>
          <w:sz w:val="24"/>
          <w:szCs w:val="24"/>
        </w:rPr>
        <w:t xml:space="preserve"> expression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The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negative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association of α-SMA and </w:t>
      </w:r>
      <w:r w:rsidR="00977E4A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esfatin-1 by a </w:t>
      </w:r>
      <w:r w:rsidR="00852570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l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inear </w:t>
      </w:r>
      <w:r w:rsidR="00852570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r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egression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analysis</w:t>
      </w:r>
      <w:r w:rsidR="00CC69CB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</w:t>
      </w:r>
      <w:r w:rsidR="00CC69CB"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in isolated aortas</w:t>
      </w:r>
      <w:r w:rsidR="00852570"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from VD3-induced mice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.</w:t>
      </w:r>
      <w:r w:rsidR="00CC69CB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="00CC69CB"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B</w:t>
      </w:r>
      <w:r w:rsidR="00CC69CB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="00CC69CB"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The </w:t>
      </w:r>
      <w:r w:rsidR="00CC69CB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negative</w:t>
      </w:r>
      <w:r w:rsidR="00CC69CB"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association of α-SMA and </w:t>
      </w:r>
      <w:r w:rsidR="00852570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</w:t>
      </w:r>
      <w:r w:rsidR="00CC69CB"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esfatin-1 by a </w:t>
      </w:r>
      <w:r w:rsidR="00852570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l</w:t>
      </w:r>
      <w:r w:rsidR="00CC69CB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inear </w:t>
      </w:r>
      <w:r w:rsidR="00852570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r</w:t>
      </w:r>
      <w:r w:rsidR="00CC69CB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egression</w:t>
      </w:r>
      <w:r w:rsidR="00CC69CB"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analysis</w:t>
      </w:r>
      <w:r w:rsidR="00CC69CB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</w:t>
      </w:r>
      <w:r w:rsidR="00CC69CB"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in </w:t>
      </w:r>
      <w:r w:rsidR="00852570"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isolated </w:t>
      </w:r>
      <w:r w:rsidR="00CC69CB"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aortas from VD3-induced mice.</w:t>
      </w:r>
      <w:r w:rsidR="00977E4A"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</w:t>
      </w:r>
    </w:p>
    <w:p w14:paraId="72155CE5" w14:textId="668363E6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8C1C1E" wp14:editId="5F305A4F">
            <wp:extent cx="5274310" cy="5487035"/>
            <wp:effectExtent l="0" t="0" r="2540" b="0"/>
            <wp:docPr id="7682961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8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9A50B" w14:textId="7C365D1F" w:rsidR="00D23E11" w:rsidRPr="00D26F19" w:rsidRDefault="00272FE7">
      <w:pPr>
        <w:spacing w:line="480" w:lineRule="auto"/>
        <w:rPr>
          <w:rFonts w:ascii="Times New Roman" w:eastAsia="Times-Bold" w:hAnsi="Times New Roman" w:cs="Times New Roman"/>
          <w:bCs/>
          <w:kern w:val="0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CC69CB" w:rsidRPr="00D26F19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/>
          <w:b/>
          <w:sz w:val="24"/>
          <w:szCs w:val="24"/>
        </w:rPr>
        <w:t>Effects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 xml:space="preserve"> of nesfatin-1 on the VC in</w:t>
      </w:r>
      <w:r w:rsidRPr="00D26F19">
        <w:rPr>
          <w:rFonts w:ascii="Times New Roman" w:hAnsi="Times New Roman" w:cs="Times New Roman" w:hint="eastAsia"/>
          <w:b/>
          <w:i/>
          <w:sz w:val="24"/>
          <w:szCs w:val="24"/>
        </w:rPr>
        <w:t xml:space="preserve"> ex vivo 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 xml:space="preserve">aortas.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Western blot analysis of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nesfatin-1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protein levels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in aortas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B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RT-PCR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analysis of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nesfatin-1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mRNA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levels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in aortas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C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R</w:t>
      </w:r>
      <w:r w:rsidRPr="00D26F19">
        <w:rPr>
          <w:rFonts w:ascii="Times New Roman" w:hAnsi="Times New Roman" w:cs="Times New Roman"/>
          <w:sz w:val="24"/>
          <w:szCs w:val="24"/>
          <w:shd w:val="clear" w:color="auto" w:fill="FFFFFF"/>
        </w:rPr>
        <w:t>epresentative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D26F19">
        <w:rPr>
          <w:rFonts w:ascii="Times New Roman" w:hAnsi="Times New Roman" w:cs="Times New Roman"/>
          <w:sz w:val="24"/>
          <w:szCs w:val="24"/>
          <w:shd w:val="clear" w:color="auto" w:fill="FFFFFF"/>
        </w:rPr>
        <w:t>Alizarin red S staining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D26F19">
        <w:rPr>
          <w:rFonts w:ascii="Times New Roman" w:hAnsi="Times New Roman" w:cs="Times New Roman"/>
          <w:sz w:val="24"/>
          <w:szCs w:val="24"/>
          <w:shd w:val="clear" w:color="auto" w:fill="FFFFFF"/>
        </w:rPr>
        <w:t>of aortas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Scale bar,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10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0 μm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or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50 μm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hAnsi="Times New Roman" w:cs="Times New Roman"/>
          <w:sz w:val="24"/>
          <w:szCs w:val="24"/>
          <w:shd w:val="clear" w:color="auto" w:fill="FFFFFF"/>
        </w:rPr>
        <w:t>Calcium content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.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E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ALP activity.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F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Relative mRNA level of RUNX2.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G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Relative mRNA level of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α-SMA.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H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Western blot analysis of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nesfatin-1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protein levels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in aortas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I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RT-PCR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analysis of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nesfatin-1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mRNA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levels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in aortas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J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R</w:t>
      </w:r>
      <w:r w:rsidRPr="00D26F19">
        <w:rPr>
          <w:rFonts w:ascii="Times New Roman" w:hAnsi="Times New Roman" w:cs="Times New Roman"/>
          <w:sz w:val="24"/>
          <w:szCs w:val="24"/>
          <w:shd w:val="clear" w:color="auto" w:fill="FFFFFF"/>
        </w:rPr>
        <w:t>epresentative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D26F19">
        <w:rPr>
          <w:rFonts w:ascii="Times New Roman" w:hAnsi="Times New Roman" w:cs="Times New Roman"/>
          <w:sz w:val="24"/>
          <w:szCs w:val="24"/>
          <w:shd w:val="clear" w:color="auto" w:fill="FFFFFF"/>
        </w:rPr>
        <w:t>Alizarin red S staining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D26F19">
        <w:rPr>
          <w:rFonts w:ascii="Times New Roman" w:hAnsi="Times New Roman" w:cs="Times New Roman"/>
          <w:sz w:val="24"/>
          <w:szCs w:val="24"/>
          <w:shd w:val="clear" w:color="auto" w:fill="FFFFFF"/>
        </w:rPr>
        <w:t>of aortas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Scale bar,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10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0 μm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or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50 μm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K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hAnsi="Times New Roman" w:cs="Times New Roman"/>
          <w:sz w:val="24"/>
          <w:szCs w:val="24"/>
          <w:shd w:val="clear" w:color="auto" w:fill="FFFFFF"/>
        </w:rPr>
        <w:t>Calcium content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.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L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ALP activity.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M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Relative mRNA level of RUNX2.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N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lastRenderedPageBreak/>
        <w:t>Relative mRNA level of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α-SMA. </w:t>
      </w:r>
      <w:r w:rsidRPr="00D26F19">
        <w:rPr>
          <w:rFonts w:ascii="Times New Roman" w:hAnsi="Times New Roman"/>
          <w:sz w:val="24"/>
          <w:szCs w:val="24"/>
        </w:rPr>
        <w:t xml:space="preserve">The P-value was calculated by unpaired two-tailed Student’s t-test.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*P&lt;0.05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**P&lt;0.0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**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*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01 versus the indicated group. </w:t>
      </w:r>
      <w:r w:rsidRPr="00D26F19">
        <w:rPr>
          <w:rFonts w:ascii="Times New Roman" w:hAnsi="Times New Roman"/>
          <w:sz w:val="24"/>
          <w:szCs w:val="24"/>
        </w:rPr>
        <w:t>n =</w:t>
      </w:r>
      <w:r w:rsidR="00D26F19" w:rsidRPr="00D26F19">
        <w:rPr>
          <w:rFonts w:ascii="Times New Roman" w:hAnsi="Times New Roman" w:hint="eastAsia"/>
          <w:sz w:val="24"/>
          <w:szCs w:val="24"/>
        </w:rPr>
        <w:t xml:space="preserve"> 4-</w:t>
      </w:r>
      <w:r w:rsidRPr="00D26F19">
        <w:rPr>
          <w:rFonts w:ascii="Times New Roman" w:hAnsi="Times New Roman"/>
          <w:sz w:val="24"/>
          <w:szCs w:val="24"/>
        </w:rPr>
        <w:t>6.</w:t>
      </w:r>
    </w:p>
    <w:p w14:paraId="795D678A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F5A2374" w14:textId="2312F5EE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B0A6BDB" wp14:editId="3B163D09">
            <wp:extent cx="5274310" cy="2926080"/>
            <wp:effectExtent l="0" t="0" r="2540" b="7620"/>
            <wp:docPr id="7076207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ED89C" w14:textId="760A8696" w:rsidR="00D23E11" w:rsidRPr="00D26F19" w:rsidRDefault="00272FE7">
      <w:pPr>
        <w:spacing w:line="480" w:lineRule="auto"/>
        <w:rPr>
          <w:rFonts w:ascii="Times New Roman" w:eastAsia="Times-Bold" w:hAnsi="Times New Roman" w:cs="Times New Roman"/>
          <w:bCs/>
          <w:kern w:val="0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CC69CB" w:rsidRPr="00D26F19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/>
          <w:b/>
          <w:sz w:val="24"/>
          <w:szCs w:val="24"/>
        </w:rPr>
        <w:t xml:space="preserve">Detection of knockdown and overexpression efficiency of 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nesfatin-1</w:t>
      </w:r>
      <w:r w:rsidRPr="00D26F19">
        <w:rPr>
          <w:rFonts w:ascii="Times New Roman" w:hAnsi="Times New Roman" w:cs="Times New Roman" w:hint="eastAsia"/>
          <w:sz w:val="24"/>
          <w:szCs w:val="24"/>
        </w:rPr>
        <w:t>. 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A,C</w:t>
      </w:r>
      <w:r w:rsidRPr="00D26F19">
        <w:rPr>
          <w:rFonts w:ascii="Times New Roman" w:hAnsi="Times New Roman" w:cs="Times New Roman" w:hint="eastAsia"/>
          <w:sz w:val="24"/>
          <w:szCs w:val="24"/>
        </w:rPr>
        <w:t>)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Western blot analysis of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nesfatin-1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protein levels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in VSMCs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B,D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RT-PCR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analysis of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nesfatin-1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mRNA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levels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in VSMCs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. </w:t>
      </w:r>
      <w:r w:rsidRPr="00D26F19">
        <w:rPr>
          <w:rFonts w:ascii="Times New Roman" w:hAnsi="Times New Roman"/>
          <w:sz w:val="24"/>
          <w:szCs w:val="24"/>
        </w:rPr>
        <w:t>Differences between groups were assessed with ANOVA followed by Bonferroni post-hoc test (A). The P-value was calculated by unpaired two-tailed Student’s t-test (B-D).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P&lt;0.05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**P&lt;0.0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**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*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01 versus the indicated group.</w:t>
      </w:r>
      <w:r w:rsidRPr="00D26F19">
        <w:rPr>
          <w:rFonts w:ascii="Times New Roman" w:hAnsi="Times New Roman"/>
          <w:sz w:val="24"/>
          <w:szCs w:val="24"/>
        </w:rPr>
        <w:t xml:space="preserve"> n = </w:t>
      </w:r>
      <w:r w:rsidR="00D26F19" w:rsidRPr="00D26F19">
        <w:rPr>
          <w:rFonts w:ascii="Times New Roman" w:hAnsi="Times New Roman" w:hint="eastAsia"/>
          <w:sz w:val="24"/>
          <w:szCs w:val="24"/>
        </w:rPr>
        <w:t>4-</w:t>
      </w:r>
      <w:r w:rsidRPr="00D26F19">
        <w:rPr>
          <w:rFonts w:ascii="Times New Roman" w:hAnsi="Times New Roman"/>
          <w:sz w:val="24"/>
          <w:szCs w:val="24"/>
        </w:rPr>
        <w:t>6.</w:t>
      </w:r>
    </w:p>
    <w:p w14:paraId="24988661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A680970" w14:textId="61B59135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E81713" wp14:editId="557D1833">
            <wp:extent cx="5274310" cy="5135245"/>
            <wp:effectExtent l="0" t="0" r="2540" b="8255"/>
            <wp:docPr id="6913764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ECB21" w14:textId="2713351A" w:rsidR="00D23E11" w:rsidRPr="00D26F19" w:rsidRDefault="00272FE7">
      <w:pPr>
        <w:spacing w:line="480" w:lineRule="auto"/>
        <w:rPr>
          <w:rFonts w:ascii="Times New Roman" w:eastAsia="Times-Bold" w:hAnsi="Times New Roman" w:cs="Times New Roman"/>
          <w:bCs/>
          <w:kern w:val="0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CC69CB" w:rsidRPr="00D26F19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Effects of nesfatin-1 knockdown</w:t>
      </w:r>
      <w:r w:rsidRPr="00D26F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on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 xml:space="preserve"> the progression of VC in VSMCs.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Alizarin red S staining including whole well (Scale bar, 5 mm) and microscopic images (Scale bar, 250 μm) in VSMCs.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B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Quantification of calcium deposition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C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ALP activity. 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(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D,E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Western blot analysis of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RUNX2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,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BMP-2,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α-SMA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and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SM22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α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(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F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)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RT-PCR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analysis of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α-SMA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, SM22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α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, MSX2, RUNX2 and BMP-2.</w:t>
      </w:r>
      <w:r w:rsidRPr="00D26F19">
        <w:rPr>
          <w:rFonts w:ascii="Times New Roman" w:hAnsi="Times New Roman"/>
          <w:kern w:val="0"/>
          <w:sz w:val="24"/>
          <w:szCs w:val="24"/>
        </w:rPr>
        <w:t xml:space="preserve"> Differences between groups were assessed with ANOVA followed by Bonferroni post-hoc test.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*P&lt;0.05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**P&lt;0.0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**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*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01 versus the indicated group. </w:t>
      </w:r>
      <w:r w:rsidRPr="00D26F19">
        <w:rPr>
          <w:rFonts w:ascii="Times New Roman" w:hAnsi="Times New Roman"/>
          <w:sz w:val="24"/>
          <w:szCs w:val="24"/>
        </w:rPr>
        <w:t xml:space="preserve">n = </w:t>
      </w:r>
      <w:r w:rsidR="00D26F19" w:rsidRPr="00D26F19">
        <w:rPr>
          <w:rFonts w:ascii="Times New Roman" w:hAnsi="Times New Roman" w:hint="eastAsia"/>
          <w:sz w:val="24"/>
          <w:szCs w:val="24"/>
        </w:rPr>
        <w:t>4-</w:t>
      </w:r>
      <w:r w:rsidRPr="00D26F19">
        <w:rPr>
          <w:rFonts w:ascii="Times New Roman" w:hAnsi="Times New Roman"/>
          <w:sz w:val="24"/>
          <w:szCs w:val="24"/>
        </w:rPr>
        <w:t>6.</w:t>
      </w:r>
    </w:p>
    <w:p w14:paraId="080388BC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AA13C50" w14:textId="4B160A50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D12842" wp14:editId="288D72E2">
            <wp:extent cx="5274310" cy="5102225"/>
            <wp:effectExtent l="0" t="0" r="2540" b="3175"/>
            <wp:docPr id="103676100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0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37C63" w14:textId="5C555C36" w:rsidR="00D23E11" w:rsidRPr="00D26F19" w:rsidRDefault="00272FE7">
      <w:pPr>
        <w:spacing w:line="480" w:lineRule="auto"/>
        <w:rPr>
          <w:rFonts w:ascii="Times New Roman" w:eastAsia="Times-Bold" w:hAnsi="Times New Roman" w:cs="Times New Roman"/>
          <w:bCs/>
          <w:kern w:val="0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CC69CB" w:rsidRPr="00D26F19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Effects of nesfatin-1 overexpression</w:t>
      </w:r>
      <w:r w:rsidRPr="00D26F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on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 xml:space="preserve"> the progression of VC in VSMCs.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Alizarin red S staining including whole well (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Scale ba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r, 5 mm) and microscopic images (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Scale ba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r, 250 μm) in VSMCs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B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Quantification of calcium deposition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C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ALP activity. 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(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D,E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Western blot analysis of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RUNX2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,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BMP-2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, α-SMA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</w:t>
      </w:r>
      <w:bookmarkStart w:id="10" w:name="OLE_LINK10"/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SM22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α</w:t>
      </w:r>
      <w:bookmarkEnd w:id="10"/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(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F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)</w:t>
      </w:r>
      <w:bookmarkStart w:id="11" w:name="_Hlk176897445"/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RT-PCR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analysis of</w:t>
      </w:r>
      <w:bookmarkEnd w:id="11"/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α-SMA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, SM22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α, MSX2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RUNX2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and BMP-2.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hAnsi="Times New Roman"/>
          <w:kern w:val="0"/>
          <w:sz w:val="24"/>
          <w:szCs w:val="24"/>
        </w:rPr>
        <w:t>Differences between groups were assessed with ANOVA followed by Bonferroni post-hoc test.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*P&lt;0.05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**P&lt;0.0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**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*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01 versus the indicated group. </w:t>
      </w:r>
      <w:r w:rsidRPr="00D26F19">
        <w:rPr>
          <w:rFonts w:ascii="Times New Roman" w:hAnsi="Times New Roman"/>
          <w:sz w:val="24"/>
          <w:szCs w:val="24"/>
        </w:rPr>
        <w:t xml:space="preserve">n = </w:t>
      </w:r>
      <w:r w:rsidR="0068494E" w:rsidRPr="00D26F19">
        <w:rPr>
          <w:rFonts w:ascii="Times New Roman" w:hAnsi="Times New Roman" w:hint="eastAsia"/>
          <w:sz w:val="24"/>
          <w:szCs w:val="24"/>
        </w:rPr>
        <w:t>4-</w:t>
      </w:r>
      <w:r w:rsidRPr="00D26F19">
        <w:rPr>
          <w:rFonts w:ascii="Times New Roman" w:hAnsi="Times New Roman"/>
          <w:sz w:val="24"/>
          <w:szCs w:val="24"/>
        </w:rPr>
        <w:t>6.</w:t>
      </w:r>
    </w:p>
    <w:p w14:paraId="4317CC10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D8932CC" w14:textId="4BA86746" w:rsidR="00945083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875516" wp14:editId="7E4141FD">
            <wp:extent cx="5274310" cy="1160780"/>
            <wp:effectExtent l="0" t="0" r="2540" b="1270"/>
            <wp:docPr id="30572760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07205" w14:textId="18F22BDB" w:rsidR="004E25B7" w:rsidRPr="00D26F19" w:rsidRDefault="004E25B7">
      <w:pPr>
        <w:spacing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S6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Effects of different concentration of BMP-2</w:t>
      </w:r>
      <w:r w:rsidRPr="00D26F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on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 xml:space="preserve"> the expression of nesfatin-1 in VSMCs. </w:t>
      </w:r>
      <w:r w:rsidRPr="00D26F19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>(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A</w:t>
      </w:r>
      <w:r w:rsidRPr="00D26F19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) </w:t>
      </w:r>
      <w:r w:rsidRPr="00D26F1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RT-PCR analysis of</w:t>
      </w:r>
      <w:r w:rsidRPr="00D26F19">
        <w:rPr>
          <w:rFonts w:ascii="Times New Roman" w:hAnsi="Times New Roman" w:cs="Times New Roman" w:hint="eastAsia"/>
          <w:bCs/>
          <w:sz w:val="24"/>
          <w:szCs w:val="24"/>
          <w:shd w:val="clear" w:color="auto" w:fill="FFFFFF"/>
        </w:rPr>
        <w:t xml:space="preserve"> nesfatin-1. </w:t>
      </w:r>
      <w:r w:rsidRPr="00D26F1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The P-value was calculated by unpaired two-tailed Student’s t-test. </w:t>
      </w:r>
      <w:r w:rsidRPr="0094508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***P&lt;0.001</w:t>
      </w:r>
      <w:r w:rsidRPr="00D26F1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versus the indicated group. n = 6.</w:t>
      </w:r>
    </w:p>
    <w:p w14:paraId="0FA1D867" w14:textId="77777777" w:rsidR="00272FE7" w:rsidRPr="00D26F19" w:rsidRDefault="00272FE7">
      <w:pPr>
        <w:spacing w:line="48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2FC6373" w14:textId="52313110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DC76AC" wp14:editId="3CE6D334">
            <wp:extent cx="5274310" cy="6263005"/>
            <wp:effectExtent l="0" t="0" r="2540" b="4445"/>
            <wp:docPr id="20446420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6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FD9E4" w14:textId="4A95A469" w:rsidR="00D23E11" w:rsidRPr="00D26F19" w:rsidRDefault="00272F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4E25B7" w:rsidRPr="00D26F19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Interaction of nesfatin-1 with BMP-2</w:t>
      </w:r>
      <w:r w:rsidRPr="00D26F19">
        <w:rPr>
          <w:rFonts w:ascii="Times New Roman" w:hAnsi="Times New Roman" w:cs="Times New Roman" w:hint="eastAsia"/>
          <w:sz w:val="24"/>
          <w:szCs w:val="24"/>
        </w:rPr>
        <w:t>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Immunofluorescence double staining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of ne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s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fatin-1 and BMP-2 by l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aser confocal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assay.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Scale ba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r,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0 μm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) HEK293 cells were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transfected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with Flag-tagged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BMP-2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and HA-tagged N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esfatin-1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. Anti-Flag and anti-HA antibodies were used as western blot probes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sz w:val="24"/>
          <w:szCs w:val="24"/>
        </w:rPr>
        <w:t>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) HEK293 cells were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transfected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with Flag-tagged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nesfatin-1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and HA-tagged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BMP-2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. Anti-Flag and anti-HA antibodies were used as western blot probes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Interaction of BMP-2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lastRenderedPageBreak/>
        <w:t>and nesfatin-1 in high Pi-incubated VSMCs.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E,F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R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esults from co-IP assays showing the binding regions between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nesfatin-1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and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BMP-2. </w:t>
      </w:r>
      <w:r w:rsidRPr="00D26F19">
        <w:rPr>
          <w:rFonts w:ascii="Times New Roman" w:hAnsi="Times New Roman"/>
          <w:sz w:val="24"/>
          <w:szCs w:val="24"/>
        </w:rPr>
        <w:t>n = 6.</w:t>
      </w:r>
    </w:p>
    <w:p w14:paraId="6ED6D2A0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25B29F4" w14:textId="1AC79BDF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1C50063" wp14:editId="012D2B68">
            <wp:extent cx="5274310" cy="3183255"/>
            <wp:effectExtent l="0" t="0" r="2540" b="0"/>
            <wp:docPr id="171226817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49C9" w14:textId="1A442334" w:rsidR="00D23E11" w:rsidRPr="00D26F19" w:rsidRDefault="00272FE7">
      <w:pPr>
        <w:spacing w:line="480" w:lineRule="auto"/>
        <w:rPr>
          <w:rFonts w:ascii="Times New Roman" w:eastAsia="Times-Bold" w:hAnsi="Times New Roman" w:cs="Times New Roman"/>
          <w:bCs/>
          <w:kern w:val="0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4E25B7" w:rsidRPr="00D26F19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Deficiency of nesfatin-1 restored the binding of HDAC4 to RUNX2 in V</w:t>
      </w:r>
      <w:r w:rsidRPr="00D26F19">
        <w:rPr>
          <w:rFonts w:ascii="Times New Roman" w:hAnsi="Times New Roman" w:cs="Times New Roman"/>
          <w:b/>
          <w:sz w:val="24"/>
          <w:szCs w:val="24"/>
        </w:rPr>
        <w:t>SMC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s induced by BMP-2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Representative blots showing the interaction of RUNX2 with HDAC4.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B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Fold enrichment of RUNX2 within the promoters of OPN.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C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Fold enrichment of HDAC4 within the promoters of OPN.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hAnsi="Times New Roman"/>
          <w:kern w:val="0"/>
          <w:sz w:val="24"/>
          <w:szCs w:val="24"/>
        </w:rPr>
        <w:t>Differences between groups were assessed with ANOVA followed by Bonferroni post-hoc test.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*P&lt;0.05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**P&lt;0.0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**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*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01 versus the indicated group. </w:t>
      </w:r>
      <w:r w:rsidRPr="00D26F19">
        <w:rPr>
          <w:rFonts w:ascii="Times New Roman" w:hAnsi="Times New Roman"/>
          <w:sz w:val="24"/>
          <w:szCs w:val="24"/>
        </w:rPr>
        <w:t>n = 6.</w:t>
      </w:r>
    </w:p>
    <w:p w14:paraId="4ECC7D2F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5EB53C3" w14:textId="09A683A1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E62A2A" wp14:editId="62B97E3F">
            <wp:extent cx="5274310" cy="7616190"/>
            <wp:effectExtent l="0" t="0" r="2540" b="3810"/>
            <wp:docPr id="94497408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91197" w14:textId="05D3B19E" w:rsidR="00D23E11" w:rsidRPr="00D26F19" w:rsidRDefault="00272FE7">
      <w:pPr>
        <w:spacing w:line="480" w:lineRule="auto"/>
        <w:rPr>
          <w:rFonts w:ascii="Times New Roman" w:eastAsia="Times-Bold" w:hAnsi="Times New Roman" w:cs="Times New Roman"/>
          <w:bCs/>
          <w:kern w:val="0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4E25B7" w:rsidRPr="00D26F19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Overexpression of 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nesfatin-</w:t>
      </w:r>
      <w:r w:rsidRPr="00D26F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 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potentiate</w:t>
      </w:r>
      <w:r w:rsidRPr="00D26F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 BMP-2 osteogenic signaling.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 xml:space="preserve">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Western blot analysis of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Smad, RUNX2 and MSX2.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B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Quantification of calcium deposition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C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ALP activity.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Acetylation level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of RUNX2.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E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RUNX2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lastRenderedPageBreak/>
        <w:t xml:space="preserve">protein expression in the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nucleus and cytoplasm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F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Immunofluorescence staining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of RUNX2. Scale ba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r, 25 μm.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G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The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phosphorylation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level of HDAC4.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H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HDAC4 protein expression in the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nucleus and cytoplasm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I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Immunofluorescence staining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of HDAC4. Scale ba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r, 25 μm.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J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Representative blots showing the interaction of RUNX2 with HDAC4. (</w:t>
      </w:r>
      <w:r w:rsidRPr="00D26F19"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  <w:t>K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Fold enrichment of RUNX2 within the promoters of OPN promoters. (</w:t>
      </w:r>
      <w:r w:rsidRPr="00D26F19"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  <w:t>L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) Fold enrichment of HDAC4 within the promoters of OPN promoters.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hAnsi="Times New Roman"/>
          <w:kern w:val="0"/>
          <w:sz w:val="24"/>
          <w:szCs w:val="24"/>
        </w:rPr>
        <w:t>Differences between groups were assessed with ANOVA followed by Bonferroni post-hoc test.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*P&lt;0.05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**P&lt;0.0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**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*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01 versus the indicated group.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hAnsi="Times New Roman"/>
          <w:sz w:val="24"/>
          <w:szCs w:val="24"/>
        </w:rPr>
        <w:t>n = 6.</w:t>
      </w:r>
    </w:p>
    <w:p w14:paraId="1124BF13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9C30110" w14:textId="558FABCB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22F1E23" wp14:editId="38BDC19D">
            <wp:extent cx="5274310" cy="4093210"/>
            <wp:effectExtent l="0" t="0" r="2540" b="2540"/>
            <wp:docPr id="4363953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C8F63" w14:textId="27B67D5A" w:rsidR="00D23E11" w:rsidRPr="00D26F19" w:rsidRDefault="00272F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4E25B7" w:rsidRPr="00D26F19">
        <w:rPr>
          <w:rFonts w:ascii="Times New Roman" w:hAnsi="Times New Roman" w:cs="Times New Roman" w:hint="eastAsia"/>
          <w:b/>
          <w:sz w:val="24"/>
          <w:szCs w:val="24"/>
        </w:rPr>
        <w:t>10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/>
          <w:b/>
          <w:sz w:val="24"/>
          <w:szCs w:val="24"/>
        </w:rPr>
        <w:t>T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 xml:space="preserve">he potential E3 </w:t>
      </w:r>
      <w:r w:rsidRPr="00D26F19">
        <w:rPr>
          <w:rFonts w:ascii="Times New Roman" w:hAnsi="Times New Roman" w:cs="Times New Roman"/>
          <w:b/>
          <w:sz w:val="24"/>
          <w:szCs w:val="24"/>
        </w:rPr>
        <w:t>ubiquitin ligase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 xml:space="preserve">s </w:t>
      </w:r>
      <w:r w:rsidRPr="00D26F19">
        <w:rPr>
          <w:rFonts w:ascii="Times New Roman" w:hAnsi="Times New Roman" w:cs="Times New Roman"/>
          <w:b/>
          <w:sz w:val="24"/>
          <w:szCs w:val="24"/>
        </w:rPr>
        <w:t>that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 xml:space="preserve"> promote the u</w:t>
      </w:r>
      <w:r w:rsidRPr="00D26F19">
        <w:rPr>
          <w:rFonts w:ascii="Times New Roman" w:hAnsi="Times New Roman" w:cs="Times New Roman"/>
          <w:b/>
          <w:sz w:val="24"/>
          <w:szCs w:val="24"/>
        </w:rPr>
        <w:t>biquitination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 xml:space="preserve"> of BMP-2</w:t>
      </w:r>
      <w:r w:rsidRPr="00D26F19">
        <w:rPr>
          <w:rFonts w:ascii="Times New Roman" w:hAnsi="Times New Roman" w:cs="Times New Roman" w:hint="eastAsia"/>
          <w:sz w:val="24"/>
          <w:szCs w:val="24"/>
        </w:rPr>
        <w:t>. 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) The predicted E3 </w:t>
      </w:r>
      <w:r w:rsidRPr="00D26F19">
        <w:rPr>
          <w:rFonts w:ascii="Times New Roman" w:hAnsi="Times New Roman" w:cs="Times New Roman"/>
          <w:sz w:val="24"/>
          <w:szCs w:val="24"/>
        </w:rPr>
        <w:t>ubiquitin ligase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Pr="00D26F19">
        <w:rPr>
          <w:rFonts w:ascii="Times New Roman" w:hAnsi="Times New Roman" w:cs="Times New Roman"/>
          <w:sz w:val="24"/>
          <w:szCs w:val="24"/>
        </w:rPr>
        <w:t>that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promote the u</w:t>
      </w:r>
      <w:r w:rsidRPr="00D26F19">
        <w:rPr>
          <w:rFonts w:ascii="Times New Roman" w:hAnsi="Times New Roman" w:cs="Times New Roman"/>
          <w:sz w:val="24"/>
          <w:szCs w:val="24"/>
        </w:rPr>
        <w:t>biquitination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of BMP-2. 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) The top 5 predicted E3 </w:t>
      </w:r>
      <w:r w:rsidRPr="00D26F19">
        <w:rPr>
          <w:rFonts w:ascii="Times New Roman" w:hAnsi="Times New Roman" w:cs="Times New Roman"/>
          <w:sz w:val="24"/>
          <w:szCs w:val="24"/>
        </w:rPr>
        <w:t>ubiquitin ligase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Pr="00D26F19">
        <w:rPr>
          <w:rFonts w:ascii="Times New Roman" w:hAnsi="Times New Roman" w:cs="Times New Roman"/>
          <w:sz w:val="24"/>
          <w:szCs w:val="24"/>
        </w:rPr>
        <w:t>that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promote the u</w:t>
      </w:r>
      <w:r w:rsidRPr="00D26F19">
        <w:rPr>
          <w:rFonts w:ascii="Times New Roman" w:hAnsi="Times New Roman" w:cs="Times New Roman"/>
          <w:sz w:val="24"/>
          <w:szCs w:val="24"/>
        </w:rPr>
        <w:t>biquitination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26F19">
        <w:rPr>
          <w:rFonts w:ascii="Times New Roman" w:hAnsi="Times New Roman" w:cs="Times New Roman" w:hint="eastAsia"/>
          <w:sz w:val="24"/>
          <w:szCs w:val="24"/>
        </w:rPr>
        <w:lastRenderedPageBreak/>
        <w:t>of BMP-2.</w:t>
      </w:r>
      <w:r w:rsidRPr="00D26F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5BB3B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54CA058" w14:textId="7F9129F2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29A4274" wp14:editId="321708EA">
            <wp:extent cx="5274310" cy="3642360"/>
            <wp:effectExtent l="0" t="0" r="2540" b="0"/>
            <wp:docPr id="50826076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04EFA" w14:textId="033693ED" w:rsidR="00D23E11" w:rsidRPr="00D26F19" w:rsidRDefault="00272FE7">
      <w:pPr>
        <w:spacing w:line="480" w:lineRule="auto"/>
        <w:rPr>
          <w:rFonts w:ascii="Times New Roman" w:eastAsia="Times-Bold" w:hAnsi="Times New Roman" w:cs="Times New Roman"/>
          <w:bCs/>
          <w:kern w:val="0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</w:t>
      </w:r>
      <w:r w:rsidR="00CC69CB" w:rsidRPr="00D26F19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4E25B7" w:rsidRPr="00D26F19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. Identification of the u</w:t>
      </w:r>
      <w:r w:rsidRPr="00D26F19">
        <w:rPr>
          <w:rFonts w:ascii="Times New Roman" w:hAnsi="Times New Roman" w:cs="Times New Roman"/>
          <w:b/>
          <w:sz w:val="24"/>
          <w:szCs w:val="24"/>
        </w:rPr>
        <w:t>biquitination site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s of BMP-2.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D26F19">
        <w:rPr>
          <w:rFonts w:ascii="Times New Roman" w:hAnsi="Times New Roman" w:cs="Times New Roman" w:hint="eastAsia"/>
          <w:sz w:val="24"/>
          <w:szCs w:val="24"/>
        </w:rPr>
        <w:t>) Prediction of the u</w:t>
      </w:r>
      <w:r w:rsidRPr="00D26F19">
        <w:rPr>
          <w:rFonts w:ascii="Times New Roman" w:hAnsi="Times New Roman" w:cs="Times New Roman"/>
          <w:sz w:val="24"/>
          <w:szCs w:val="24"/>
        </w:rPr>
        <w:t>biquitination site</w:t>
      </w:r>
      <w:r w:rsidRPr="00D26F19">
        <w:rPr>
          <w:rFonts w:ascii="Times New Roman" w:hAnsi="Times New Roman" w:cs="Times New Roman" w:hint="eastAsia"/>
          <w:sz w:val="24"/>
          <w:szCs w:val="24"/>
        </w:rPr>
        <w:t>s of BMP-2 using BDM-PUB database. 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D26F19">
        <w:rPr>
          <w:rFonts w:ascii="Times New Roman" w:hAnsi="Times New Roman" w:cs="Times New Roman"/>
          <w:sz w:val="24"/>
          <w:szCs w:val="24"/>
        </w:rPr>
        <w:t>Effects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of K278, K287 and K290</w:t>
      </w:r>
      <w:r w:rsidRPr="00D26F19">
        <w:rPr>
          <w:rFonts w:ascii="Times New Roman" w:hAnsi="Times New Roman" w:cs="Times New Roman"/>
          <w:sz w:val="24"/>
          <w:szCs w:val="24"/>
        </w:rPr>
        <w:t xml:space="preserve"> </w:t>
      </w:r>
      <w:r w:rsidRPr="00D26F19">
        <w:rPr>
          <w:rFonts w:ascii="Times New Roman" w:hAnsi="Times New Roman" w:cs="Times New Roman" w:hint="eastAsia"/>
          <w:sz w:val="24"/>
          <w:szCs w:val="24"/>
        </w:rPr>
        <w:t>m</w:t>
      </w:r>
      <w:r w:rsidRPr="00D26F19">
        <w:rPr>
          <w:rFonts w:ascii="Times New Roman" w:hAnsi="Times New Roman" w:cs="Times New Roman"/>
          <w:sz w:val="24"/>
          <w:szCs w:val="24"/>
        </w:rPr>
        <w:t>utation</w:t>
      </w:r>
      <w:r w:rsidRPr="00D26F19">
        <w:rPr>
          <w:rFonts w:ascii="Times New Roman" w:hAnsi="Times New Roman" w:cs="Times New Roman" w:hint="eastAsia"/>
          <w:sz w:val="24"/>
          <w:szCs w:val="24"/>
        </w:rPr>
        <w:t>s on the calcium contents in high Pi-induced VSMCs. 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D26F19">
        <w:rPr>
          <w:rFonts w:ascii="Times New Roman" w:hAnsi="Times New Roman" w:cs="Times New Roman"/>
          <w:sz w:val="24"/>
          <w:szCs w:val="24"/>
        </w:rPr>
        <w:t>Effects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of K278, K287 and K290</w:t>
      </w:r>
      <w:r w:rsidRPr="00D26F19">
        <w:rPr>
          <w:rFonts w:ascii="Times New Roman" w:hAnsi="Times New Roman" w:cs="Times New Roman"/>
          <w:sz w:val="24"/>
          <w:szCs w:val="24"/>
        </w:rPr>
        <w:t xml:space="preserve"> </w:t>
      </w:r>
      <w:r w:rsidRPr="00D26F19">
        <w:rPr>
          <w:rFonts w:ascii="Times New Roman" w:hAnsi="Times New Roman" w:cs="Times New Roman" w:hint="eastAsia"/>
          <w:sz w:val="24"/>
          <w:szCs w:val="24"/>
        </w:rPr>
        <w:t>m</w:t>
      </w:r>
      <w:r w:rsidRPr="00D26F19">
        <w:rPr>
          <w:rFonts w:ascii="Times New Roman" w:hAnsi="Times New Roman" w:cs="Times New Roman"/>
          <w:sz w:val="24"/>
          <w:szCs w:val="24"/>
        </w:rPr>
        <w:t>utation</w:t>
      </w:r>
      <w:r w:rsidRPr="00D26F19">
        <w:rPr>
          <w:rFonts w:ascii="Times New Roman" w:hAnsi="Times New Roman" w:cs="Times New Roman" w:hint="eastAsia"/>
          <w:sz w:val="24"/>
          <w:szCs w:val="24"/>
        </w:rPr>
        <w:t>s on ALP activity in high Pi-induced VSMCs.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hAnsi="Times New Roman"/>
          <w:sz w:val="24"/>
          <w:szCs w:val="24"/>
        </w:rPr>
        <w:t>Differences between groups were assessed with ANOVA followed by Bonferroni post-hoc test.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*P&lt;0.05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**P&lt;0.0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**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*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01 versus the indicated group. </w:t>
      </w:r>
      <w:r w:rsidRPr="00D26F19">
        <w:rPr>
          <w:rFonts w:ascii="Times New Roman" w:hAnsi="Times New Roman"/>
          <w:sz w:val="24"/>
          <w:szCs w:val="24"/>
        </w:rPr>
        <w:t>n = 6.</w:t>
      </w:r>
    </w:p>
    <w:p w14:paraId="61D27BCC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2E43D0A" w14:textId="5EB00AAD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884369" wp14:editId="4142933B">
            <wp:extent cx="5274310" cy="5659120"/>
            <wp:effectExtent l="0" t="0" r="2540" b="0"/>
            <wp:docPr id="5161908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5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6931B" w14:textId="219B9A4B" w:rsidR="00D23E11" w:rsidRPr="00D26F19" w:rsidRDefault="00272F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S1</w:t>
      </w:r>
      <w:r w:rsidR="004E25B7" w:rsidRPr="00D26F19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Identification of potential nesfatin-1 inhibitors in VC</w:t>
      </w:r>
      <w:r w:rsidRPr="00D26F19">
        <w:rPr>
          <w:rFonts w:ascii="Times New Roman" w:hAnsi="Times New Roman" w:cs="Times New Roman" w:hint="eastAsia"/>
          <w:sz w:val="24"/>
          <w:szCs w:val="24"/>
        </w:rPr>
        <w:t>. 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) Heatmap showing the effects of </w:t>
      </w:r>
      <w:r w:rsidRPr="00D26F19">
        <w:rPr>
          <w:rFonts w:ascii="Times New Roman" w:hAnsi="Times New Roman" w:cs="Times New Roman"/>
          <w:sz w:val="24"/>
          <w:szCs w:val="24"/>
        </w:rPr>
        <w:t>different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compounds on the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l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uciferase reporter gene activity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of nesfatin-1 in high Pi-incubated VSMCs.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B,C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Top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10 compounds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that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inhibited the l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uciferase reporter gene activity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of nesfatin-1.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Effects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of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Curculigoside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on the protein expression of nesfatin-1.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E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Effects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of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Chebulagic acid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on the protein expression of nesfatin-1.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hAnsi="Times New Roman"/>
          <w:sz w:val="24"/>
          <w:szCs w:val="24"/>
        </w:rPr>
        <w:t>Differences between groups were assessed with ANOVA followed by Bonferroni post-hoc test.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*P&lt;0.05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**P&lt;0.0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**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*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01 versus the indicated group.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hAnsi="Times New Roman"/>
          <w:sz w:val="24"/>
          <w:szCs w:val="24"/>
        </w:rPr>
        <w:t>n = 6.</w:t>
      </w:r>
    </w:p>
    <w:p w14:paraId="3C4650EB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09B269A" w14:textId="7A574F6C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FF86C32" wp14:editId="1F9F6717">
            <wp:extent cx="5274310" cy="3589020"/>
            <wp:effectExtent l="0" t="0" r="2540" b="0"/>
            <wp:docPr id="9415824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4DCFB" w14:textId="2DDF3C46" w:rsidR="00D23E11" w:rsidRPr="00D26F19" w:rsidRDefault="00272FE7">
      <w:pPr>
        <w:spacing w:line="480" w:lineRule="auto"/>
        <w:rPr>
          <w:rFonts w:ascii="Times New Roman" w:eastAsia="Times-Bold" w:hAnsi="Times New Roman" w:cs="Times New Roman"/>
          <w:bCs/>
          <w:kern w:val="0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S1</w:t>
      </w:r>
      <w:r w:rsidR="004E25B7" w:rsidRPr="00D26F19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D26F19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26F19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D26F1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teraction of nesfatin-1 with </w:t>
      </w:r>
      <w:r w:rsidRPr="00D26F19"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  <w:t>Curculigoside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 xml:space="preserve"> or</w:t>
      </w:r>
      <w:r w:rsidRPr="00D26F19"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  <w:t xml:space="preserve"> Chebulagic acid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.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CETSA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showing the </w:t>
      </w:r>
      <w:r w:rsidRPr="00D26F19">
        <w:rPr>
          <w:rFonts w:ascii="Times New Roman" w:hAnsi="Times New Roman" w:cs="Times New Roman" w:hint="eastAsia"/>
          <w:sz w:val="24"/>
          <w:szCs w:val="24"/>
        </w:rPr>
        <w:t>i</w:t>
      </w:r>
      <w:r w:rsidRPr="00D26F19">
        <w:rPr>
          <w:rFonts w:ascii="Times New Roman" w:hAnsi="Times New Roman" w:cs="Times New Roman"/>
          <w:sz w:val="24"/>
          <w:szCs w:val="24"/>
        </w:rPr>
        <w:t>n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teraction of nesfatin-1 with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Curculigoside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or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Chebulagic acid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sz w:val="24"/>
          <w:szCs w:val="24"/>
        </w:rPr>
        <w:t>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D26F19">
        <w:rPr>
          <w:rFonts w:ascii="Times New Roman" w:hAnsi="Times New Roman" w:cs="Times New Roman" w:hint="eastAsia"/>
          <w:sz w:val="24"/>
          <w:szCs w:val="24"/>
        </w:rPr>
        <w:t>) DARTS showing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the </w:t>
      </w:r>
      <w:r w:rsidRPr="00D26F19">
        <w:rPr>
          <w:rFonts w:ascii="Times New Roman" w:hAnsi="Times New Roman" w:cs="Times New Roman" w:hint="eastAsia"/>
          <w:sz w:val="24"/>
          <w:szCs w:val="24"/>
        </w:rPr>
        <w:t>i</w:t>
      </w:r>
      <w:r w:rsidRPr="00D26F19">
        <w:rPr>
          <w:rFonts w:ascii="Times New Roman" w:hAnsi="Times New Roman" w:cs="Times New Roman"/>
          <w:sz w:val="24"/>
          <w:szCs w:val="24"/>
        </w:rPr>
        <w:t>n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teraction of nesfatin-1 with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Curculigoside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sz w:val="24"/>
          <w:szCs w:val="24"/>
        </w:rPr>
        <w:t>(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D26F19">
        <w:rPr>
          <w:rFonts w:ascii="Times New Roman" w:hAnsi="Times New Roman" w:cs="Times New Roman" w:hint="eastAsia"/>
          <w:sz w:val="24"/>
          <w:szCs w:val="24"/>
        </w:rPr>
        <w:t>) DARTS showing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the </w:t>
      </w:r>
      <w:r w:rsidRPr="00D26F19">
        <w:rPr>
          <w:rFonts w:ascii="Times New Roman" w:hAnsi="Times New Roman" w:cs="Times New Roman" w:hint="eastAsia"/>
          <w:sz w:val="24"/>
          <w:szCs w:val="24"/>
        </w:rPr>
        <w:t>i</w:t>
      </w:r>
      <w:r w:rsidRPr="00D26F19">
        <w:rPr>
          <w:rFonts w:ascii="Times New Roman" w:hAnsi="Times New Roman" w:cs="Times New Roman"/>
          <w:sz w:val="24"/>
          <w:szCs w:val="24"/>
        </w:rPr>
        <w:t>n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teraction of nesfatin-1 with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Chebulagic acid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hAnsi="Times New Roman"/>
          <w:sz w:val="24"/>
          <w:szCs w:val="24"/>
        </w:rPr>
        <w:t xml:space="preserve">The P-value was calculated by unpaired two-tailed Student’s t-test.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*P&lt;0.05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versus the indicated group. </w:t>
      </w:r>
      <w:r w:rsidRPr="00D26F19">
        <w:rPr>
          <w:rFonts w:ascii="Times New Roman" w:hAnsi="Times New Roman"/>
          <w:sz w:val="24"/>
          <w:szCs w:val="24"/>
        </w:rPr>
        <w:t>n = 6.</w:t>
      </w:r>
    </w:p>
    <w:p w14:paraId="203E468D" w14:textId="77777777" w:rsidR="00D23E11" w:rsidRPr="00D26F19" w:rsidRDefault="00D23E1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0256000" w14:textId="5C057EA1" w:rsidR="00D23E11" w:rsidRPr="00D26F19" w:rsidRDefault="0016571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A84C5F6" wp14:editId="53A943EB">
            <wp:extent cx="5274310" cy="5300980"/>
            <wp:effectExtent l="0" t="0" r="2540" b="0"/>
            <wp:docPr id="40319868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0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08C23" w14:textId="7CC990E1" w:rsidR="00D23E11" w:rsidRPr="00D26F19" w:rsidRDefault="00272FE7">
      <w:pPr>
        <w:spacing w:line="480" w:lineRule="auto"/>
        <w:rPr>
          <w:rFonts w:ascii="Times New Roman" w:eastAsia="Times-Bold" w:hAnsi="Times New Roman" w:cs="Times New Roman"/>
          <w:bCs/>
          <w:kern w:val="0"/>
          <w:sz w:val="24"/>
          <w:szCs w:val="24"/>
        </w:rPr>
      </w:pPr>
      <w:r w:rsidRPr="00D26F19">
        <w:rPr>
          <w:rFonts w:ascii="Times New Roman" w:hAnsi="Times New Roman" w:cs="Times New Roman" w:hint="eastAsia"/>
          <w:b/>
          <w:sz w:val="24"/>
          <w:szCs w:val="24"/>
        </w:rPr>
        <w:t>Figure S1</w:t>
      </w:r>
      <w:r w:rsidR="004E25B7" w:rsidRPr="00D26F19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D26F19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 xml:space="preserve">Effects of </w:t>
      </w:r>
      <w:r w:rsidRPr="00D26F19"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  <w:t>Curculigoside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 xml:space="preserve"> and</w:t>
      </w:r>
      <w:r w:rsidRPr="00D26F19">
        <w:rPr>
          <w:rFonts w:ascii="Times New Roman" w:eastAsia="Times-Bold" w:hAnsi="Times New Roman" w:cs="Times New Roman"/>
          <w:b/>
          <w:bCs/>
          <w:kern w:val="0"/>
          <w:sz w:val="24"/>
          <w:szCs w:val="24"/>
        </w:rPr>
        <w:t xml:space="preserve"> Chebulagic acid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 xml:space="preserve"> on the progression of VC in VSMCs.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Alizarin red S staining including whole well (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Scale ba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r, 5 mm) and microscopic images (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Scale ba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r, 250 μm) in VSMCs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B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Quantification of calcium deposition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 (</w:t>
      </w:r>
      <w:r w:rsidRPr="00D26F19">
        <w:rPr>
          <w:rFonts w:ascii="Times New Roman" w:eastAsia="Times-Bold" w:hAnsi="Times New Roman" w:cs="Times New Roman" w:hint="eastAsia"/>
          <w:b/>
          <w:bCs/>
          <w:kern w:val="0"/>
          <w:sz w:val="24"/>
          <w:szCs w:val="24"/>
        </w:rPr>
        <w:t>C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) ALP activity. 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(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D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)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Western blot analysis of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</w:t>
      </w:r>
      <w:bookmarkStart w:id="12" w:name="OLE_LINK2"/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nesfatin-1, RUNX2, BMP-2,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α-SMA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and SM22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α</w:t>
      </w:r>
      <w:bookmarkEnd w:id="12"/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(</w:t>
      </w:r>
      <w:r w:rsidRPr="00D26F19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E</w:t>
      </w:r>
      <w:r w:rsidRPr="00D26F19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) 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RT-PCR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analysis of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nesfatin-1, RUNX2, MSX2,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α-SMA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 and SM22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α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.</w:t>
      </w:r>
      <w:r w:rsidRPr="00D26F19">
        <w:rPr>
          <w:rFonts w:ascii="Times New Roman" w:hAnsi="Times New Roman"/>
          <w:sz w:val="24"/>
          <w:szCs w:val="24"/>
        </w:rPr>
        <w:t xml:space="preserve"> Differences between groups were assessed with ANOVA followed by Bonferroni post-hoc test.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*P&lt;0.05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 xml:space="preserve">, 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**P&lt;0.0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1,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**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*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>P&lt;0.0</w:t>
      </w:r>
      <w:r w:rsidRPr="00D26F19">
        <w:rPr>
          <w:rFonts w:ascii="Times New Roman" w:eastAsia="Times-Bold" w:hAnsi="Times New Roman" w:cs="Times New Roman" w:hint="eastAsia"/>
          <w:bCs/>
          <w:kern w:val="0"/>
          <w:sz w:val="24"/>
          <w:szCs w:val="24"/>
        </w:rPr>
        <w:t>01 versus the indicated group.</w:t>
      </w: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t xml:space="preserve"> </w:t>
      </w:r>
      <w:r w:rsidRPr="00D26F19">
        <w:rPr>
          <w:rFonts w:ascii="Times New Roman" w:hAnsi="Times New Roman"/>
          <w:sz w:val="24"/>
          <w:szCs w:val="24"/>
        </w:rPr>
        <w:t>n = 6.</w:t>
      </w:r>
    </w:p>
    <w:p w14:paraId="356CCDAB" w14:textId="77777777" w:rsidR="00D23E11" w:rsidRPr="00D26F19" w:rsidRDefault="00272FE7">
      <w:pPr>
        <w:spacing w:line="480" w:lineRule="auto"/>
        <w:rPr>
          <w:rFonts w:ascii="Times New Roman" w:eastAsia="Times-Bold" w:hAnsi="Times New Roman" w:cs="Times New Roman"/>
          <w:bCs/>
          <w:kern w:val="0"/>
          <w:sz w:val="24"/>
          <w:szCs w:val="24"/>
        </w:rPr>
      </w:pPr>
      <w:r w:rsidRPr="00D26F19">
        <w:rPr>
          <w:rFonts w:ascii="Times New Roman" w:eastAsia="Times-Bold" w:hAnsi="Times New Roman" w:cs="Times New Roman"/>
          <w:bCs/>
          <w:kern w:val="0"/>
          <w:sz w:val="24"/>
          <w:szCs w:val="24"/>
        </w:rPr>
        <w:br w:type="page"/>
      </w:r>
    </w:p>
    <w:p w14:paraId="2A1AE061" w14:textId="77777777" w:rsidR="00D23E11" w:rsidRPr="00D26F19" w:rsidRDefault="00272F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26F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D26F1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Baseline characteristics of 109 subjects.</w:t>
      </w:r>
    </w:p>
    <w:tbl>
      <w:tblPr>
        <w:tblStyle w:val="ac"/>
        <w:tblW w:w="0" w:type="auto"/>
        <w:tblInd w:w="-45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1420"/>
        <w:gridCol w:w="1420"/>
        <w:gridCol w:w="1420"/>
        <w:gridCol w:w="1421"/>
        <w:gridCol w:w="1421"/>
      </w:tblGrid>
      <w:tr w:rsidR="00D26F19" w:rsidRPr="00D26F19" w14:paraId="58A23A36" w14:textId="77777777">
        <w:tc>
          <w:tcPr>
            <w:tcW w:w="1879" w:type="dxa"/>
            <w:tcBorders>
              <w:bottom w:val="single" w:sz="12" w:space="0" w:color="auto"/>
            </w:tcBorders>
          </w:tcPr>
          <w:p w14:paraId="641EB91C" w14:textId="77777777" w:rsidR="00D23E11" w:rsidRPr="00D26F19" w:rsidRDefault="00272F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F19">
              <w:rPr>
                <w:rFonts w:ascii="Times New Roman" w:eastAsia="微软雅黑" w:hAnsi="Times New Roman" w:cs="Times New Roman" w:hint="eastAsia"/>
                <w:b/>
                <w:bCs/>
                <w:szCs w:val="21"/>
              </w:rPr>
              <w:t>Variables</w:t>
            </w:r>
            <w:r w:rsidRPr="00D26F19"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auto"/>
            </w:tcBorders>
          </w:tcPr>
          <w:p w14:paraId="09B05924" w14:textId="77777777" w:rsidR="00D23E11" w:rsidRPr="00D26F19" w:rsidRDefault="00272FE7">
            <w:pPr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b/>
                <w:bCs/>
                <w:szCs w:val="21"/>
              </w:rPr>
              <w:t>No</w:t>
            </w:r>
          </w:p>
          <w:p w14:paraId="4D58781E" w14:textId="77777777" w:rsidR="00D23E11" w:rsidRPr="00D26F19" w:rsidRDefault="00272F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b/>
                <w:szCs w:val="21"/>
              </w:rPr>
              <w:t>calcification</w:t>
            </w:r>
          </w:p>
        </w:tc>
        <w:tc>
          <w:tcPr>
            <w:tcW w:w="1420" w:type="dxa"/>
            <w:tcBorders>
              <w:bottom w:val="single" w:sz="12" w:space="0" w:color="auto"/>
            </w:tcBorders>
          </w:tcPr>
          <w:p w14:paraId="56050006" w14:textId="77777777" w:rsidR="00D23E11" w:rsidRPr="00D26F19" w:rsidRDefault="00272FE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6F19">
              <w:rPr>
                <w:rFonts w:ascii="Times New Roman" w:eastAsia="宋体" w:hAnsi="Times New Roman" w:cs="Times New Roman" w:hint="eastAsia"/>
                <w:b/>
                <w:szCs w:val="21"/>
              </w:rPr>
              <w:t>M</w:t>
            </w:r>
            <w:r w:rsidRPr="00D26F19">
              <w:rPr>
                <w:rFonts w:ascii="Times New Roman" w:eastAsia="宋体" w:hAnsi="Times New Roman" w:cs="Times New Roman"/>
                <w:b/>
                <w:szCs w:val="21"/>
              </w:rPr>
              <w:t>ild</w:t>
            </w:r>
          </w:p>
          <w:p w14:paraId="18DEB9F4" w14:textId="77777777" w:rsidR="00D23E11" w:rsidRPr="00D26F19" w:rsidRDefault="00272F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b/>
                <w:szCs w:val="21"/>
              </w:rPr>
              <w:t>calcification</w:t>
            </w:r>
          </w:p>
        </w:tc>
        <w:tc>
          <w:tcPr>
            <w:tcW w:w="1420" w:type="dxa"/>
            <w:tcBorders>
              <w:bottom w:val="single" w:sz="12" w:space="0" w:color="auto"/>
            </w:tcBorders>
          </w:tcPr>
          <w:p w14:paraId="33907BF7" w14:textId="77777777" w:rsidR="00D23E11" w:rsidRPr="00D26F19" w:rsidRDefault="00272F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 w:hint="eastAsia"/>
                <w:b/>
                <w:szCs w:val="21"/>
              </w:rPr>
              <w:t xml:space="preserve">Moderate </w:t>
            </w:r>
            <w:r w:rsidRPr="00D26F19">
              <w:rPr>
                <w:rFonts w:ascii="Times New Roman" w:eastAsia="宋体" w:hAnsi="Times New Roman" w:cs="Times New Roman"/>
                <w:b/>
                <w:szCs w:val="21"/>
              </w:rPr>
              <w:t>calcification</w:t>
            </w:r>
          </w:p>
        </w:tc>
        <w:tc>
          <w:tcPr>
            <w:tcW w:w="1421" w:type="dxa"/>
            <w:tcBorders>
              <w:bottom w:val="single" w:sz="12" w:space="0" w:color="auto"/>
            </w:tcBorders>
          </w:tcPr>
          <w:p w14:paraId="48F080A8" w14:textId="77777777" w:rsidR="00D23E11" w:rsidRPr="00D26F19" w:rsidRDefault="00272FE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6F19">
              <w:rPr>
                <w:rFonts w:ascii="Times New Roman" w:eastAsia="宋体" w:hAnsi="Times New Roman" w:cs="Times New Roman" w:hint="eastAsia"/>
                <w:b/>
                <w:szCs w:val="21"/>
              </w:rPr>
              <w:t>Severe</w:t>
            </w:r>
          </w:p>
          <w:p w14:paraId="4D848346" w14:textId="77777777" w:rsidR="00D23E11" w:rsidRPr="00D26F19" w:rsidRDefault="00272F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b/>
                <w:szCs w:val="21"/>
              </w:rPr>
              <w:t>calcification</w:t>
            </w:r>
          </w:p>
        </w:tc>
        <w:tc>
          <w:tcPr>
            <w:tcW w:w="1421" w:type="dxa"/>
            <w:tcBorders>
              <w:bottom w:val="single" w:sz="12" w:space="0" w:color="auto"/>
            </w:tcBorders>
          </w:tcPr>
          <w:p w14:paraId="6FACF0E3" w14:textId="77777777" w:rsidR="00D23E11" w:rsidRPr="00D26F19" w:rsidRDefault="00272FE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 w:hint="eastAsia"/>
                <w:b/>
                <w:i/>
                <w:szCs w:val="21"/>
              </w:rPr>
              <w:t>P</w:t>
            </w:r>
            <w:r w:rsidRPr="00D26F19">
              <w:rPr>
                <w:rFonts w:ascii="Times New Roman" w:eastAsia="宋体" w:hAnsi="Times New Roman" w:cs="Times New Roman"/>
                <w:b/>
                <w:szCs w:val="21"/>
              </w:rPr>
              <w:t xml:space="preserve"> value</w:t>
            </w:r>
          </w:p>
        </w:tc>
      </w:tr>
      <w:tr w:rsidR="00D26F19" w:rsidRPr="00D26F19" w14:paraId="139C00E6" w14:textId="77777777">
        <w:tc>
          <w:tcPr>
            <w:tcW w:w="1879" w:type="dxa"/>
            <w:tcBorders>
              <w:top w:val="single" w:sz="12" w:space="0" w:color="auto"/>
            </w:tcBorders>
          </w:tcPr>
          <w:p w14:paraId="62A00C4C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/>
                <w:szCs w:val="21"/>
              </w:rPr>
              <w:t>Age (year)</w:t>
            </w:r>
          </w:p>
        </w:tc>
        <w:tc>
          <w:tcPr>
            <w:tcW w:w="1420" w:type="dxa"/>
            <w:tcBorders>
              <w:top w:val="single" w:sz="12" w:space="0" w:color="auto"/>
            </w:tcBorders>
          </w:tcPr>
          <w:p w14:paraId="3104A1EB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/>
                <w:szCs w:val="21"/>
              </w:rPr>
              <w:t>52.6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7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.7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9</w:t>
            </w:r>
          </w:p>
        </w:tc>
        <w:tc>
          <w:tcPr>
            <w:tcW w:w="1420" w:type="dxa"/>
            <w:tcBorders>
              <w:top w:val="single" w:sz="12" w:space="0" w:color="auto"/>
            </w:tcBorders>
          </w:tcPr>
          <w:p w14:paraId="19C473D7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/>
                <w:szCs w:val="21"/>
              </w:rPr>
              <w:t>60.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9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.6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</w:t>
            </w:r>
          </w:p>
        </w:tc>
        <w:tc>
          <w:tcPr>
            <w:tcW w:w="1420" w:type="dxa"/>
            <w:tcBorders>
              <w:top w:val="single" w:sz="12" w:space="0" w:color="auto"/>
            </w:tcBorders>
          </w:tcPr>
          <w:p w14:paraId="209CACD0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/>
                <w:szCs w:val="21"/>
              </w:rPr>
              <w:t>6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2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.4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9.32</w:t>
            </w:r>
          </w:p>
        </w:tc>
        <w:tc>
          <w:tcPr>
            <w:tcW w:w="1421" w:type="dxa"/>
            <w:tcBorders>
              <w:top w:val="single" w:sz="12" w:space="0" w:color="auto"/>
            </w:tcBorders>
          </w:tcPr>
          <w:p w14:paraId="359E79C3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/>
                <w:szCs w:val="21"/>
              </w:rPr>
              <w:t>6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3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.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10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.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31</w:t>
            </w:r>
          </w:p>
        </w:tc>
        <w:tc>
          <w:tcPr>
            <w:tcW w:w="1421" w:type="dxa"/>
            <w:tcBorders>
              <w:top w:val="single" w:sz="12" w:space="0" w:color="auto"/>
            </w:tcBorders>
          </w:tcPr>
          <w:p w14:paraId="1BB1EB49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0.012*</w:t>
            </w:r>
          </w:p>
        </w:tc>
      </w:tr>
      <w:tr w:rsidR="00D26F19" w:rsidRPr="00D26F19" w14:paraId="3B77F34B" w14:textId="77777777">
        <w:trPr>
          <w:trHeight w:val="395"/>
        </w:trPr>
        <w:tc>
          <w:tcPr>
            <w:tcW w:w="1879" w:type="dxa"/>
          </w:tcPr>
          <w:p w14:paraId="62DB45EE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BMI (kg/m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  <w:vertAlign w:val="superscript"/>
              </w:rPr>
              <w:t>2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)</w:t>
            </w:r>
          </w:p>
        </w:tc>
        <w:tc>
          <w:tcPr>
            <w:tcW w:w="1420" w:type="dxa"/>
          </w:tcPr>
          <w:p w14:paraId="11169527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/>
                <w:szCs w:val="21"/>
              </w:rPr>
              <w:t>25.0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±3.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1</w:t>
            </w:r>
          </w:p>
        </w:tc>
        <w:tc>
          <w:tcPr>
            <w:tcW w:w="1420" w:type="dxa"/>
          </w:tcPr>
          <w:p w14:paraId="2A64BCE8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/>
                <w:szCs w:val="21"/>
              </w:rPr>
              <w:t>2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6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.4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±3.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2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7</w:t>
            </w:r>
          </w:p>
        </w:tc>
        <w:tc>
          <w:tcPr>
            <w:tcW w:w="1420" w:type="dxa"/>
          </w:tcPr>
          <w:p w14:paraId="75AFCB8C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/>
                <w:szCs w:val="21"/>
              </w:rPr>
              <w:t>24.7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3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±3.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2</w:t>
            </w:r>
          </w:p>
        </w:tc>
        <w:tc>
          <w:tcPr>
            <w:tcW w:w="1421" w:type="dxa"/>
          </w:tcPr>
          <w:p w14:paraId="7420ADB2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/>
                <w:szCs w:val="21"/>
              </w:rPr>
              <w:t>2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6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.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03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3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.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57</w:t>
            </w:r>
          </w:p>
        </w:tc>
        <w:tc>
          <w:tcPr>
            <w:tcW w:w="1421" w:type="dxa"/>
          </w:tcPr>
          <w:p w14:paraId="24B47EFA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0.633</w:t>
            </w:r>
          </w:p>
        </w:tc>
      </w:tr>
      <w:tr w:rsidR="00D26F19" w:rsidRPr="00D26F19" w14:paraId="4A615CA4" w14:textId="77777777">
        <w:tc>
          <w:tcPr>
            <w:tcW w:w="1879" w:type="dxa"/>
          </w:tcPr>
          <w:p w14:paraId="03BD601D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Sex, male (%)</w:t>
            </w:r>
          </w:p>
        </w:tc>
        <w:tc>
          <w:tcPr>
            <w:tcW w:w="1420" w:type="dxa"/>
          </w:tcPr>
          <w:p w14:paraId="131CE02D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15 (48.3)</w:t>
            </w:r>
          </w:p>
        </w:tc>
        <w:tc>
          <w:tcPr>
            <w:tcW w:w="1420" w:type="dxa"/>
          </w:tcPr>
          <w:p w14:paraId="55D0D532" w14:textId="77777777" w:rsidR="00D23E11" w:rsidRPr="00D26F19" w:rsidRDefault="00272F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14 (51.9)</w:t>
            </w:r>
          </w:p>
        </w:tc>
        <w:tc>
          <w:tcPr>
            <w:tcW w:w="1420" w:type="dxa"/>
          </w:tcPr>
          <w:p w14:paraId="478FB781" w14:textId="77777777" w:rsidR="00D23E11" w:rsidRPr="00D26F19" w:rsidRDefault="00272F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11 (45.8)</w:t>
            </w:r>
          </w:p>
        </w:tc>
        <w:tc>
          <w:tcPr>
            <w:tcW w:w="1421" w:type="dxa"/>
          </w:tcPr>
          <w:p w14:paraId="6F7FAF9E" w14:textId="77777777" w:rsidR="00D23E11" w:rsidRPr="00D26F19" w:rsidRDefault="00272F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11(55.0)</w:t>
            </w:r>
          </w:p>
        </w:tc>
        <w:tc>
          <w:tcPr>
            <w:tcW w:w="1421" w:type="dxa"/>
          </w:tcPr>
          <w:p w14:paraId="108145D9" w14:textId="77777777" w:rsidR="00D23E11" w:rsidRPr="00D26F19" w:rsidRDefault="00272FE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0.932</w:t>
            </w:r>
          </w:p>
        </w:tc>
      </w:tr>
      <w:tr w:rsidR="00D26F19" w:rsidRPr="00D26F19" w14:paraId="746F7873" w14:textId="77777777">
        <w:tc>
          <w:tcPr>
            <w:tcW w:w="1879" w:type="dxa"/>
          </w:tcPr>
          <w:p w14:paraId="142BCC02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 xml:space="preserve">Smoking </w:t>
            </w:r>
          </w:p>
        </w:tc>
        <w:tc>
          <w:tcPr>
            <w:tcW w:w="1420" w:type="dxa"/>
          </w:tcPr>
          <w:p w14:paraId="6F3E26B1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9</w:t>
            </w:r>
          </w:p>
        </w:tc>
        <w:tc>
          <w:tcPr>
            <w:tcW w:w="1420" w:type="dxa"/>
          </w:tcPr>
          <w:p w14:paraId="3E5F3675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7</w:t>
            </w:r>
          </w:p>
        </w:tc>
        <w:tc>
          <w:tcPr>
            <w:tcW w:w="1420" w:type="dxa"/>
          </w:tcPr>
          <w:p w14:paraId="65B8FE8B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8</w:t>
            </w:r>
          </w:p>
        </w:tc>
        <w:tc>
          <w:tcPr>
            <w:tcW w:w="1421" w:type="dxa"/>
          </w:tcPr>
          <w:p w14:paraId="050A04C0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6</w:t>
            </w:r>
          </w:p>
        </w:tc>
        <w:tc>
          <w:tcPr>
            <w:tcW w:w="1421" w:type="dxa"/>
          </w:tcPr>
          <w:p w14:paraId="6C64DC97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0.867</w:t>
            </w:r>
          </w:p>
        </w:tc>
      </w:tr>
      <w:tr w:rsidR="00D26F19" w:rsidRPr="00D26F19" w14:paraId="6F519900" w14:textId="77777777">
        <w:tc>
          <w:tcPr>
            <w:tcW w:w="1879" w:type="dxa"/>
          </w:tcPr>
          <w:p w14:paraId="736CCDAF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Hypertension</w:t>
            </w:r>
          </w:p>
        </w:tc>
        <w:tc>
          <w:tcPr>
            <w:tcW w:w="1420" w:type="dxa"/>
          </w:tcPr>
          <w:p w14:paraId="301BA0CC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3</w:t>
            </w:r>
          </w:p>
        </w:tc>
        <w:tc>
          <w:tcPr>
            <w:tcW w:w="1420" w:type="dxa"/>
          </w:tcPr>
          <w:p w14:paraId="2EF46D14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10</w:t>
            </w:r>
          </w:p>
        </w:tc>
        <w:tc>
          <w:tcPr>
            <w:tcW w:w="1420" w:type="dxa"/>
          </w:tcPr>
          <w:p w14:paraId="7209703B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13</w:t>
            </w:r>
          </w:p>
        </w:tc>
        <w:tc>
          <w:tcPr>
            <w:tcW w:w="1421" w:type="dxa"/>
          </w:tcPr>
          <w:p w14:paraId="6F236AB6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12</w:t>
            </w:r>
          </w:p>
        </w:tc>
        <w:tc>
          <w:tcPr>
            <w:tcW w:w="1421" w:type="dxa"/>
          </w:tcPr>
          <w:p w14:paraId="3CC1BBE2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0.00093*</w:t>
            </w:r>
          </w:p>
        </w:tc>
      </w:tr>
      <w:tr w:rsidR="00D26F19" w:rsidRPr="00D26F19" w14:paraId="36439A8E" w14:textId="77777777">
        <w:tc>
          <w:tcPr>
            <w:tcW w:w="1879" w:type="dxa"/>
          </w:tcPr>
          <w:p w14:paraId="28679547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 xml:space="preserve">Diabetes </w:t>
            </w:r>
          </w:p>
        </w:tc>
        <w:tc>
          <w:tcPr>
            <w:tcW w:w="1420" w:type="dxa"/>
          </w:tcPr>
          <w:p w14:paraId="28D69D6F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3</w:t>
            </w:r>
          </w:p>
        </w:tc>
        <w:tc>
          <w:tcPr>
            <w:tcW w:w="1420" w:type="dxa"/>
          </w:tcPr>
          <w:p w14:paraId="4C628098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11</w:t>
            </w:r>
          </w:p>
        </w:tc>
        <w:tc>
          <w:tcPr>
            <w:tcW w:w="1420" w:type="dxa"/>
          </w:tcPr>
          <w:p w14:paraId="79EC15D1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12</w:t>
            </w:r>
          </w:p>
        </w:tc>
        <w:tc>
          <w:tcPr>
            <w:tcW w:w="1421" w:type="dxa"/>
          </w:tcPr>
          <w:p w14:paraId="710DE184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9</w:t>
            </w:r>
          </w:p>
        </w:tc>
        <w:tc>
          <w:tcPr>
            <w:tcW w:w="1421" w:type="dxa"/>
          </w:tcPr>
          <w:p w14:paraId="3C91890D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0.00592*</w:t>
            </w:r>
          </w:p>
        </w:tc>
      </w:tr>
      <w:tr w:rsidR="00D26F19" w:rsidRPr="00D26F19" w14:paraId="1D0606E2" w14:textId="77777777">
        <w:tc>
          <w:tcPr>
            <w:tcW w:w="1879" w:type="dxa"/>
          </w:tcPr>
          <w:p w14:paraId="5A8D0377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Hyperlipidaemia</w:t>
            </w:r>
          </w:p>
        </w:tc>
        <w:tc>
          <w:tcPr>
            <w:tcW w:w="1420" w:type="dxa"/>
          </w:tcPr>
          <w:p w14:paraId="6ECAC9D0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8</w:t>
            </w:r>
          </w:p>
        </w:tc>
        <w:tc>
          <w:tcPr>
            <w:tcW w:w="1420" w:type="dxa"/>
          </w:tcPr>
          <w:p w14:paraId="74AD2BBE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9</w:t>
            </w:r>
          </w:p>
        </w:tc>
        <w:tc>
          <w:tcPr>
            <w:tcW w:w="1420" w:type="dxa"/>
          </w:tcPr>
          <w:p w14:paraId="3274098A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9</w:t>
            </w:r>
          </w:p>
        </w:tc>
        <w:tc>
          <w:tcPr>
            <w:tcW w:w="1421" w:type="dxa"/>
          </w:tcPr>
          <w:p w14:paraId="289ED42B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10</w:t>
            </w:r>
          </w:p>
        </w:tc>
        <w:tc>
          <w:tcPr>
            <w:tcW w:w="1421" w:type="dxa"/>
          </w:tcPr>
          <w:p w14:paraId="703E31B6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0.360</w:t>
            </w:r>
          </w:p>
        </w:tc>
      </w:tr>
      <w:tr w:rsidR="00D26F19" w:rsidRPr="00D26F19" w14:paraId="3550B00D" w14:textId="77777777">
        <w:tc>
          <w:tcPr>
            <w:tcW w:w="1879" w:type="dxa"/>
          </w:tcPr>
          <w:p w14:paraId="0B42D802" w14:textId="77777777" w:rsidR="00D23E11" w:rsidRPr="00D26F19" w:rsidRDefault="00272FE7">
            <w:pPr>
              <w:spacing w:line="480" w:lineRule="auto"/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TC (mM)</w:t>
            </w:r>
          </w:p>
        </w:tc>
        <w:tc>
          <w:tcPr>
            <w:tcW w:w="1420" w:type="dxa"/>
          </w:tcPr>
          <w:p w14:paraId="1E657848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4.39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1.02</w:t>
            </w:r>
          </w:p>
        </w:tc>
        <w:tc>
          <w:tcPr>
            <w:tcW w:w="1420" w:type="dxa"/>
          </w:tcPr>
          <w:p w14:paraId="35C4146F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4.44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0.89</w:t>
            </w:r>
          </w:p>
        </w:tc>
        <w:tc>
          <w:tcPr>
            <w:tcW w:w="1420" w:type="dxa"/>
          </w:tcPr>
          <w:p w14:paraId="3E50BB98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4.59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1.09</w:t>
            </w:r>
          </w:p>
        </w:tc>
        <w:tc>
          <w:tcPr>
            <w:tcW w:w="1421" w:type="dxa"/>
          </w:tcPr>
          <w:p w14:paraId="3A3984D2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4.61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1.04</w:t>
            </w:r>
          </w:p>
        </w:tc>
        <w:tc>
          <w:tcPr>
            <w:tcW w:w="1421" w:type="dxa"/>
          </w:tcPr>
          <w:p w14:paraId="4BA93485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0.612</w:t>
            </w:r>
          </w:p>
        </w:tc>
      </w:tr>
      <w:tr w:rsidR="00D26F19" w:rsidRPr="00D26F19" w14:paraId="607E9C0E" w14:textId="77777777">
        <w:tc>
          <w:tcPr>
            <w:tcW w:w="1879" w:type="dxa"/>
          </w:tcPr>
          <w:p w14:paraId="737EC57A" w14:textId="77777777" w:rsidR="00D23E11" w:rsidRPr="00D26F19" w:rsidRDefault="00272FE7">
            <w:pPr>
              <w:spacing w:line="480" w:lineRule="auto"/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HDL-C (mM)</w:t>
            </w:r>
          </w:p>
        </w:tc>
        <w:tc>
          <w:tcPr>
            <w:tcW w:w="1420" w:type="dxa"/>
          </w:tcPr>
          <w:p w14:paraId="616AC298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1.11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0.33</w:t>
            </w:r>
          </w:p>
        </w:tc>
        <w:tc>
          <w:tcPr>
            <w:tcW w:w="1420" w:type="dxa"/>
          </w:tcPr>
          <w:p w14:paraId="57B82300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1.05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0.27</w:t>
            </w:r>
          </w:p>
        </w:tc>
        <w:tc>
          <w:tcPr>
            <w:tcW w:w="1420" w:type="dxa"/>
          </w:tcPr>
          <w:p w14:paraId="4E239269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1.09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0.32</w:t>
            </w:r>
          </w:p>
        </w:tc>
        <w:tc>
          <w:tcPr>
            <w:tcW w:w="1421" w:type="dxa"/>
          </w:tcPr>
          <w:p w14:paraId="45B4B710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1.02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0.35</w:t>
            </w:r>
          </w:p>
        </w:tc>
        <w:tc>
          <w:tcPr>
            <w:tcW w:w="1421" w:type="dxa"/>
          </w:tcPr>
          <w:p w14:paraId="40DFB063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0.122</w:t>
            </w:r>
          </w:p>
        </w:tc>
      </w:tr>
      <w:tr w:rsidR="00D26F19" w:rsidRPr="00D26F19" w14:paraId="1A34EC85" w14:textId="77777777">
        <w:tc>
          <w:tcPr>
            <w:tcW w:w="1879" w:type="dxa"/>
          </w:tcPr>
          <w:p w14:paraId="7435B9F9" w14:textId="77777777" w:rsidR="00D23E11" w:rsidRPr="00D26F19" w:rsidRDefault="00272FE7">
            <w:pPr>
              <w:spacing w:line="480" w:lineRule="auto"/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TG (mM)</w:t>
            </w:r>
          </w:p>
        </w:tc>
        <w:tc>
          <w:tcPr>
            <w:tcW w:w="1420" w:type="dxa"/>
          </w:tcPr>
          <w:p w14:paraId="4C2C6D15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1.76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1.11</w:t>
            </w:r>
          </w:p>
        </w:tc>
        <w:tc>
          <w:tcPr>
            <w:tcW w:w="1420" w:type="dxa"/>
          </w:tcPr>
          <w:p w14:paraId="5F61A08F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1.72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0.98</w:t>
            </w:r>
          </w:p>
        </w:tc>
        <w:tc>
          <w:tcPr>
            <w:tcW w:w="1420" w:type="dxa"/>
          </w:tcPr>
          <w:p w14:paraId="3F59774C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1.81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1.23</w:t>
            </w:r>
          </w:p>
        </w:tc>
        <w:tc>
          <w:tcPr>
            <w:tcW w:w="1421" w:type="dxa"/>
          </w:tcPr>
          <w:p w14:paraId="66428748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1.84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1.21</w:t>
            </w:r>
          </w:p>
        </w:tc>
        <w:tc>
          <w:tcPr>
            <w:tcW w:w="1421" w:type="dxa"/>
          </w:tcPr>
          <w:p w14:paraId="214CCBD8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0.877</w:t>
            </w:r>
          </w:p>
        </w:tc>
      </w:tr>
      <w:tr w:rsidR="00D26F19" w:rsidRPr="00D26F19" w14:paraId="74E96A53" w14:textId="77777777">
        <w:tc>
          <w:tcPr>
            <w:tcW w:w="1879" w:type="dxa"/>
          </w:tcPr>
          <w:p w14:paraId="7B6275FE" w14:textId="77777777" w:rsidR="00D23E11" w:rsidRPr="00D26F19" w:rsidRDefault="00272FE7">
            <w:pPr>
              <w:spacing w:line="480" w:lineRule="auto"/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LDL-C (mM)</w:t>
            </w:r>
          </w:p>
        </w:tc>
        <w:tc>
          <w:tcPr>
            <w:tcW w:w="1420" w:type="dxa"/>
          </w:tcPr>
          <w:p w14:paraId="0B557CA6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2.76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0.91</w:t>
            </w:r>
          </w:p>
        </w:tc>
        <w:tc>
          <w:tcPr>
            <w:tcW w:w="1420" w:type="dxa"/>
          </w:tcPr>
          <w:p w14:paraId="699BAB04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2.89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0.98</w:t>
            </w:r>
          </w:p>
        </w:tc>
        <w:tc>
          <w:tcPr>
            <w:tcW w:w="1420" w:type="dxa"/>
          </w:tcPr>
          <w:p w14:paraId="13FCB9EF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3.02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1.34</w:t>
            </w:r>
          </w:p>
        </w:tc>
        <w:tc>
          <w:tcPr>
            <w:tcW w:w="1421" w:type="dxa"/>
          </w:tcPr>
          <w:p w14:paraId="6175B481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3.08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1.22</w:t>
            </w:r>
          </w:p>
        </w:tc>
        <w:tc>
          <w:tcPr>
            <w:tcW w:w="1421" w:type="dxa"/>
          </w:tcPr>
          <w:p w14:paraId="7B9A98EB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0.134</w:t>
            </w:r>
          </w:p>
        </w:tc>
      </w:tr>
      <w:tr w:rsidR="00D26F19" w:rsidRPr="00D26F19" w14:paraId="0C366BFD" w14:textId="77777777">
        <w:tc>
          <w:tcPr>
            <w:tcW w:w="1879" w:type="dxa"/>
          </w:tcPr>
          <w:p w14:paraId="39A0F534" w14:textId="77777777" w:rsidR="00D23E11" w:rsidRPr="00D26F19" w:rsidRDefault="00272FE7">
            <w:pPr>
              <w:spacing w:line="480" w:lineRule="auto"/>
              <w:jc w:val="left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Creatinine (mM)</w:t>
            </w:r>
          </w:p>
        </w:tc>
        <w:tc>
          <w:tcPr>
            <w:tcW w:w="1420" w:type="dxa"/>
          </w:tcPr>
          <w:p w14:paraId="6EEB99E3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68.11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13.2</w:t>
            </w:r>
          </w:p>
        </w:tc>
        <w:tc>
          <w:tcPr>
            <w:tcW w:w="1420" w:type="dxa"/>
          </w:tcPr>
          <w:p w14:paraId="5F7B9D0A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70.6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12.7</w:t>
            </w:r>
          </w:p>
        </w:tc>
        <w:tc>
          <w:tcPr>
            <w:tcW w:w="1420" w:type="dxa"/>
          </w:tcPr>
          <w:p w14:paraId="244460FA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72.6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13.6</w:t>
            </w:r>
          </w:p>
        </w:tc>
        <w:tc>
          <w:tcPr>
            <w:tcW w:w="1421" w:type="dxa"/>
          </w:tcPr>
          <w:p w14:paraId="6E491036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72.8</w:t>
            </w:r>
            <w:r w:rsidRPr="00D26F19">
              <w:rPr>
                <w:rFonts w:ascii="Times New Roman" w:eastAsia="微软雅黑" w:hAnsi="Times New Roman" w:cs="Times New Roman"/>
                <w:szCs w:val="21"/>
              </w:rPr>
              <w:t>±</w:t>
            </w: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14.1</w:t>
            </w:r>
          </w:p>
        </w:tc>
        <w:tc>
          <w:tcPr>
            <w:tcW w:w="1421" w:type="dxa"/>
          </w:tcPr>
          <w:p w14:paraId="03FFED12" w14:textId="77777777" w:rsidR="00D23E11" w:rsidRPr="00D26F19" w:rsidRDefault="00272FE7">
            <w:pPr>
              <w:spacing w:line="480" w:lineRule="auto"/>
              <w:rPr>
                <w:rFonts w:ascii="Times New Roman" w:eastAsia="微软雅黑" w:hAnsi="Times New Roman" w:cs="Times New Roman"/>
                <w:szCs w:val="21"/>
              </w:rPr>
            </w:pPr>
            <w:r w:rsidRPr="00D26F19">
              <w:rPr>
                <w:rFonts w:ascii="Times New Roman" w:eastAsia="微软雅黑" w:hAnsi="Times New Roman" w:cs="Times New Roman" w:hint="eastAsia"/>
                <w:szCs w:val="21"/>
              </w:rPr>
              <w:t>0.755</w:t>
            </w:r>
          </w:p>
        </w:tc>
      </w:tr>
    </w:tbl>
    <w:p w14:paraId="1ED96EFA" w14:textId="77777777" w:rsidR="00D23E11" w:rsidRPr="00D26F19" w:rsidRDefault="00272FE7">
      <w:pPr>
        <w:widowControl/>
        <w:spacing w:line="480" w:lineRule="auto"/>
      </w:pPr>
      <w:r w:rsidRPr="00D26F19">
        <w:rPr>
          <w:rFonts w:ascii="Times New Roman" w:eastAsia="微软雅黑" w:hAnsi="Times New Roman" w:cs="Times New Roman" w:hint="eastAsia"/>
          <w:szCs w:val="24"/>
        </w:rPr>
        <w:t xml:space="preserve">Notes: </w:t>
      </w:r>
      <w:r w:rsidRPr="00D26F19">
        <w:rPr>
          <w:rFonts w:ascii="Times New Roman" w:eastAsia="微软雅黑" w:hAnsi="Times New Roman" w:cs="Times New Roman"/>
          <w:szCs w:val="24"/>
        </w:rPr>
        <w:t xml:space="preserve">Values are mean±SD or %; </w:t>
      </w:r>
      <w:r w:rsidRPr="00D26F19">
        <w:rPr>
          <w:rFonts w:ascii="Times New Roman" w:eastAsia="微软雅黑" w:hAnsi="Times New Roman" w:cs="Times New Roman"/>
          <w:szCs w:val="24"/>
          <w:vertAlign w:val="superscript"/>
        </w:rPr>
        <w:t>*</w:t>
      </w:r>
      <w:r w:rsidRPr="00D26F19">
        <w:rPr>
          <w:rFonts w:ascii="Times New Roman" w:eastAsia="微软雅黑" w:hAnsi="Times New Roman" w:cs="Times New Roman"/>
          <w:szCs w:val="24"/>
        </w:rPr>
        <w:t xml:space="preserve"> </w:t>
      </w:r>
      <w:r w:rsidRPr="00D26F19">
        <w:rPr>
          <w:rFonts w:ascii="Times New Roman" w:eastAsia="微软雅黑" w:hAnsi="Times New Roman" w:cs="Times New Roman"/>
          <w:i/>
          <w:szCs w:val="24"/>
        </w:rPr>
        <w:t>p</w:t>
      </w:r>
      <w:r w:rsidRPr="00D26F19">
        <w:rPr>
          <w:rFonts w:ascii="Times New Roman" w:eastAsia="微软雅黑" w:hAnsi="Times New Roman" w:cs="Times New Roman"/>
          <w:szCs w:val="24"/>
        </w:rPr>
        <w:t xml:space="preserve"> values were calculated by Kruskal-Wallis test for continuous characteristics; </w:t>
      </w:r>
      <w:r w:rsidRPr="00D26F19">
        <w:rPr>
          <w:rFonts w:ascii="Times New Roman" w:eastAsia="微软雅黑" w:hAnsi="Times New Roman" w:cs="Times New Roman"/>
          <w:szCs w:val="24"/>
          <w:vertAlign w:val="superscript"/>
        </w:rPr>
        <w:t>†</w:t>
      </w:r>
      <w:r w:rsidRPr="00D26F19">
        <w:rPr>
          <w:rFonts w:ascii="Times New Roman" w:eastAsia="微软雅黑" w:hAnsi="Times New Roman" w:cs="Times New Roman"/>
          <w:szCs w:val="24"/>
        </w:rPr>
        <w:t xml:space="preserve"> </w:t>
      </w:r>
      <w:r w:rsidRPr="00D26F19">
        <w:rPr>
          <w:rFonts w:ascii="Times New Roman" w:eastAsia="微软雅黑" w:hAnsi="Times New Roman" w:cs="Times New Roman"/>
          <w:i/>
          <w:szCs w:val="24"/>
        </w:rPr>
        <w:t>p</w:t>
      </w:r>
      <w:r w:rsidRPr="00D26F19">
        <w:rPr>
          <w:rFonts w:ascii="Times New Roman" w:eastAsia="微软雅黑" w:hAnsi="Times New Roman" w:cs="Times New Roman"/>
          <w:szCs w:val="24"/>
        </w:rPr>
        <w:t xml:space="preserve"> values were calculated by Chi-square test for binary characteristics. TG = triglyceride; TC = total cholesterol; HDL-C = high-density lipoprotein cholesterol; LDL-C = low-density lipoprotein cholesterol; BUN = blood urea nitrogen</w:t>
      </w:r>
      <w:r w:rsidRPr="00D26F19">
        <w:rPr>
          <w:rFonts w:ascii="Times New Roman" w:eastAsia="微软雅黑" w:hAnsi="Times New Roman" w:cs="Times New Roman" w:hint="eastAsia"/>
          <w:szCs w:val="24"/>
        </w:rPr>
        <w:t>.</w:t>
      </w:r>
      <w:r w:rsidRPr="00D26F19">
        <w:br w:type="page"/>
      </w:r>
    </w:p>
    <w:p w14:paraId="16832ACA" w14:textId="77777777" w:rsidR="00D23E11" w:rsidRPr="00D26F19" w:rsidRDefault="00272FE7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D26F19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Pr="00D26F19">
        <w:rPr>
          <w:rFonts w:ascii="Times New Roman" w:hAnsi="Times New Roman" w:hint="eastAsia"/>
          <w:b/>
          <w:sz w:val="24"/>
          <w:szCs w:val="24"/>
        </w:rPr>
        <w:t>S2</w:t>
      </w:r>
      <w:r w:rsidRPr="00D26F19">
        <w:rPr>
          <w:rFonts w:ascii="Times New Roman" w:hAnsi="Times New Roman"/>
          <w:b/>
          <w:sz w:val="24"/>
          <w:szCs w:val="24"/>
        </w:rPr>
        <w:t>.</w:t>
      </w:r>
      <w:r w:rsidRPr="00D26F19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D26F19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Primers for Real-time quantitative PCR analysis in </w:t>
      </w:r>
      <w:r w:rsidRPr="00D26F19">
        <w:rPr>
          <w:rFonts w:ascii="Times New Roman" w:hAnsi="Times New Roman" w:cs="Times New Roman" w:hint="eastAsia"/>
          <w:b/>
          <w:sz w:val="24"/>
          <w:szCs w:val="24"/>
          <w:lang w:val="en-GB"/>
        </w:rPr>
        <w:t>mice</w:t>
      </w:r>
      <w:r w:rsidRPr="00D26F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8617" w:type="dxa"/>
        <w:jc w:val="center"/>
        <w:tblBorders>
          <w:top w:val="single" w:sz="12" w:space="0" w:color="000000"/>
          <w:bottom w:val="single" w:sz="12" w:space="0" w:color="000000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9"/>
        <w:gridCol w:w="6028"/>
      </w:tblGrid>
      <w:tr w:rsidR="00D26F19" w:rsidRPr="00D26F19" w14:paraId="34581979" w14:textId="77777777">
        <w:trPr>
          <w:trHeight w:val="334"/>
          <w:jc w:val="center"/>
        </w:trPr>
        <w:tc>
          <w:tcPr>
            <w:tcW w:w="2589" w:type="dxa"/>
            <w:tcBorders>
              <w:bottom w:val="single" w:sz="12" w:space="0" w:color="000000"/>
            </w:tcBorders>
            <w:noWrap/>
            <w:vAlign w:val="center"/>
          </w:tcPr>
          <w:p w14:paraId="410D432D" w14:textId="77777777" w:rsidR="00D23E11" w:rsidRPr="00D26F19" w:rsidRDefault="00272FE7">
            <w:pPr>
              <w:spacing w:line="48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b/>
                <w:sz w:val="23"/>
                <w:szCs w:val="23"/>
              </w:rPr>
              <w:t>Gene name</w:t>
            </w:r>
          </w:p>
        </w:tc>
        <w:tc>
          <w:tcPr>
            <w:tcW w:w="6028" w:type="dxa"/>
            <w:tcBorders>
              <w:bottom w:val="single" w:sz="12" w:space="0" w:color="000000"/>
            </w:tcBorders>
            <w:noWrap/>
            <w:vAlign w:val="center"/>
          </w:tcPr>
          <w:p w14:paraId="34D6ED3D" w14:textId="77777777" w:rsidR="00D23E11" w:rsidRPr="00D26F19" w:rsidRDefault="00272FE7">
            <w:pPr>
              <w:spacing w:line="48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b/>
                <w:sz w:val="23"/>
                <w:szCs w:val="23"/>
              </w:rPr>
              <w:t>Sequences</w:t>
            </w:r>
          </w:p>
        </w:tc>
      </w:tr>
      <w:tr w:rsidR="00D26F19" w:rsidRPr="00D26F19" w14:paraId="083BD8E1" w14:textId="77777777">
        <w:trPr>
          <w:trHeight w:val="334"/>
          <w:jc w:val="center"/>
        </w:trPr>
        <w:tc>
          <w:tcPr>
            <w:tcW w:w="2589" w:type="dxa"/>
            <w:tcBorders>
              <w:top w:val="single" w:sz="12" w:space="0" w:color="000000"/>
            </w:tcBorders>
            <w:noWrap/>
            <w:vAlign w:val="center"/>
          </w:tcPr>
          <w:p w14:paraId="32D60868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eastAsia="Malgun Gothic" w:hAnsi="Times New Roman"/>
                <w:sz w:val="23"/>
                <w:szCs w:val="23"/>
              </w:rPr>
              <w:t xml:space="preserve">Mouse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Nesfatin-1</w:t>
            </w:r>
          </w:p>
        </w:tc>
        <w:tc>
          <w:tcPr>
            <w:tcW w:w="6028" w:type="dxa"/>
            <w:tcBorders>
              <w:top w:val="single" w:sz="12" w:space="0" w:color="000000"/>
            </w:tcBorders>
            <w:noWrap/>
            <w:vAlign w:val="center"/>
          </w:tcPr>
          <w:p w14:paraId="580D4244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5′-TGGCATGAATCACCACCTTCT-3′</w:t>
            </w:r>
          </w:p>
          <w:p w14:paraId="0FB4054B" w14:textId="77777777" w:rsidR="00D23E11" w:rsidRPr="00D26F19" w:rsidRDefault="00272FE7">
            <w:pPr>
              <w:spacing w:line="480" w:lineRule="auto"/>
              <w:rPr>
                <w:rFonts w:ascii="Times New Roman" w:eastAsia="Malgun Gothic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5′-CCGAGTCCGGTCATATTGCT-3′</w:t>
            </w:r>
          </w:p>
        </w:tc>
      </w:tr>
      <w:tr w:rsidR="00D26F19" w:rsidRPr="00D26F19" w14:paraId="4FD89A7E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7AFBDFEA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eastAsia="Malgun Gothic" w:hAnsi="Times New Roman"/>
                <w:sz w:val="23"/>
                <w:szCs w:val="23"/>
              </w:rPr>
              <w:t xml:space="preserve">Mouse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Osterix</w:t>
            </w:r>
          </w:p>
        </w:tc>
        <w:tc>
          <w:tcPr>
            <w:tcW w:w="6028" w:type="dxa"/>
            <w:noWrap/>
            <w:vAlign w:val="center"/>
          </w:tcPr>
          <w:p w14:paraId="2BCA0C58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5′-ACCCCAAGATGTCTATAAGCCC-3′</w:t>
            </w:r>
          </w:p>
          <w:p w14:paraId="01485B06" w14:textId="77777777" w:rsidR="00D23E11" w:rsidRPr="00D26F19" w:rsidRDefault="00272FE7">
            <w:pPr>
              <w:spacing w:line="480" w:lineRule="auto"/>
              <w:rPr>
                <w:rFonts w:ascii="Times New Roman" w:eastAsia="Malgun Gothic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5′-CGCTCTAGCTCCTGACAGTTG-3′</w:t>
            </w:r>
          </w:p>
        </w:tc>
      </w:tr>
      <w:tr w:rsidR="00D26F19" w:rsidRPr="00D26F19" w14:paraId="2867E063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43ABBF26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 xml:space="preserve">Mouse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OPN</w:t>
            </w:r>
          </w:p>
        </w:tc>
        <w:tc>
          <w:tcPr>
            <w:tcW w:w="6028" w:type="dxa"/>
            <w:noWrap/>
            <w:vAlign w:val="center"/>
          </w:tcPr>
          <w:p w14:paraId="2ED0DEE9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5'-AGAGCGGTGAGTCTAAGGAGT-3'</w:t>
            </w:r>
          </w:p>
          <w:p w14:paraId="1E045CC6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5'-TGCCCTTTCCGTTGTTGTCC-3'</w:t>
            </w:r>
          </w:p>
        </w:tc>
      </w:tr>
      <w:tr w:rsidR="00D26F19" w:rsidRPr="00D26F19" w14:paraId="00D3C5ED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3418023E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eastAsia="Malgun Gothic" w:hAnsi="Times New Roman"/>
                <w:sz w:val="23"/>
                <w:szCs w:val="23"/>
              </w:rPr>
              <w:t>Mouse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 xml:space="preserve"> </w:t>
            </w:r>
            <w:r w:rsidRPr="00D26F19">
              <w:rPr>
                <w:rFonts w:ascii="Times New Roman" w:hAnsi="Times New Roman" w:cs="Times New Roman" w:hint="eastAsia"/>
                <w:sz w:val="23"/>
                <w:szCs w:val="23"/>
              </w:rPr>
              <w:t>OCN</w:t>
            </w:r>
          </w:p>
        </w:tc>
        <w:tc>
          <w:tcPr>
            <w:tcW w:w="6028" w:type="dxa"/>
            <w:noWrap/>
            <w:vAlign w:val="center"/>
          </w:tcPr>
          <w:p w14:paraId="181ADAEB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5′-CTCTGGCCACTTACCCAAGG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-</w:t>
            </w:r>
            <w:r w:rsidRPr="00D26F19">
              <w:rPr>
                <w:rFonts w:ascii="Times New Roman" w:hAnsi="Times New Roman"/>
                <w:sz w:val="23"/>
                <w:szCs w:val="23"/>
              </w:rPr>
              <w:t>3′</w:t>
            </w:r>
          </w:p>
          <w:p w14:paraId="594D2D68" w14:textId="77777777" w:rsidR="00D23E11" w:rsidRPr="00D26F19" w:rsidRDefault="00272FE7">
            <w:pPr>
              <w:spacing w:line="480" w:lineRule="auto"/>
              <w:rPr>
                <w:rFonts w:ascii="Times New Roman" w:eastAsia="Malgun Gothic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 GACTGGGTGTCCCCACTTTT-3′</w:t>
            </w:r>
          </w:p>
        </w:tc>
      </w:tr>
      <w:tr w:rsidR="00D26F19" w:rsidRPr="00D26F19" w14:paraId="616C946F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575CD217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eastAsia="Malgun Gothic" w:hAnsi="Times New Roman"/>
                <w:sz w:val="23"/>
                <w:szCs w:val="23"/>
              </w:rPr>
              <w:t xml:space="preserve">Mouse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BMP-2</w:t>
            </w:r>
          </w:p>
        </w:tc>
        <w:tc>
          <w:tcPr>
            <w:tcW w:w="6028" w:type="dxa"/>
            <w:noWrap/>
            <w:vAlign w:val="center"/>
          </w:tcPr>
          <w:p w14:paraId="1EF490A7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5′-GGGACCCGCTGTCTTCTAGT-3′</w:t>
            </w:r>
          </w:p>
          <w:p w14:paraId="275E22DF" w14:textId="77777777" w:rsidR="00D23E11" w:rsidRPr="00D26F19" w:rsidRDefault="00272FE7">
            <w:pPr>
              <w:spacing w:line="480" w:lineRule="auto"/>
              <w:rPr>
                <w:rFonts w:ascii="Times New Roman" w:eastAsia="Malgun Gothic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5′-TCAACTCAAATTCGCTGAGGAC-3′</w:t>
            </w:r>
          </w:p>
        </w:tc>
      </w:tr>
      <w:tr w:rsidR="00D26F19" w:rsidRPr="00D26F19" w14:paraId="7CD6C475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1D8754D9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 xml:space="preserve">Mouse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RUNX2</w:t>
            </w:r>
          </w:p>
        </w:tc>
        <w:tc>
          <w:tcPr>
            <w:tcW w:w="6028" w:type="dxa"/>
            <w:noWrap/>
            <w:vAlign w:val="center"/>
          </w:tcPr>
          <w:p w14:paraId="6BCEB93C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5′-GACTGTGGTTACCGTCATGGC-3′</w:t>
            </w:r>
          </w:p>
          <w:p w14:paraId="74A519AC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5′-ACTTGGTTTTTCATAACAGCGGA-3′</w:t>
            </w:r>
          </w:p>
        </w:tc>
      </w:tr>
      <w:tr w:rsidR="00D26F19" w:rsidRPr="00D26F19" w14:paraId="36EF6717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563BA8C6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Mouse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 xml:space="preserve"> </w:t>
            </w:r>
            <w:r w:rsidRPr="00D26F19">
              <w:rPr>
                <w:rFonts w:ascii="Times New Roman" w:hAnsi="Times New Roman"/>
                <w:sz w:val="23"/>
                <w:szCs w:val="23"/>
              </w:rPr>
              <w:t>α-SMA</w:t>
            </w:r>
          </w:p>
        </w:tc>
        <w:tc>
          <w:tcPr>
            <w:tcW w:w="6028" w:type="dxa"/>
            <w:noWrap/>
            <w:vAlign w:val="center"/>
          </w:tcPr>
          <w:p w14:paraId="49C69FE7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5′-CCCAGACATCAGGGAGTAATGG-3′</w:t>
            </w:r>
          </w:p>
          <w:p w14:paraId="63F130F1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5′-TCTATCGGATACTTCAGCGTCA-3′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 xml:space="preserve"> </w:t>
            </w:r>
          </w:p>
        </w:tc>
      </w:tr>
      <w:tr w:rsidR="00D26F19" w:rsidRPr="00D26F19" w14:paraId="305D95DD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1952B985" w14:textId="77777777" w:rsidR="00D23E11" w:rsidRPr="00D26F19" w:rsidRDefault="00272FE7">
            <w:pPr>
              <w:spacing w:line="480" w:lineRule="auto"/>
              <w:rPr>
                <w:rFonts w:ascii="Times New Roman" w:eastAsia="Malgun Gothic" w:hAnsi="Times New Roman"/>
                <w:sz w:val="23"/>
                <w:szCs w:val="23"/>
              </w:rPr>
            </w:pPr>
            <w:r w:rsidRPr="00D26F19">
              <w:rPr>
                <w:rFonts w:ascii="Times New Roman" w:eastAsia="Malgun Gothic" w:hAnsi="Times New Roman"/>
                <w:sz w:val="23"/>
                <w:szCs w:val="23"/>
              </w:rPr>
              <w:t>Mou</w:t>
            </w:r>
            <w:r w:rsidRPr="00D26F19">
              <w:rPr>
                <w:rFonts w:ascii="Times New Roman" w:eastAsia="Malgun Gothic" w:hAnsi="Times New Roman" w:cs="Times New Roman"/>
                <w:sz w:val="23"/>
                <w:szCs w:val="23"/>
              </w:rPr>
              <w:t>se</w:t>
            </w:r>
            <w:r w:rsidRPr="00D26F19">
              <w:rPr>
                <w:rFonts w:ascii="Times New Roman" w:hAnsi="Times New Roman" w:cs="Times New Roman"/>
                <w:sz w:val="23"/>
                <w:szCs w:val="23"/>
              </w:rPr>
              <w:t xml:space="preserve"> SM22α</w:t>
            </w:r>
          </w:p>
        </w:tc>
        <w:tc>
          <w:tcPr>
            <w:tcW w:w="6028" w:type="dxa"/>
            <w:noWrap/>
            <w:vAlign w:val="center"/>
          </w:tcPr>
          <w:p w14:paraId="15A3E6D4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5′-AACAGGGGTCCGAGCTATG-3′</w:t>
            </w:r>
          </w:p>
          <w:p w14:paraId="4BDB1FBE" w14:textId="77777777" w:rsidR="00D23E11" w:rsidRPr="00D26F19" w:rsidRDefault="00272FE7">
            <w:pPr>
              <w:spacing w:line="480" w:lineRule="auto"/>
              <w:rPr>
                <w:rFonts w:ascii="Times New Roman" w:eastAsia="Malgun Gothic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5′-GCGGGTGCTCTATATCCTCAG-3′</w:t>
            </w:r>
          </w:p>
        </w:tc>
      </w:tr>
      <w:tr w:rsidR="00D23E11" w:rsidRPr="00D26F19" w14:paraId="26279320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114B10F6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Mouse β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-actin</w:t>
            </w:r>
          </w:p>
        </w:tc>
        <w:tc>
          <w:tcPr>
            <w:tcW w:w="6028" w:type="dxa"/>
            <w:noWrap/>
            <w:vAlign w:val="center"/>
          </w:tcPr>
          <w:p w14:paraId="07D66066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5′-CCGTGAAAAGATGACCCAGA-3′</w:t>
            </w:r>
          </w:p>
          <w:p w14:paraId="463CD0EB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5′-TACGACCAGAGGCATACAG-3′</w:t>
            </w:r>
          </w:p>
        </w:tc>
      </w:tr>
    </w:tbl>
    <w:p w14:paraId="5743FE9A" w14:textId="77777777" w:rsidR="00D23E11" w:rsidRPr="00D26F19" w:rsidRDefault="00D23E11">
      <w:pPr>
        <w:spacing w:line="480" w:lineRule="auto"/>
      </w:pPr>
    </w:p>
    <w:p w14:paraId="668B3AD3" w14:textId="77777777" w:rsidR="00D23E11" w:rsidRPr="00D26F19" w:rsidRDefault="00D23E11">
      <w:pPr>
        <w:spacing w:line="480" w:lineRule="auto"/>
      </w:pPr>
    </w:p>
    <w:p w14:paraId="29454ED5" w14:textId="77777777" w:rsidR="00D23E11" w:rsidRPr="00D26F19" w:rsidRDefault="00272FE7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D26F19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Pr="00D26F19">
        <w:rPr>
          <w:rFonts w:ascii="Times New Roman" w:hAnsi="Times New Roman" w:hint="eastAsia"/>
          <w:b/>
          <w:sz w:val="24"/>
          <w:szCs w:val="24"/>
        </w:rPr>
        <w:t>S3</w:t>
      </w:r>
      <w:r w:rsidRPr="00D26F19">
        <w:rPr>
          <w:rFonts w:ascii="Times New Roman" w:hAnsi="Times New Roman"/>
          <w:b/>
          <w:sz w:val="24"/>
          <w:szCs w:val="24"/>
        </w:rPr>
        <w:t>.</w:t>
      </w:r>
      <w:r w:rsidRPr="00D26F19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D26F19">
        <w:rPr>
          <w:rFonts w:ascii="Times New Roman" w:hAnsi="Times New Roman" w:cs="Times New Roman"/>
          <w:b/>
          <w:sz w:val="24"/>
          <w:szCs w:val="24"/>
          <w:lang w:val="en-GB"/>
        </w:rPr>
        <w:t xml:space="preserve">Primers for Real-time quantitative PCR analysis in </w:t>
      </w:r>
      <w:r w:rsidRPr="00D26F19">
        <w:rPr>
          <w:rFonts w:ascii="Times New Roman" w:hAnsi="Times New Roman" w:cs="Times New Roman" w:hint="eastAsia"/>
          <w:b/>
          <w:sz w:val="24"/>
          <w:szCs w:val="24"/>
          <w:lang w:val="en-GB"/>
        </w:rPr>
        <w:t>cells</w:t>
      </w:r>
      <w:r w:rsidRPr="00D26F1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8617" w:type="dxa"/>
        <w:jc w:val="center"/>
        <w:tblBorders>
          <w:top w:val="single" w:sz="12" w:space="0" w:color="000000"/>
          <w:bottom w:val="single" w:sz="12" w:space="0" w:color="000000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9"/>
        <w:gridCol w:w="6028"/>
      </w:tblGrid>
      <w:tr w:rsidR="00D26F19" w:rsidRPr="00D26F19" w14:paraId="2452063A" w14:textId="77777777">
        <w:trPr>
          <w:trHeight w:val="334"/>
          <w:jc w:val="center"/>
        </w:trPr>
        <w:tc>
          <w:tcPr>
            <w:tcW w:w="2589" w:type="dxa"/>
            <w:tcBorders>
              <w:bottom w:val="single" w:sz="12" w:space="0" w:color="000000"/>
            </w:tcBorders>
            <w:noWrap/>
            <w:vAlign w:val="center"/>
          </w:tcPr>
          <w:p w14:paraId="62EE0A82" w14:textId="77777777" w:rsidR="00D23E11" w:rsidRPr="00D26F19" w:rsidRDefault="00272FE7">
            <w:pPr>
              <w:spacing w:line="48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b/>
                <w:sz w:val="23"/>
                <w:szCs w:val="23"/>
              </w:rPr>
              <w:t>Gene name</w:t>
            </w:r>
          </w:p>
        </w:tc>
        <w:tc>
          <w:tcPr>
            <w:tcW w:w="6028" w:type="dxa"/>
            <w:tcBorders>
              <w:bottom w:val="single" w:sz="12" w:space="0" w:color="000000"/>
            </w:tcBorders>
            <w:noWrap/>
            <w:vAlign w:val="center"/>
          </w:tcPr>
          <w:p w14:paraId="611601DB" w14:textId="77777777" w:rsidR="00D23E11" w:rsidRPr="00D26F19" w:rsidRDefault="00272FE7">
            <w:pPr>
              <w:spacing w:line="48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b/>
                <w:sz w:val="23"/>
                <w:szCs w:val="23"/>
              </w:rPr>
              <w:t>Sequences</w:t>
            </w:r>
          </w:p>
        </w:tc>
      </w:tr>
      <w:tr w:rsidR="00D26F19" w:rsidRPr="00D26F19" w14:paraId="5835CE45" w14:textId="77777777">
        <w:trPr>
          <w:trHeight w:val="334"/>
          <w:jc w:val="center"/>
        </w:trPr>
        <w:tc>
          <w:tcPr>
            <w:tcW w:w="2589" w:type="dxa"/>
            <w:tcBorders>
              <w:top w:val="single" w:sz="12" w:space="0" w:color="000000"/>
            </w:tcBorders>
            <w:noWrap/>
            <w:vAlign w:val="center"/>
          </w:tcPr>
          <w:p w14:paraId="79C5A679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sz w:val="23"/>
                <w:szCs w:val="23"/>
              </w:rPr>
              <w:t>Rat</w:t>
            </w:r>
            <w:r w:rsidRPr="00D26F1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Nesfatin-1</w:t>
            </w:r>
          </w:p>
        </w:tc>
        <w:tc>
          <w:tcPr>
            <w:tcW w:w="6028" w:type="dxa"/>
            <w:tcBorders>
              <w:top w:val="single" w:sz="12" w:space="0" w:color="000000"/>
            </w:tcBorders>
            <w:noWrap/>
            <w:vAlign w:val="center"/>
          </w:tcPr>
          <w:p w14:paraId="2E907422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5′-CTTCTCTCTGACCAGCA-3′</w:t>
            </w:r>
          </w:p>
          <w:p w14:paraId="76C3FFB6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5′-ACATGGGTTCCTGAGTC-3′</w:t>
            </w:r>
          </w:p>
        </w:tc>
      </w:tr>
      <w:tr w:rsidR="00D26F19" w:rsidRPr="00D26F19" w14:paraId="0640B4D8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23370F4D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sz w:val="23"/>
                <w:szCs w:val="23"/>
              </w:rPr>
              <w:t>Rat</w:t>
            </w:r>
            <w:r w:rsidRPr="00D26F1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cbfa-1</w:t>
            </w:r>
          </w:p>
        </w:tc>
        <w:tc>
          <w:tcPr>
            <w:tcW w:w="6028" w:type="dxa"/>
            <w:noWrap/>
            <w:vAlign w:val="center"/>
          </w:tcPr>
          <w:p w14:paraId="1252B579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5′-AGTGATTTAGGGCGCATTCC-3′</w:t>
            </w:r>
          </w:p>
          <w:p w14:paraId="0A0894CA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5′-GGTGGGGAGGATTGTGTCTG-3′</w:t>
            </w:r>
          </w:p>
        </w:tc>
      </w:tr>
      <w:tr w:rsidR="00D26F19" w:rsidRPr="00D26F19" w14:paraId="2B76BD91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7B66836E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sz w:val="23"/>
                <w:szCs w:val="23"/>
              </w:rPr>
              <w:t>Rat</w:t>
            </w:r>
            <w:r w:rsidRPr="00D26F19">
              <w:rPr>
                <w:rFonts w:ascii="Times New Roman" w:eastAsia="Malgun Gothic" w:hAnsi="Times New Roman"/>
                <w:sz w:val="23"/>
                <w:szCs w:val="23"/>
              </w:rPr>
              <w:t xml:space="preserve">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Osterix</w:t>
            </w:r>
          </w:p>
        </w:tc>
        <w:tc>
          <w:tcPr>
            <w:tcW w:w="6028" w:type="dxa"/>
            <w:noWrap/>
            <w:vAlign w:val="center"/>
          </w:tcPr>
          <w:p w14:paraId="26CCFF4F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5′-TTGGTTAGGTGGTGGGCAGG-3′</w:t>
            </w:r>
          </w:p>
          <w:p w14:paraId="216B465A" w14:textId="77777777" w:rsidR="00D23E11" w:rsidRPr="00D26F19" w:rsidRDefault="00272FE7">
            <w:pPr>
              <w:spacing w:line="480" w:lineRule="auto"/>
              <w:rPr>
                <w:rFonts w:ascii="Times New Roman" w:eastAsia="Malgun Gothic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5′-GAGGTGGGGTGCTGGATAGG-3′</w:t>
            </w:r>
          </w:p>
        </w:tc>
      </w:tr>
      <w:tr w:rsidR="00D26F19" w:rsidRPr="00D26F19" w14:paraId="2A8FA43B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05533979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sz w:val="23"/>
                <w:szCs w:val="23"/>
              </w:rPr>
              <w:t>Rat</w:t>
            </w:r>
            <w:r w:rsidRPr="00D26F1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OPN</w:t>
            </w:r>
          </w:p>
        </w:tc>
        <w:tc>
          <w:tcPr>
            <w:tcW w:w="6028" w:type="dxa"/>
            <w:noWrap/>
            <w:vAlign w:val="center"/>
          </w:tcPr>
          <w:p w14:paraId="64D0899B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5'-AGACTGGCAGTGGTTTGCTT-3'</w:t>
            </w:r>
          </w:p>
          <w:p w14:paraId="2F3BF76C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5'-ATGGCTTTCATTGGAGTTGC-3'</w:t>
            </w:r>
          </w:p>
        </w:tc>
      </w:tr>
      <w:tr w:rsidR="00D26F19" w:rsidRPr="00D26F19" w14:paraId="0A717B77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639C3589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sz w:val="23"/>
                <w:szCs w:val="23"/>
              </w:rPr>
              <w:t>Rat</w:t>
            </w:r>
            <w:r w:rsidRPr="00D26F1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OCN</w:t>
            </w:r>
          </w:p>
        </w:tc>
        <w:tc>
          <w:tcPr>
            <w:tcW w:w="6028" w:type="dxa"/>
            <w:noWrap/>
            <w:vAlign w:val="center"/>
          </w:tcPr>
          <w:p w14:paraId="7ABEBB42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5′-GGTGCAAAGCCCAGCGACTCT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-</w:t>
            </w:r>
            <w:r w:rsidRPr="00D26F19">
              <w:rPr>
                <w:rFonts w:ascii="Times New Roman" w:hAnsi="Times New Roman"/>
                <w:sz w:val="23"/>
                <w:szCs w:val="23"/>
              </w:rPr>
              <w:t>3′</w:t>
            </w:r>
          </w:p>
          <w:p w14:paraId="0222C1CD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5′-GGAAGCCAATGTGGTCCGCTA-3′</w:t>
            </w:r>
          </w:p>
        </w:tc>
      </w:tr>
      <w:tr w:rsidR="00D26F19" w:rsidRPr="00D26F19" w14:paraId="3C8E8EE9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3E9A3B3B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sz w:val="23"/>
                <w:szCs w:val="23"/>
              </w:rPr>
              <w:t>Rat</w:t>
            </w:r>
            <w:r w:rsidRPr="00D26F19">
              <w:rPr>
                <w:rFonts w:ascii="Times New Roman" w:eastAsia="Malgun Gothic" w:hAnsi="Times New Roman"/>
                <w:sz w:val="23"/>
                <w:szCs w:val="23"/>
              </w:rPr>
              <w:t xml:space="preserve"> 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BMP-2</w:t>
            </w:r>
          </w:p>
        </w:tc>
        <w:tc>
          <w:tcPr>
            <w:tcW w:w="6028" w:type="dxa"/>
            <w:noWrap/>
            <w:vAlign w:val="center"/>
          </w:tcPr>
          <w:p w14:paraId="3DDF1D57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5′-TCAAGCCAAACACAAACAGC-3′</w:t>
            </w:r>
          </w:p>
          <w:p w14:paraId="33757822" w14:textId="77777777" w:rsidR="00D23E11" w:rsidRPr="00D26F19" w:rsidRDefault="00272FE7">
            <w:pPr>
              <w:spacing w:line="480" w:lineRule="auto"/>
              <w:rPr>
                <w:rFonts w:ascii="Times New Roman" w:eastAsia="Malgun Gothic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5′-GGTTTCCAGGTCATCCATTC-3′</w:t>
            </w:r>
          </w:p>
        </w:tc>
      </w:tr>
      <w:tr w:rsidR="00D26F19" w:rsidRPr="00D26F19" w14:paraId="0281D7F4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440D6353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sz w:val="23"/>
                <w:szCs w:val="23"/>
              </w:rPr>
              <w:t xml:space="preserve">Rat </w:t>
            </w:r>
            <w:r w:rsidRPr="00D26F19">
              <w:rPr>
                <w:rFonts w:ascii="Times New Roman" w:hAnsi="Times New Roman"/>
                <w:sz w:val="23"/>
                <w:szCs w:val="23"/>
              </w:rPr>
              <w:t>α-SMA</w:t>
            </w:r>
          </w:p>
        </w:tc>
        <w:tc>
          <w:tcPr>
            <w:tcW w:w="6028" w:type="dxa"/>
            <w:noWrap/>
            <w:vAlign w:val="center"/>
          </w:tcPr>
          <w:p w14:paraId="50A84975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5′-CCACGAAACCACCTATAACAGC-3′</w:t>
            </w:r>
          </w:p>
          <w:p w14:paraId="6316F354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5′-GGAAGGTAGACAGCGAAGCC-3′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 xml:space="preserve"> </w:t>
            </w:r>
          </w:p>
        </w:tc>
      </w:tr>
      <w:tr w:rsidR="00D26F19" w:rsidRPr="00D26F19" w14:paraId="44A10ACD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4A465779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sz w:val="23"/>
                <w:szCs w:val="23"/>
              </w:rPr>
              <w:t>Rat</w:t>
            </w:r>
            <w:r w:rsidRPr="00D26F19">
              <w:rPr>
                <w:rFonts w:ascii="Times New Roman" w:hAnsi="Times New Roman"/>
                <w:sz w:val="23"/>
                <w:szCs w:val="23"/>
              </w:rPr>
              <w:t xml:space="preserve"> SM22α</w:t>
            </w:r>
          </w:p>
        </w:tc>
        <w:tc>
          <w:tcPr>
            <w:tcW w:w="6028" w:type="dxa"/>
            <w:noWrap/>
            <w:vAlign w:val="center"/>
          </w:tcPr>
          <w:p w14:paraId="0796A0C5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5′-AGGTGTGGCTGAAGAATG-3′</w:t>
            </w:r>
          </w:p>
          <w:p w14:paraId="38A24796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5′-CCTGTTCCATCTGCTTGA-3′</w:t>
            </w:r>
          </w:p>
        </w:tc>
      </w:tr>
      <w:tr w:rsidR="00D23E11" w:rsidRPr="00D26F19" w14:paraId="707672DB" w14:textId="77777777">
        <w:trPr>
          <w:trHeight w:val="334"/>
          <w:jc w:val="center"/>
        </w:trPr>
        <w:tc>
          <w:tcPr>
            <w:tcW w:w="2589" w:type="dxa"/>
            <w:noWrap/>
            <w:vAlign w:val="center"/>
          </w:tcPr>
          <w:p w14:paraId="712834FC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 w:hint="eastAsia"/>
                <w:sz w:val="23"/>
                <w:szCs w:val="23"/>
              </w:rPr>
              <w:t>Rat</w:t>
            </w:r>
            <w:r w:rsidRPr="00D26F19">
              <w:rPr>
                <w:rFonts w:ascii="Times New Roman" w:hAnsi="Times New Roman"/>
                <w:sz w:val="23"/>
                <w:szCs w:val="23"/>
              </w:rPr>
              <w:t xml:space="preserve"> β</w:t>
            </w:r>
            <w:r w:rsidRPr="00D26F19">
              <w:rPr>
                <w:rFonts w:ascii="Times New Roman" w:hAnsi="Times New Roman" w:hint="eastAsia"/>
                <w:sz w:val="23"/>
                <w:szCs w:val="23"/>
              </w:rPr>
              <w:t>-actin</w:t>
            </w:r>
          </w:p>
        </w:tc>
        <w:tc>
          <w:tcPr>
            <w:tcW w:w="6028" w:type="dxa"/>
            <w:noWrap/>
            <w:vAlign w:val="center"/>
          </w:tcPr>
          <w:p w14:paraId="2E859192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5′-CACCCGCGAGTACAACCTTC-3′</w:t>
            </w:r>
          </w:p>
          <w:p w14:paraId="552E68C7" w14:textId="77777777" w:rsidR="00D23E11" w:rsidRPr="00D26F19" w:rsidRDefault="00272FE7">
            <w:pPr>
              <w:spacing w:line="480" w:lineRule="auto"/>
              <w:rPr>
                <w:rFonts w:ascii="Times New Roman" w:hAnsi="Times New Roman"/>
                <w:sz w:val="23"/>
                <w:szCs w:val="23"/>
              </w:rPr>
            </w:pPr>
            <w:r w:rsidRPr="00D26F19">
              <w:rPr>
                <w:rFonts w:ascii="Times New Roman" w:hAnsi="Times New Roman"/>
                <w:sz w:val="23"/>
                <w:szCs w:val="23"/>
              </w:rPr>
              <w:t>5′-CCCATACCCACCATCACACC-3′</w:t>
            </w:r>
          </w:p>
        </w:tc>
      </w:tr>
    </w:tbl>
    <w:p w14:paraId="0B21303A" w14:textId="77777777" w:rsidR="00D23E11" w:rsidRPr="00D26F19" w:rsidRDefault="00D23E11">
      <w:pPr>
        <w:spacing w:line="480" w:lineRule="auto"/>
      </w:pPr>
    </w:p>
    <w:p w14:paraId="1343CD81" w14:textId="77777777" w:rsidR="00D23E11" w:rsidRPr="00D26F19" w:rsidRDefault="00D23E11">
      <w:pPr>
        <w:spacing w:line="480" w:lineRule="auto"/>
      </w:pPr>
    </w:p>
    <w:p w14:paraId="2D9C0F6C" w14:textId="77777777" w:rsidR="00D23E11" w:rsidRPr="00D26F19" w:rsidRDefault="00272FE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26F19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Pr="00D26F19">
        <w:rPr>
          <w:rFonts w:ascii="Times New Roman" w:hAnsi="Times New Roman" w:hint="eastAsia"/>
          <w:b/>
          <w:sz w:val="24"/>
          <w:szCs w:val="24"/>
        </w:rPr>
        <w:t>S4</w:t>
      </w:r>
      <w:r w:rsidRPr="00D26F19">
        <w:rPr>
          <w:rFonts w:ascii="Times New Roman" w:hAnsi="Times New Roman" w:cs="Times New Roman"/>
          <w:sz w:val="24"/>
          <w:szCs w:val="24"/>
        </w:rPr>
        <w:t xml:space="preserve">. </w:t>
      </w:r>
      <w:r w:rsidRPr="00D26F19">
        <w:rPr>
          <w:rFonts w:ascii="Times New Roman" w:hAnsi="Times New Roman" w:cs="Times New Roman"/>
          <w:b/>
          <w:sz w:val="24"/>
          <w:szCs w:val="24"/>
        </w:rPr>
        <w:t xml:space="preserve">Compound information 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used</w:t>
      </w:r>
      <w:r w:rsidRPr="00D26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for s</w:t>
      </w:r>
      <w:r w:rsidRPr="00D26F19">
        <w:rPr>
          <w:rFonts w:ascii="Times New Roman" w:hAnsi="Times New Roman" w:cs="Times New Roman"/>
          <w:b/>
          <w:sz w:val="24"/>
          <w:szCs w:val="24"/>
        </w:rPr>
        <w:t>creening experiment</w:t>
      </w:r>
      <w:r w:rsidRPr="00D26F19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D26F1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8429" w:type="dxa"/>
        <w:tblInd w:w="93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960"/>
        <w:gridCol w:w="4569"/>
        <w:gridCol w:w="2900"/>
      </w:tblGrid>
      <w:tr w:rsidR="00D26F19" w:rsidRPr="00D26F19" w14:paraId="1E962549" w14:textId="77777777">
        <w:trPr>
          <w:trHeight w:val="363"/>
        </w:trPr>
        <w:tc>
          <w:tcPr>
            <w:tcW w:w="960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5708722F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No.</w:t>
            </w:r>
          </w:p>
        </w:tc>
        <w:tc>
          <w:tcPr>
            <w:tcW w:w="456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7A1147A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Compounds</w:t>
            </w:r>
          </w:p>
        </w:tc>
        <w:tc>
          <w:tcPr>
            <w:tcW w:w="2900" w:type="dxa"/>
            <w:tcBorders>
              <w:bottom w:val="single" w:sz="8" w:space="0" w:color="auto"/>
            </w:tcBorders>
          </w:tcPr>
          <w:p w14:paraId="03F6653A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Inhibition rate (%)</w:t>
            </w:r>
          </w:p>
        </w:tc>
      </w:tr>
      <w:tr w:rsidR="00D26F19" w:rsidRPr="00D26F19" w14:paraId="02F7F10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121126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CCAB0D5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Cannabidiol</w:t>
            </w:r>
          </w:p>
        </w:tc>
        <w:tc>
          <w:tcPr>
            <w:tcW w:w="2900" w:type="dxa"/>
            <w:vAlign w:val="bottom"/>
          </w:tcPr>
          <w:p w14:paraId="36EED1E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0.5463</w:t>
            </w:r>
          </w:p>
        </w:tc>
      </w:tr>
      <w:tr w:rsidR="00D26F19" w:rsidRPr="00D26F19" w14:paraId="3AB0FA2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CE6460C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91A3685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Hexahydrocurcumin</w:t>
            </w:r>
          </w:p>
        </w:tc>
        <w:tc>
          <w:tcPr>
            <w:tcW w:w="2900" w:type="dxa"/>
            <w:vAlign w:val="bottom"/>
          </w:tcPr>
          <w:p w14:paraId="6DAA55F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0.6334</w:t>
            </w:r>
          </w:p>
        </w:tc>
      </w:tr>
      <w:tr w:rsidR="00D26F19" w:rsidRPr="00D26F19" w14:paraId="0EA214A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278F20C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4EA8E53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Dimethylcurcumin</w:t>
            </w:r>
          </w:p>
        </w:tc>
        <w:tc>
          <w:tcPr>
            <w:tcW w:w="2900" w:type="dxa"/>
            <w:vAlign w:val="bottom"/>
          </w:tcPr>
          <w:p w14:paraId="1562E96F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0.8472</w:t>
            </w:r>
          </w:p>
        </w:tc>
      </w:tr>
      <w:tr w:rsidR="00D26F19" w:rsidRPr="00D26F19" w14:paraId="2562891C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AFF0F8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603851D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Chebulinic acid</w:t>
            </w:r>
          </w:p>
        </w:tc>
        <w:tc>
          <w:tcPr>
            <w:tcW w:w="2900" w:type="dxa"/>
            <w:vAlign w:val="bottom"/>
          </w:tcPr>
          <w:p w14:paraId="70165FB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0.6730</w:t>
            </w:r>
          </w:p>
        </w:tc>
      </w:tr>
      <w:tr w:rsidR="00D26F19" w:rsidRPr="00D26F19" w14:paraId="3E624DD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032AF7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3816BB3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Chebulagic acid</w:t>
            </w:r>
          </w:p>
        </w:tc>
        <w:tc>
          <w:tcPr>
            <w:tcW w:w="2900" w:type="dxa"/>
            <w:vAlign w:val="bottom"/>
          </w:tcPr>
          <w:p w14:paraId="570D9036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 w:hint="eastAsia"/>
                <w:sz w:val="24"/>
                <w:szCs w:val="24"/>
              </w:rPr>
              <w:t>0.9921</w:t>
            </w:r>
          </w:p>
        </w:tc>
      </w:tr>
      <w:tr w:rsidR="00D26F19" w:rsidRPr="00D26F19" w14:paraId="3DACA21A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C5041D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DFA92B3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2',3'-Dihydroxy-4'-methoxyacetophenone</w:t>
            </w:r>
          </w:p>
        </w:tc>
        <w:tc>
          <w:tcPr>
            <w:tcW w:w="2900" w:type="dxa"/>
            <w:vAlign w:val="bottom"/>
          </w:tcPr>
          <w:p w14:paraId="60DA9C5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0.7332</w:t>
            </w:r>
          </w:p>
        </w:tc>
      </w:tr>
      <w:tr w:rsidR="00D26F19" w:rsidRPr="00D26F19" w14:paraId="319DC3A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2D399E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AC3562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Homovanillyl alcohol</w:t>
            </w:r>
          </w:p>
        </w:tc>
        <w:tc>
          <w:tcPr>
            <w:tcW w:w="2900" w:type="dxa"/>
            <w:vAlign w:val="bottom"/>
          </w:tcPr>
          <w:p w14:paraId="22CD1B5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0.7641</w:t>
            </w:r>
          </w:p>
        </w:tc>
      </w:tr>
      <w:tr w:rsidR="00D26F19" w:rsidRPr="00D26F19" w14:paraId="2F96AED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C678D4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BA290D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Homogentisic acid</w:t>
            </w:r>
          </w:p>
        </w:tc>
        <w:tc>
          <w:tcPr>
            <w:tcW w:w="2900" w:type="dxa"/>
            <w:vAlign w:val="bottom"/>
          </w:tcPr>
          <w:p w14:paraId="269B519D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0.8084</w:t>
            </w:r>
          </w:p>
        </w:tc>
      </w:tr>
      <w:tr w:rsidR="00D26F19" w:rsidRPr="00D26F19" w14:paraId="1B2B37D0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2BED197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D7B530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Eugenin</w:t>
            </w:r>
          </w:p>
        </w:tc>
        <w:tc>
          <w:tcPr>
            <w:tcW w:w="2900" w:type="dxa"/>
            <w:vAlign w:val="bottom"/>
          </w:tcPr>
          <w:p w14:paraId="6F2C8D0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0.6635</w:t>
            </w:r>
          </w:p>
        </w:tc>
      </w:tr>
      <w:tr w:rsidR="00D26F19" w:rsidRPr="00D26F19" w14:paraId="6987EE3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408DA3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2A7430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Atranorin</w:t>
            </w:r>
          </w:p>
        </w:tc>
        <w:tc>
          <w:tcPr>
            <w:tcW w:w="2900" w:type="dxa"/>
            <w:vAlign w:val="bottom"/>
          </w:tcPr>
          <w:p w14:paraId="25C3F48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0.7910</w:t>
            </w:r>
          </w:p>
        </w:tc>
      </w:tr>
      <w:tr w:rsidR="00D26F19" w:rsidRPr="00D26F19" w14:paraId="7F12801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ECA059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745AE13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Isopsoralenoside</w:t>
            </w:r>
          </w:p>
        </w:tc>
        <w:tc>
          <w:tcPr>
            <w:tcW w:w="2900" w:type="dxa"/>
            <w:vAlign w:val="bottom"/>
          </w:tcPr>
          <w:p w14:paraId="5733F38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0.8726</w:t>
            </w:r>
          </w:p>
        </w:tc>
      </w:tr>
      <w:tr w:rsidR="00D26F19" w:rsidRPr="00D26F19" w14:paraId="4E46015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3C8205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F8C549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Psoralenoside</w:t>
            </w:r>
          </w:p>
        </w:tc>
        <w:tc>
          <w:tcPr>
            <w:tcW w:w="2900" w:type="dxa"/>
            <w:vAlign w:val="bottom"/>
          </w:tcPr>
          <w:p w14:paraId="3595C8D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0.8322</w:t>
            </w:r>
          </w:p>
        </w:tc>
      </w:tr>
      <w:tr w:rsidR="00D26F19" w:rsidRPr="00D26F19" w14:paraId="180C6DF0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EAD893E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277034A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Pyromeconic acid</w:t>
            </w:r>
          </w:p>
        </w:tc>
        <w:tc>
          <w:tcPr>
            <w:tcW w:w="2900" w:type="dxa"/>
            <w:vAlign w:val="bottom"/>
          </w:tcPr>
          <w:p w14:paraId="7AC5F9C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0.8449</w:t>
            </w:r>
          </w:p>
        </w:tc>
      </w:tr>
      <w:tr w:rsidR="00D26F19" w:rsidRPr="00D26F19" w14:paraId="12CE5AAE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FE24277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61CA48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Gigantol</w:t>
            </w:r>
          </w:p>
        </w:tc>
        <w:tc>
          <w:tcPr>
            <w:tcW w:w="2900" w:type="dxa"/>
            <w:vAlign w:val="bottom"/>
          </w:tcPr>
          <w:p w14:paraId="63DF911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0.8562</w:t>
            </w:r>
          </w:p>
        </w:tc>
      </w:tr>
      <w:tr w:rsidR="00D26F19" w:rsidRPr="00D26F19" w14:paraId="786661A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1797C9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CAD42E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Chicoric Acid</w:t>
            </w:r>
          </w:p>
        </w:tc>
        <w:tc>
          <w:tcPr>
            <w:tcW w:w="2900" w:type="dxa"/>
            <w:vAlign w:val="bottom"/>
          </w:tcPr>
          <w:p w14:paraId="1DEBC16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0.8452</w:t>
            </w:r>
          </w:p>
        </w:tc>
      </w:tr>
      <w:tr w:rsidR="00D26F19" w:rsidRPr="00D26F19" w14:paraId="12F55B3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ABD457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A1DF0F8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Nordihydroguaiaretic acid</w:t>
            </w:r>
          </w:p>
        </w:tc>
        <w:tc>
          <w:tcPr>
            <w:tcW w:w="2900" w:type="dxa"/>
            <w:vAlign w:val="bottom"/>
          </w:tcPr>
          <w:p w14:paraId="09B229A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0.8027</w:t>
            </w:r>
          </w:p>
        </w:tc>
      </w:tr>
      <w:tr w:rsidR="00D26F19" w:rsidRPr="00D26F19" w14:paraId="7231BF3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9B91B8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D610B7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Deoxyrhapontin</w:t>
            </w:r>
          </w:p>
        </w:tc>
        <w:tc>
          <w:tcPr>
            <w:tcW w:w="2900" w:type="dxa"/>
            <w:vAlign w:val="bottom"/>
          </w:tcPr>
          <w:p w14:paraId="0F029C4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0.8143</w:t>
            </w:r>
          </w:p>
        </w:tc>
      </w:tr>
      <w:tr w:rsidR="00D26F19" w:rsidRPr="00D26F19" w14:paraId="57AD8DA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982352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33E7A7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2-5-dihydroxyacetophenone</w:t>
            </w:r>
          </w:p>
        </w:tc>
        <w:tc>
          <w:tcPr>
            <w:tcW w:w="2900" w:type="dxa"/>
            <w:vAlign w:val="bottom"/>
          </w:tcPr>
          <w:p w14:paraId="5EED7BA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0.7934</w:t>
            </w:r>
          </w:p>
        </w:tc>
      </w:tr>
      <w:tr w:rsidR="00D26F19" w:rsidRPr="00D26F19" w14:paraId="454EBD9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81F6322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72ADCA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Glucosyringic acid</w:t>
            </w:r>
          </w:p>
        </w:tc>
        <w:tc>
          <w:tcPr>
            <w:tcW w:w="2900" w:type="dxa"/>
            <w:vAlign w:val="bottom"/>
          </w:tcPr>
          <w:p w14:paraId="3260C41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0.7725</w:t>
            </w:r>
          </w:p>
        </w:tc>
      </w:tr>
      <w:tr w:rsidR="00D26F19" w:rsidRPr="00D26F19" w14:paraId="4467443D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8CCBFB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1E2E81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Phenylacetaldehyde</w:t>
            </w:r>
          </w:p>
        </w:tc>
        <w:tc>
          <w:tcPr>
            <w:tcW w:w="2900" w:type="dxa"/>
            <w:vAlign w:val="bottom"/>
          </w:tcPr>
          <w:p w14:paraId="58EE2DF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0.7484</w:t>
            </w:r>
          </w:p>
        </w:tc>
      </w:tr>
      <w:tr w:rsidR="00D26F19" w:rsidRPr="00D26F19" w14:paraId="122F62E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8B19F4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137DC0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2'-Hydroxyacetophenone</w:t>
            </w:r>
          </w:p>
        </w:tc>
        <w:tc>
          <w:tcPr>
            <w:tcW w:w="2900" w:type="dxa"/>
            <w:vAlign w:val="bottom"/>
          </w:tcPr>
          <w:p w14:paraId="36FFE63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0.7307</w:t>
            </w:r>
          </w:p>
        </w:tc>
      </w:tr>
      <w:tr w:rsidR="00D26F19" w:rsidRPr="00D26F19" w14:paraId="5922E8B4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EF24E7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0B8686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BENZYLACETONE</w:t>
            </w:r>
          </w:p>
        </w:tc>
        <w:tc>
          <w:tcPr>
            <w:tcW w:w="2900" w:type="dxa"/>
            <w:vAlign w:val="bottom"/>
          </w:tcPr>
          <w:p w14:paraId="6D89C3A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0.7098</w:t>
            </w:r>
          </w:p>
        </w:tc>
      </w:tr>
      <w:tr w:rsidR="00D26F19" w:rsidRPr="00D26F19" w14:paraId="33CCCB9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B462CE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E35D99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trans-Benzylideneacetone</w:t>
            </w:r>
          </w:p>
        </w:tc>
        <w:tc>
          <w:tcPr>
            <w:tcW w:w="2900" w:type="dxa"/>
            <w:vAlign w:val="bottom"/>
          </w:tcPr>
          <w:p w14:paraId="32E91B6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0.6815</w:t>
            </w:r>
          </w:p>
        </w:tc>
      </w:tr>
      <w:tr w:rsidR="00D26F19" w:rsidRPr="00D26F19" w14:paraId="4C0B081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2ABD1F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4A22C8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Atraric acid</w:t>
            </w:r>
          </w:p>
        </w:tc>
        <w:tc>
          <w:tcPr>
            <w:tcW w:w="2900" w:type="dxa"/>
            <w:vAlign w:val="bottom"/>
          </w:tcPr>
          <w:p w14:paraId="7C93C57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0.6864</w:t>
            </w:r>
          </w:p>
        </w:tc>
      </w:tr>
      <w:tr w:rsidR="00D26F19" w:rsidRPr="00D26F19" w14:paraId="20366AC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E4284D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8EE28A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4-Methoxybenzoic acid</w:t>
            </w:r>
          </w:p>
        </w:tc>
        <w:tc>
          <w:tcPr>
            <w:tcW w:w="2900" w:type="dxa"/>
            <w:vAlign w:val="bottom"/>
          </w:tcPr>
          <w:p w14:paraId="239B847D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0.6612</w:t>
            </w:r>
          </w:p>
        </w:tc>
      </w:tr>
      <w:tr w:rsidR="00D26F19" w:rsidRPr="00D26F19" w14:paraId="1C5CB4C5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2AA428E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8C836A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Forsythoside I</w:t>
            </w:r>
          </w:p>
        </w:tc>
        <w:tc>
          <w:tcPr>
            <w:tcW w:w="2900" w:type="dxa"/>
            <w:vAlign w:val="bottom"/>
          </w:tcPr>
          <w:p w14:paraId="73E4675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0.7857</w:t>
            </w:r>
          </w:p>
        </w:tc>
      </w:tr>
      <w:tr w:rsidR="00D26F19" w:rsidRPr="00D26F19" w14:paraId="6FB3BDF5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B8FA65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0ECF0A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Raspberry ketone glucoside</w:t>
            </w:r>
          </w:p>
        </w:tc>
        <w:tc>
          <w:tcPr>
            <w:tcW w:w="2900" w:type="dxa"/>
            <w:vAlign w:val="bottom"/>
          </w:tcPr>
          <w:p w14:paraId="5CD843F4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0.8017</w:t>
            </w:r>
          </w:p>
        </w:tc>
      </w:tr>
      <w:tr w:rsidR="00D26F19" w:rsidRPr="00D26F19" w14:paraId="508CA0AA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D8B436F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2A6D4A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2-HYDROXY-3,4-DIMETHOXYBENZOIC ACID</w:t>
            </w:r>
          </w:p>
        </w:tc>
        <w:tc>
          <w:tcPr>
            <w:tcW w:w="2900" w:type="dxa"/>
            <w:vAlign w:val="bottom"/>
          </w:tcPr>
          <w:p w14:paraId="1539415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0.7553</w:t>
            </w:r>
          </w:p>
        </w:tc>
      </w:tr>
      <w:tr w:rsidR="00D26F19" w:rsidRPr="00D26F19" w14:paraId="0420CA7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DFC6F7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84D6D5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androsin</w:t>
            </w:r>
          </w:p>
        </w:tc>
        <w:tc>
          <w:tcPr>
            <w:tcW w:w="2900" w:type="dxa"/>
            <w:vAlign w:val="bottom"/>
          </w:tcPr>
          <w:p w14:paraId="6D698504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0.7688</w:t>
            </w:r>
          </w:p>
        </w:tc>
      </w:tr>
      <w:tr w:rsidR="00D26F19" w:rsidRPr="00D26F19" w14:paraId="07C00965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902F86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1FFD5A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Hydroxytyrosol Acetate</w:t>
            </w:r>
          </w:p>
        </w:tc>
        <w:tc>
          <w:tcPr>
            <w:tcW w:w="2900" w:type="dxa"/>
            <w:vAlign w:val="bottom"/>
          </w:tcPr>
          <w:p w14:paraId="4EB4C39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0.8005</w:t>
            </w:r>
          </w:p>
        </w:tc>
      </w:tr>
      <w:tr w:rsidR="00D26F19" w:rsidRPr="00D26F19" w14:paraId="0CB0D610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D351F2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9F86B71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Cannabidivarin</w:t>
            </w:r>
          </w:p>
        </w:tc>
        <w:tc>
          <w:tcPr>
            <w:tcW w:w="2900" w:type="dxa"/>
            <w:vAlign w:val="bottom"/>
          </w:tcPr>
          <w:p w14:paraId="3A3E8CE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0.8659</w:t>
            </w:r>
          </w:p>
        </w:tc>
      </w:tr>
      <w:tr w:rsidR="00D26F19" w:rsidRPr="00D26F19" w14:paraId="7DD2BCC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710CA3F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A2BDA0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Gallic aldehyde</w:t>
            </w:r>
          </w:p>
        </w:tc>
        <w:tc>
          <w:tcPr>
            <w:tcW w:w="2900" w:type="dxa"/>
            <w:vAlign w:val="bottom"/>
          </w:tcPr>
          <w:p w14:paraId="5F593F00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0.7793</w:t>
            </w:r>
          </w:p>
        </w:tc>
      </w:tr>
      <w:tr w:rsidR="00D26F19" w:rsidRPr="00D26F19" w14:paraId="39608DB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8A075E9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ED822DD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Anisic aldehyde</w:t>
            </w:r>
          </w:p>
        </w:tc>
        <w:tc>
          <w:tcPr>
            <w:tcW w:w="2900" w:type="dxa"/>
            <w:vAlign w:val="bottom"/>
          </w:tcPr>
          <w:p w14:paraId="24BE737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0.7633</w:t>
            </w:r>
          </w:p>
        </w:tc>
      </w:tr>
      <w:tr w:rsidR="00D26F19" w:rsidRPr="00D26F19" w14:paraId="715FC9FE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82AB95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A154075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2-methoxycinnamaldehyde</w:t>
            </w:r>
          </w:p>
        </w:tc>
        <w:tc>
          <w:tcPr>
            <w:tcW w:w="2900" w:type="dxa"/>
            <w:vAlign w:val="bottom"/>
          </w:tcPr>
          <w:p w14:paraId="0C569A0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0.8508</w:t>
            </w:r>
          </w:p>
        </w:tc>
      </w:tr>
      <w:tr w:rsidR="00D26F19" w:rsidRPr="00D26F19" w14:paraId="10CEC8A5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2D5121C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32460F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3,5-Dimethoxyphenol</w:t>
            </w:r>
          </w:p>
        </w:tc>
        <w:tc>
          <w:tcPr>
            <w:tcW w:w="2900" w:type="dxa"/>
            <w:vAlign w:val="bottom"/>
          </w:tcPr>
          <w:p w14:paraId="65A89E53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0.8835</w:t>
            </w:r>
          </w:p>
        </w:tc>
      </w:tr>
      <w:tr w:rsidR="00D26F19" w:rsidRPr="00D26F19" w14:paraId="5555F77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7F42A65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D0B575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6-paradol</w:t>
            </w:r>
          </w:p>
        </w:tc>
        <w:tc>
          <w:tcPr>
            <w:tcW w:w="2900" w:type="dxa"/>
            <w:vAlign w:val="bottom"/>
          </w:tcPr>
          <w:p w14:paraId="57222E4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0.8765</w:t>
            </w:r>
          </w:p>
        </w:tc>
      </w:tr>
      <w:tr w:rsidR="00D26F19" w:rsidRPr="00D26F19" w14:paraId="253716A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E03675F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3A18AD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Gnetol</w:t>
            </w:r>
          </w:p>
        </w:tc>
        <w:tc>
          <w:tcPr>
            <w:tcW w:w="2900" w:type="dxa"/>
            <w:vAlign w:val="bottom"/>
          </w:tcPr>
          <w:p w14:paraId="27593AF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0.8019</w:t>
            </w:r>
          </w:p>
        </w:tc>
      </w:tr>
      <w:tr w:rsidR="00D26F19" w:rsidRPr="00D26F19" w14:paraId="7ABF1DA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D6CDC1C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444F70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Ginkgolic acid C15:1</w:t>
            </w:r>
          </w:p>
        </w:tc>
        <w:tc>
          <w:tcPr>
            <w:tcW w:w="2900" w:type="dxa"/>
            <w:vAlign w:val="bottom"/>
          </w:tcPr>
          <w:p w14:paraId="44C5FE7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0.8498</w:t>
            </w:r>
          </w:p>
        </w:tc>
      </w:tr>
      <w:tr w:rsidR="00D26F19" w:rsidRPr="00D26F19" w14:paraId="6BD9586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0E15907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0210E6D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Ginkgolic acid C13:0</w:t>
            </w:r>
          </w:p>
        </w:tc>
        <w:tc>
          <w:tcPr>
            <w:tcW w:w="2900" w:type="dxa"/>
            <w:vAlign w:val="bottom"/>
          </w:tcPr>
          <w:p w14:paraId="7F333DD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0.8303</w:t>
            </w:r>
          </w:p>
        </w:tc>
      </w:tr>
      <w:tr w:rsidR="00D26F19" w:rsidRPr="00D26F19" w14:paraId="4A2BD23C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C21FAEF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EA4524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Ginkgolic acid C17:1</w:t>
            </w:r>
          </w:p>
        </w:tc>
        <w:tc>
          <w:tcPr>
            <w:tcW w:w="2900" w:type="dxa"/>
            <w:vAlign w:val="bottom"/>
          </w:tcPr>
          <w:p w14:paraId="50F460A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0.8960</w:t>
            </w:r>
          </w:p>
        </w:tc>
      </w:tr>
      <w:tr w:rsidR="00D26F19" w:rsidRPr="00D26F19" w14:paraId="5B9E7D6C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E2D282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56A50A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Geraniin</w:t>
            </w:r>
          </w:p>
        </w:tc>
        <w:tc>
          <w:tcPr>
            <w:tcW w:w="2900" w:type="dxa"/>
            <w:vAlign w:val="bottom"/>
          </w:tcPr>
          <w:p w14:paraId="0AA4495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0.9010</w:t>
            </w:r>
          </w:p>
        </w:tc>
      </w:tr>
      <w:tr w:rsidR="00D26F19" w:rsidRPr="00D26F19" w14:paraId="5FD9011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A3E8ADF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lastRenderedPageBreak/>
              <w:t>42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C6289C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Curculigoside</w:t>
            </w:r>
          </w:p>
        </w:tc>
        <w:tc>
          <w:tcPr>
            <w:tcW w:w="2900" w:type="dxa"/>
            <w:vAlign w:val="bottom"/>
          </w:tcPr>
          <w:p w14:paraId="6B4C0E9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 w:hint="eastAsia"/>
                <w:sz w:val="24"/>
                <w:szCs w:val="24"/>
              </w:rPr>
              <w:t>0.9935</w:t>
            </w:r>
          </w:p>
        </w:tc>
      </w:tr>
      <w:tr w:rsidR="00D26F19" w:rsidRPr="00D26F19" w14:paraId="7B544BB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30B8C6D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D16E68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6-Shogaol</w:t>
            </w:r>
          </w:p>
        </w:tc>
        <w:tc>
          <w:tcPr>
            <w:tcW w:w="2900" w:type="dxa"/>
            <w:vAlign w:val="bottom"/>
          </w:tcPr>
          <w:p w14:paraId="4295791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0.8822</w:t>
            </w:r>
          </w:p>
        </w:tc>
      </w:tr>
      <w:tr w:rsidR="00D26F19" w:rsidRPr="00D26F19" w14:paraId="44E163D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BE980D2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7FFF44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8-Gingerol</w:t>
            </w:r>
          </w:p>
        </w:tc>
        <w:tc>
          <w:tcPr>
            <w:tcW w:w="2900" w:type="dxa"/>
            <w:vAlign w:val="bottom"/>
          </w:tcPr>
          <w:p w14:paraId="314BD2C4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0.8521</w:t>
            </w:r>
          </w:p>
        </w:tc>
      </w:tr>
      <w:tr w:rsidR="00D26F19" w:rsidRPr="00D26F19" w14:paraId="41ABBE2D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5C1447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26C7CF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Paeonolide</w:t>
            </w:r>
          </w:p>
        </w:tc>
        <w:tc>
          <w:tcPr>
            <w:tcW w:w="2900" w:type="dxa"/>
            <w:vAlign w:val="bottom"/>
          </w:tcPr>
          <w:p w14:paraId="07040E7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0.8220</w:t>
            </w:r>
          </w:p>
        </w:tc>
      </w:tr>
      <w:tr w:rsidR="00D26F19" w:rsidRPr="00D26F19" w14:paraId="534FEA64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4ABA11B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750841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Mulberroside A</w:t>
            </w:r>
          </w:p>
        </w:tc>
        <w:tc>
          <w:tcPr>
            <w:tcW w:w="2900" w:type="dxa"/>
            <w:vAlign w:val="bottom"/>
          </w:tcPr>
          <w:p w14:paraId="66E7525F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0.7919</w:t>
            </w:r>
          </w:p>
        </w:tc>
      </w:tr>
      <w:tr w:rsidR="00D26F19" w:rsidRPr="00D26F19" w14:paraId="683F699E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BDFDD0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62F92E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Vanillin</w:t>
            </w:r>
          </w:p>
        </w:tc>
        <w:tc>
          <w:tcPr>
            <w:tcW w:w="2900" w:type="dxa"/>
            <w:vAlign w:val="bottom"/>
          </w:tcPr>
          <w:p w14:paraId="3A22E88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0.7618</w:t>
            </w:r>
          </w:p>
        </w:tc>
      </w:tr>
      <w:tr w:rsidR="00D26F19" w:rsidRPr="00D26F19" w14:paraId="5E7D15E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3C3C5C9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887A5B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Gossypol</w:t>
            </w:r>
          </w:p>
        </w:tc>
        <w:tc>
          <w:tcPr>
            <w:tcW w:w="2900" w:type="dxa"/>
            <w:vAlign w:val="bottom"/>
          </w:tcPr>
          <w:p w14:paraId="36EDDE7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0.6811</w:t>
            </w:r>
          </w:p>
        </w:tc>
      </w:tr>
      <w:tr w:rsidR="00D26F19" w:rsidRPr="00D26F19" w14:paraId="4A88580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FBF585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AAC549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Acetovanillone</w:t>
            </w:r>
          </w:p>
        </w:tc>
        <w:tc>
          <w:tcPr>
            <w:tcW w:w="2900" w:type="dxa"/>
            <w:vAlign w:val="bottom"/>
          </w:tcPr>
          <w:p w14:paraId="70355EF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0.7176</w:t>
            </w:r>
          </w:p>
        </w:tc>
      </w:tr>
      <w:tr w:rsidR="00D26F19" w:rsidRPr="00D26F19" w14:paraId="4858A36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BA711E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366148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D-DELTA-TOCOPHEROL</w:t>
            </w:r>
          </w:p>
        </w:tc>
        <w:tc>
          <w:tcPr>
            <w:tcW w:w="2900" w:type="dxa"/>
            <w:vAlign w:val="bottom"/>
          </w:tcPr>
          <w:p w14:paraId="7E2E113F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0.5933</w:t>
            </w:r>
          </w:p>
        </w:tc>
      </w:tr>
      <w:tr w:rsidR="00D26F19" w:rsidRPr="00D26F19" w14:paraId="2BDCFC15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B81C10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BD5C5EA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Orcinol gentiobioside</w:t>
            </w:r>
          </w:p>
        </w:tc>
        <w:tc>
          <w:tcPr>
            <w:tcW w:w="2900" w:type="dxa"/>
            <w:vAlign w:val="bottom"/>
          </w:tcPr>
          <w:p w14:paraId="23165C3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0.6247</w:t>
            </w:r>
          </w:p>
        </w:tc>
      </w:tr>
      <w:tr w:rsidR="00D26F19" w:rsidRPr="00D26F19" w14:paraId="4A0BAE6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7BF716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66DF945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Apiopaeonoside</w:t>
            </w:r>
          </w:p>
        </w:tc>
        <w:tc>
          <w:tcPr>
            <w:tcW w:w="2900" w:type="dxa"/>
            <w:vAlign w:val="bottom"/>
          </w:tcPr>
          <w:p w14:paraId="2400B42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0.6412</w:t>
            </w:r>
          </w:p>
        </w:tc>
      </w:tr>
      <w:tr w:rsidR="00D26F19" w:rsidRPr="00D26F19" w14:paraId="1361950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D2DAF42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CA93FA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Desmethoxy yangonin</w:t>
            </w:r>
          </w:p>
        </w:tc>
        <w:tc>
          <w:tcPr>
            <w:tcW w:w="2900" w:type="dxa"/>
            <w:vAlign w:val="bottom"/>
          </w:tcPr>
          <w:p w14:paraId="23FBF13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0.6878</w:t>
            </w:r>
          </w:p>
        </w:tc>
      </w:tr>
      <w:tr w:rsidR="00D26F19" w:rsidRPr="00D26F19" w14:paraId="790AD948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19E594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2D2B8D3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Rhaponiticin</w:t>
            </w:r>
          </w:p>
        </w:tc>
        <w:tc>
          <w:tcPr>
            <w:tcW w:w="2900" w:type="dxa"/>
            <w:vAlign w:val="bottom"/>
          </w:tcPr>
          <w:p w14:paraId="790968EA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0.7154</w:t>
            </w:r>
          </w:p>
        </w:tc>
      </w:tr>
      <w:tr w:rsidR="00D26F19" w:rsidRPr="00D26F19" w14:paraId="163B9F3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03E9E29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D46603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4-Ethylphenol</w:t>
            </w:r>
          </w:p>
        </w:tc>
        <w:tc>
          <w:tcPr>
            <w:tcW w:w="2900" w:type="dxa"/>
            <w:vAlign w:val="bottom"/>
          </w:tcPr>
          <w:p w14:paraId="3FE6D9B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0.7367</w:t>
            </w:r>
          </w:p>
        </w:tc>
      </w:tr>
      <w:tr w:rsidR="00D26F19" w:rsidRPr="00D26F19" w14:paraId="639C441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85706D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DAE89D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Isovanillic acid</w:t>
            </w:r>
          </w:p>
        </w:tc>
        <w:tc>
          <w:tcPr>
            <w:tcW w:w="2900" w:type="dxa"/>
            <w:vAlign w:val="bottom"/>
          </w:tcPr>
          <w:p w14:paraId="7BEA391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0.7731</w:t>
            </w:r>
          </w:p>
        </w:tc>
      </w:tr>
      <w:tr w:rsidR="00D26F19" w:rsidRPr="00D26F19" w14:paraId="37C40F1E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CEC735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61142F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4'-Methoxyresveratrol</w:t>
            </w:r>
          </w:p>
        </w:tc>
        <w:tc>
          <w:tcPr>
            <w:tcW w:w="2900" w:type="dxa"/>
            <w:vAlign w:val="bottom"/>
          </w:tcPr>
          <w:p w14:paraId="2F42FBD6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0.6935</w:t>
            </w:r>
          </w:p>
        </w:tc>
      </w:tr>
      <w:tr w:rsidR="00D26F19" w:rsidRPr="00D26F19" w14:paraId="2D1F3DE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784CB9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C83239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Methylnissolin-3-O-glucoside </w:t>
            </w:r>
          </w:p>
        </w:tc>
        <w:tc>
          <w:tcPr>
            <w:tcW w:w="2900" w:type="dxa"/>
            <w:vAlign w:val="bottom"/>
          </w:tcPr>
          <w:p w14:paraId="0DF9397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0.6365</w:t>
            </w:r>
          </w:p>
        </w:tc>
      </w:tr>
      <w:tr w:rsidR="00D26F19" w:rsidRPr="00D26F19" w14:paraId="3014DD24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296004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F94D92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Acetyl-trans-resveratrol</w:t>
            </w:r>
          </w:p>
        </w:tc>
        <w:tc>
          <w:tcPr>
            <w:tcW w:w="2900" w:type="dxa"/>
            <w:vAlign w:val="bottom"/>
          </w:tcPr>
          <w:p w14:paraId="3C5BFD6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0.6073</w:t>
            </w:r>
          </w:p>
        </w:tc>
      </w:tr>
      <w:tr w:rsidR="00D26F19" w:rsidRPr="00D26F19" w14:paraId="185F3168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B74729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D5BD8E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3,4-Dimethoxybenzaldehyde</w:t>
            </w:r>
          </w:p>
        </w:tc>
        <w:tc>
          <w:tcPr>
            <w:tcW w:w="2900" w:type="dxa"/>
            <w:vAlign w:val="bottom"/>
          </w:tcPr>
          <w:p w14:paraId="379CE08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0.5447</w:t>
            </w:r>
          </w:p>
        </w:tc>
      </w:tr>
      <w:tr w:rsidR="00D26F19" w:rsidRPr="00D26F19" w14:paraId="687D559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6F70E6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EEFE13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Zearalenone</w:t>
            </w:r>
          </w:p>
        </w:tc>
        <w:tc>
          <w:tcPr>
            <w:tcW w:w="2900" w:type="dxa"/>
            <w:vAlign w:val="bottom"/>
          </w:tcPr>
          <w:p w14:paraId="73A0522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0.5500</w:t>
            </w:r>
          </w:p>
        </w:tc>
      </w:tr>
      <w:tr w:rsidR="00D26F19" w:rsidRPr="00D26F19" w14:paraId="68F1C218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B49B2E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56176CD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4-Hydroxymandelic acid</w:t>
            </w:r>
          </w:p>
        </w:tc>
        <w:tc>
          <w:tcPr>
            <w:tcW w:w="2900" w:type="dxa"/>
            <w:vAlign w:val="bottom"/>
          </w:tcPr>
          <w:p w14:paraId="47176E5D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0.7135</w:t>
            </w:r>
          </w:p>
        </w:tc>
      </w:tr>
      <w:tr w:rsidR="00D26F19" w:rsidRPr="00D26F19" w14:paraId="3086E380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DB00A8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590C7E5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DL -3,4-Dihydroxymandelic acid</w:t>
            </w:r>
          </w:p>
        </w:tc>
        <w:tc>
          <w:tcPr>
            <w:tcW w:w="2900" w:type="dxa"/>
            <w:vAlign w:val="bottom"/>
          </w:tcPr>
          <w:p w14:paraId="1E51506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0.6894</w:t>
            </w:r>
          </w:p>
        </w:tc>
      </w:tr>
      <w:tr w:rsidR="00D26F19" w:rsidRPr="00D26F19" w14:paraId="0A5CE76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1D27C0B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2ED83F8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Agrimol B</w:t>
            </w:r>
          </w:p>
        </w:tc>
        <w:tc>
          <w:tcPr>
            <w:tcW w:w="2900" w:type="dxa"/>
            <w:vAlign w:val="bottom"/>
          </w:tcPr>
          <w:p w14:paraId="2CEC8FFF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0.4672</w:t>
            </w:r>
          </w:p>
        </w:tc>
      </w:tr>
      <w:tr w:rsidR="00D26F19" w:rsidRPr="00D26F19" w14:paraId="694EBFEC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925417E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54E3CA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Dryocrassin ABBA</w:t>
            </w:r>
          </w:p>
        </w:tc>
        <w:tc>
          <w:tcPr>
            <w:tcW w:w="2900" w:type="dxa"/>
            <w:vAlign w:val="bottom"/>
          </w:tcPr>
          <w:p w14:paraId="757A20F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0.4537</w:t>
            </w:r>
          </w:p>
        </w:tc>
      </w:tr>
      <w:tr w:rsidR="00D26F19" w:rsidRPr="00D26F19" w14:paraId="38CE460A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D25C30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CB8053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Alnustone</w:t>
            </w:r>
          </w:p>
        </w:tc>
        <w:tc>
          <w:tcPr>
            <w:tcW w:w="2900" w:type="dxa"/>
            <w:vAlign w:val="bottom"/>
          </w:tcPr>
          <w:p w14:paraId="3AADCE40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0.5110</w:t>
            </w:r>
          </w:p>
        </w:tc>
      </w:tr>
      <w:tr w:rsidR="00D26F19" w:rsidRPr="00D26F19" w14:paraId="38EAD24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C61D0D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F958E7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DL-Normetanephrine hydrochloride</w:t>
            </w:r>
          </w:p>
        </w:tc>
        <w:tc>
          <w:tcPr>
            <w:tcW w:w="2900" w:type="dxa"/>
            <w:vAlign w:val="bottom"/>
          </w:tcPr>
          <w:p w14:paraId="1787343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0.4972</w:t>
            </w:r>
          </w:p>
        </w:tc>
      </w:tr>
      <w:tr w:rsidR="00D26F19" w:rsidRPr="00D26F19" w14:paraId="5EAB50B8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393009C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98B275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alpha-Arbutin</w:t>
            </w:r>
          </w:p>
        </w:tc>
        <w:tc>
          <w:tcPr>
            <w:tcW w:w="2900" w:type="dxa"/>
            <w:vAlign w:val="bottom"/>
          </w:tcPr>
          <w:p w14:paraId="4A70A65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0.4835</w:t>
            </w:r>
          </w:p>
        </w:tc>
      </w:tr>
      <w:tr w:rsidR="00D26F19" w:rsidRPr="00D26F19" w14:paraId="3F47E77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D44844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8926A2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3,4-Dihydroxyphenylacetic acid</w:t>
            </w:r>
          </w:p>
        </w:tc>
        <w:tc>
          <w:tcPr>
            <w:tcW w:w="2900" w:type="dxa"/>
            <w:vAlign w:val="bottom"/>
          </w:tcPr>
          <w:p w14:paraId="24006C4F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0.5461</w:t>
            </w:r>
          </w:p>
        </w:tc>
      </w:tr>
      <w:tr w:rsidR="00D26F19" w:rsidRPr="00D26F19" w14:paraId="3DBEBC4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486C499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13106AA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3-Hydroxyphenylacetic acid</w:t>
            </w:r>
          </w:p>
        </w:tc>
        <w:tc>
          <w:tcPr>
            <w:tcW w:w="2900" w:type="dxa"/>
            <w:vAlign w:val="bottom"/>
          </w:tcPr>
          <w:p w14:paraId="50D95C8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0.5487</w:t>
            </w:r>
          </w:p>
        </w:tc>
      </w:tr>
      <w:tr w:rsidR="00D26F19" w:rsidRPr="00D26F19" w14:paraId="5BC3DC0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9498E9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5F0036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4-Methylcatechol</w:t>
            </w:r>
          </w:p>
        </w:tc>
        <w:tc>
          <w:tcPr>
            <w:tcW w:w="2900" w:type="dxa"/>
            <w:vAlign w:val="bottom"/>
          </w:tcPr>
          <w:p w14:paraId="13C0853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0.5359</w:t>
            </w:r>
          </w:p>
        </w:tc>
      </w:tr>
      <w:tr w:rsidR="00D26F19" w:rsidRPr="00D26F19" w14:paraId="2F9745C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3DE0B1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85B0F98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3-Methoxytyramine hydrochloride</w:t>
            </w:r>
          </w:p>
        </w:tc>
        <w:tc>
          <w:tcPr>
            <w:tcW w:w="2900" w:type="dxa"/>
            <w:vAlign w:val="bottom"/>
          </w:tcPr>
          <w:p w14:paraId="58722F8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0.6987</w:t>
            </w:r>
          </w:p>
        </w:tc>
      </w:tr>
      <w:tr w:rsidR="00D26F19" w:rsidRPr="00D26F19" w14:paraId="4EC1244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95DED4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3642618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L-KAWAIN</w:t>
            </w:r>
          </w:p>
        </w:tc>
        <w:tc>
          <w:tcPr>
            <w:tcW w:w="2900" w:type="dxa"/>
            <w:vAlign w:val="bottom"/>
          </w:tcPr>
          <w:p w14:paraId="341618C6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0.7138</w:t>
            </w:r>
          </w:p>
        </w:tc>
      </w:tr>
      <w:tr w:rsidR="00D26F19" w:rsidRPr="00D26F19" w14:paraId="7173F61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29A2C35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F9EDAB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Kakuol</w:t>
            </w:r>
          </w:p>
        </w:tc>
        <w:tc>
          <w:tcPr>
            <w:tcW w:w="2900" w:type="dxa"/>
            <w:vAlign w:val="bottom"/>
          </w:tcPr>
          <w:p w14:paraId="1C39D38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0.6244</w:t>
            </w:r>
          </w:p>
        </w:tc>
      </w:tr>
      <w:tr w:rsidR="00D26F19" w:rsidRPr="00D26F19" w14:paraId="575975FD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8B3F43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AABEC1D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Dendrophenol</w:t>
            </w:r>
          </w:p>
        </w:tc>
        <w:tc>
          <w:tcPr>
            <w:tcW w:w="2900" w:type="dxa"/>
            <w:vAlign w:val="bottom"/>
          </w:tcPr>
          <w:p w14:paraId="308E1F74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0.6177</w:t>
            </w:r>
          </w:p>
        </w:tc>
      </w:tr>
      <w:tr w:rsidR="00D26F19" w:rsidRPr="00D26F19" w14:paraId="3BF7025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E10446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11BEC11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Oxyresveratrol</w:t>
            </w:r>
          </w:p>
        </w:tc>
        <w:tc>
          <w:tcPr>
            <w:tcW w:w="2900" w:type="dxa"/>
            <w:vAlign w:val="bottom"/>
          </w:tcPr>
          <w:p w14:paraId="573C362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0.5670</w:t>
            </w:r>
          </w:p>
        </w:tc>
      </w:tr>
      <w:tr w:rsidR="00D26F19" w:rsidRPr="00D26F19" w14:paraId="7F2EB08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E217A9B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5694C3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yangonin</w:t>
            </w:r>
          </w:p>
        </w:tc>
        <w:tc>
          <w:tcPr>
            <w:tcW w:w="2900" w:type="dxa"/>
            <w:vAlign w:val="bottom"/>
          </w:tcPr>
          <w:p w14:paraId="239DFE3A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0.6434</w:t>
            </w:r>
          </w:p>
        </w:tc>
      </w:tr>
      <w:tr w:rsidR="00D26F19" w:rsidRPr="00D26F19" w14:paraId="625C004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D37843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5D6E83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Thymol</w:t>
            </w:r>
          </w:p>
        </w:tc>
        <w:tc>
          <w:tcPr>
            <w:tcW w:w="2900" w:type="dxa"/>
            <w:vAlign w:val="bottom"/>
          </w:tcPr>
          <w:p w14:paraId="7096C04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0.6542</w:t>
            </w:r>
          </w:p>
        </w:tc>
      </w:tr>
      <w:tr w:rsidR="00D26F19" w:rsidRPr="00D26F19" w14:paraId="1F73C6D0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E84319B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0700AE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Homovanillic acid</w:t>
            </w:r>
          </w:p>
        </w:tc>
        <w:tc>
          <w:tcPr>
            <w:tcW w:w="2900" w:type="dxa"/>
            <w:vAlign w:val="bottom"/>
          </w:tcPr>
          <w:p w14:paraId="555E587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0.4939</w:t>
            </w:r>
          </w:p>
        </w:tc>
      </w:tr>
      <w:tr w:rsidR="00D26F19" w:rsidRPr="00D26F19" w14:paraId="5A92FAFD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79ED249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2F6014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Punicalagin</w:t>
            </w:r>
          </w:p>
        </w:tc>
        <w:tc>
          <w:tcPr>
            <w:tcW w:w="2900" w:type="dxa"/>
            <w:vAlign w:val="bottom"/>
          </w:tcPr>
          <w:p w14:paraId="129AE013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0.5668</w:t>
            </w:r>
          </w:p>
        </w:tc>
      </w:tr>
      <w:tr w:rsidR="00D26F19" w:rsidRPr="00D26F19" w14:paraId="10865DD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3B39DB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CB56AB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10-Gingerol</w:t>
            </w:r>
          </w:p>
        </w:tc>
        <w:tc>
          <w:tcPr>
            <w:tcW w:w="2900" w:type="dxa"/>
            <w:vAlign w:val="bottom"/>
          </w:tcPr>
          <w:p w14:paraId="46CBB90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0.3785</w:t>
            </w:r>
          </w:p>
        </w:tc>
      </w:tr>
      <w:tr w:rsidR="00D26F19" w:rsidRPr="00D26F19" w14:paraId="575F500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DCAFD9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F6E4BD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Erianin</w:t>
            </w:r>
          </w:p>
        </w:tc>
        <w:tc>
          <w:tcPr>
            <w:tcW w:w="2900" w:type="dxa"/>
            <w:vAlign w:val="bottom"/>
          </w:tcPr>
          <w:p w14:paraId="0560385F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0.5203</w:t>
            </w:r>
          </w:p>
        </w:tc>
      </w:tr>
      <w:tr w:rsidR="00D26F19" w:rsidRPr="00D26F19" w14:paraId="466EE3B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E8D18BE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5FB1DD3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7,2'-Dihydroxy-3',4'-dimethoxyisoflavan </w:t>
            </w:r>
          </w:p>
        </w:tc>
        <w:tc>
          <w:tcPr>
            <w:tcW w:w="2900" w:type="dxa"/>
            <w:vAlign w:val="bottom"/>
          </w:tcPr>
          <w:p w14:paraId="0DB3D13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0.6090</w:t>
            </w:r>
          </w:p>
        </w:tc>
      </w:tr>
      <w:tr w:rsidR="00D26F19" w:rsidRPr="00D26F19" w14:paraId="1E7D8EE8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7235D3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2BBF07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Pinosylvin</w:t>
            </w:r>
          </w:p>
        </w:tc>
        <w:tc>
          <w:tcPr>
            <w:tcW w:w="2900" w:type="dxa"/>
            <w:vAlign w:val="bottom"/>
          </w:tcPr>
          <w:p w14:paraId="4F056EE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0.5695</w:t>
            </w:r>
          </w:p>
        </w:tc>
      </w:tr>
      <w:tr w:rsidR="00D26F19" w:rsidRPr="00D26F19" w14:paraId="47E17D0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1E02A1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FBB2C4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Dihydroresveratrol</w:t>
            </w:r>
          </w:p>
        </w:tc>
        <w:tc>
          <w:tcPr>
            <w:tcW w:w="2900" w:type="dxa"/>
            <w:vAlign w:val="bottom"/>
          </w:tcPr>
          <w:p w14:paraId="6A9DEEDD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0.5663</w:t>
            </w:r>
          </w:p>
        </w:tc>
      </w:tr>
      <w:tr w:rsidR="00D26F19" w:rsidRPr="00D26F19" w14:paraId="7DB58140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086999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86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6BDF43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Isorhapontigenin</w:t>
            </w:r>
          </w:p>
        </w:tc>
        <w:tc>
          <w:tcPr>
            <w:tcW w:w="2900" w:type="dxa"/>
            <w:vAlign w:val="bottom"/>
          </w:tcPr>
          <w:p w14:paraId="304FBA94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0.5374</w:t>
            </w:r>
          </w:p>
        </w:tc>
      </w:tr>
      <w:tr w:rsidR="00D26F19" w:rsidRPr="00D26F19" w14:paraId="5F591235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72C6B0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E12282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Corilagin</w:t>
            </w:r>
          </w:p>
        </w:tc>
        <w:tc>
          <w:tcPr>
            <w:tcW w:w="2900" w:type="dxa"/>
            <w:vAlign w:val="bottom"/>
          </w:tcPr>
          <w:p w14:paraId="599C619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0.6245</w:t>
            </w:r>
          </w:p>
        </w:tc>
      </w:tr>
      <w:tr w:rsidR="00D26F19" w:rsidRPr="00D26F19" w14:paraId="6FE60AA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71C5D1B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62CDD8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1,2,3,4,6-O-Pentagalloylglucose</w:t>
            </w:r>
          </w:p>
        </w:tc>
        <w:tc>
          <w:tcPr>
            <w:tcW w:w="2900" w:type="dxa"/>
            <w:vAlign w:val="bottom"/>
          </w:tcPr>
          <w:p w14:paraId="523C571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0.5856</w:t>
            </w:r>
          </w:p>
        </w:tc>
      </w:tr>
      <w:tr w:rsidR="00D26F19" w:rsidRPr="00D26F19" w14:paraId="57BF83F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732DDA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56EA37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Rhapontigenin</w:t>
            </w:r>
          </w:p>
        </w:tc>
        <w:tc>
          <w:tcPr>
            <w:tcW w:w="2900" w:type="dxa"/>
            <w:vAlign w:val="bottom"/>
          </w:tcPr>
          <w:p w14:paraId="2082DF5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0.6905</w:t>
            </w:r>
          </w:p>
        </w:tc>
      </w:tr>
      <w:tr w:rsidR="00D26F19" w:rsidRPr="00D26F19" w14:paraId="35CEB16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935A53E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A111C8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2'-Hydroxy-5'-methoxyacetophenone</w:t>
            </w:r>
          </w:p>
        </w:tc>
        <w:tc>
          <w:tcPr>
            <w:tcW w:w="2900" w:type="dxa"/>
            <w:vAlign w:val="bottom"/>
          </w:tcPr>
          <w:p w14:paraId="0D81560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0.7027</w:t>
            </w:r>
          </w:p>
        </w:tc>
      </w:tr>
      <w:tr w:rsidR="00D26F19" w:rsidRPr="00D26F19" w14:paraId="25F2BD28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57861E2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64FEE0D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2,6-Dimethoxybenzoic acid</w:t>
            </w:r>
          </w:p>
        </w:tc>
        <w:tc>
          <w:tcPr>
            <w:tcW w:w="2900" w:type="dxa"/>
            <w:vAlign w:val="bottom"/>
          </w:tcPr>
          <w:p w14:paraId="436C1F1F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0.7150</w:t>
            </w:r>
          </w:p>
        </w:tc>
      </w:tr>
      <w:tr w:rsidR="00D26F19" w:rsidRPr="00D26F19" w14:paraId="5268957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C4F79A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FFAD881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Pinostilbene</w:t>
            </w:r>
          </w:p>
        </w:tc>
        <w:tc>
          <w:tcPr>
            <w:tcW w:w="2900" w:type="dxa"/>
            <w:vAlign w:val="bottom"/>
          </w:tcPr>
          <w:p w14:paraId="1550A8C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0.7177</w:t>
            </w:r>
          </w:p>
        </w:tc>
      </w:tr>
      <w:tr w:rsidR="00D26F19" w:rsidRPr="00D26F19" w14:paraId="40F9CB1A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139E925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5B1E2CA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4-Hydroxybenzyl alcohol</w:t>
            </w:r>
          </w:p>
        </w:tc>
        <w:tc>
          <w:tcPr>
            <w:tcW w:w="2900" w:type="dxa"/>
            <w:vAlign w:val="bottom"/>
          </w:tcPr>
          <w:p w14:paraId="445661F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0.6740</w:t>
            </w:r>
          </w:p>
        </w:tc>
      </w:tr>
      <w:tr w:rsidR="00D26F19" w:rsidRPr="00D26F19" w14:paraId="30E1CF40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9F17405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EFCB9E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Veratric acid</w:t>
            </w:r>
          </w:p>
        </w:tc>
        <w:tc>
          <w:tcPr>
            <w:tcW w:w="2900" w:type="dxa"/>
            <w:vAlign w:val="bottom"/>
          </w:tcPr>
          <w:p w14:paraId="5074EE2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0.6450</w:t>
            </w:r>
          </w:p>
        </w:tc>
      </w:tr>
      <w:tr w:rsidR="00D26F19" w:rsidRPr="00D26F19" w14:paraId="1AD485EE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1D885BE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A8FAC6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Olivetol</w:t>
            </w:r>
          </w:p>
        </w:tc>
        <w:tc>
          <w:tcPr>
            <w:tcW w:w="2900" w:type="dxa"/>
            <w:vAlign w:val="bottom"/>
          </w:tcPr>
          <w:p w14:paraId="04D5D83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0.6238</w:t>
            </w:r>
          </w:p>
        </w:tc>
      </w:tr>
      <w:tr w:rsidR="00D26F19" w:rsidRPr="00D26F19" w14:paraId="360C2A70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622CE0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046E93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Tetrahydro Curcumin</w:t>
            </w:r>
          </w:p>
        </w:tc>
        <w:tc>
          <w:tcPr>
            <w:tcW w:w="2900" w:type="dxa"/>
            <w:vAlign w:val="bottom"/>
          </w:tcPr>
          <w:p w14:paraId="1B6CBFF0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0.6149</w:t>
            </w:r>
          </w:p>
        </w:tc>
      </w:tr>
      <w:tr w:rsidR="00D26F19" w:rsidRPr="00D26F19" w14:paraId="052DEA2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BC4D2C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8D69F5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Methyl gallate</w:t>
            </w:r>
          </w:p>
        </w:tc>
        <w:tc>
          <w:tcPr>
            <w:tcW w:w="2900" w:type="dxa"/>
            <w:vAlign w:val="bottom"/>
          </w:tcPr>
          <w:p w14:paraId="7CAC9DC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0.6735</w:t>
            </w:r>
          </w:p>
        </w:tc>
      </w:tr>
      <w:tr w:rsidR="00D26F19" w:rsidRPr="00D26F19" w14:paraId="7BE5CEF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D7DCF89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E8F990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Ethyl gallate</w:t>
            </w:r>
          </w:p>
        </w:tc>
        <w:tc>
          <w:tcPr>
            <w:tcW w:w="2900" w:type="dxa"/>
            <w:vAlign w:val="bottom"/>
          </w:tcPr>
          <w:p w14:paraId="15EE8EB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0.6617</w:t>
            </w:r>
          </w:p>
        </w:tc>
      </w:tr>
      <w:tr w:rsidR="00D26F19" w:rsidRPr="00D26F19" w14:paraId="0A0C6BF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A425E7B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F2F72B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Methylparaben</w:t>
            </w:r>
          </w:p>
        </w:tc>
        <w:tc>
          <w:tcPr>
            <w:tcW w:w="2900" w:type="dxa"/>
            <w:vAlign w:val="bottom"/>
          </w:tcPr>
          <w:p w14:paraId="7A50D51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0.8660</w:t>
            </w:r>
          </w:p>
        </w:tc>
      </w:tr>
      <w:tr w:rsidR="00D26F19" w:rsidRPr="00D26F19" w14:paraId="64B60C2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9969FA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27770A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Methyl syringate</w:t>
            </w:r>
          </w:p>
        </w:tc>
        <w:tc>
          <w:tcPr>
            <w:tcW w:w="2900" w:type="dxa"/>
            <w:vAlign w:val="bottom"/>
          </w:tcPr>
          <w:p w14:paraId="7B28BBB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0.8377</w:t>
            </w:r>
          </w:p>
        </w:tc>
      </w:tr>
      <w:tr w:rsidR="00D26F19" w:rsidRPr="00D26F19" w14:paraId="7B74977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6FE439D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3749E0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β-thujaplicin</w:t>
            </w:r>
          </w:p>
        </w:tc>
        <w:tc>
          <w:tcPr>
            <w:tcW w:w="2900" w:type="dxa"/>
            <w:vAlign w:val="bottom"/>
          </w:tcPr>
          <w:p w14:paraId="3BDF2AAA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0.8093</w:t>
            </w:r>
          </w:p>
        </w:tc>
      </w:tr>
      <w:tr w:rsidR="00D26F19" w:rsidRPr="00D26F19" w14:paraId="3E4E71B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2E3BD05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5D74E58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Sesamol</w:t>
            </w:r>
          </w:p>
        </w:tc>
        <w:tc>
          <w:tcPr>
            <w:tcW w:w="2900" w:type="dxa"/>
            <w:vAlign w:val="bottom"/>
          </w:tcPr>
          <w:p w14:paraId="1FE5648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0.7810</w:t>
            </w:r>
          </w:p>
        </w:tc>
      </w:tr>
      <w:tr w:rsidR="00D26F19" w:rsidRPr="00D26F19" w14:paraId="55EE22B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26DA88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3E68F6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Helicid</w:t>
            </w:r>
          </w:p>
        </w:tc>
        <w:tc>
          <w:tcPr>
            <w:tcW w:w="2900" w:type="dxa"/>
            <w:vAlign w:val="bottom"/>
          </w:tcPr>
          <w:p w14:paraId="5F18CFF0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0.7527</w:t>
            </w:r>
          </w:p>
        </w:tc>
      </w:tr>
      <w:tr w:rsidR="00D26F19" w:rsidRPr="00D26F19" w14:paraId="553D56B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BB7DD3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7AD788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3,4-Dihydroxyphenylethanol</w:t>
            </w:r>
          </w:p>
        </w:tc>
        <w:tc>
          <w:tcPr>
            <w:tcW w:w="2900" w:type="dxa"/>
            <w:vAlign w:val="bottom"/>
          </w:tcPr>
          <w:p w14:paraId="64F63ADF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0.9196</w:t>
            </w:r>
          </w:p>
        </w:tc>
      </w:tr>
      <w:tr w:rsidR="00D26F19" w:rsidRPr="00D26F19" w14:paraId="10583DF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D33FB2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E35DC4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6-Gingerol</w:t>
            </w:r>
          </w:p>
        </w:tc>
        <w:tc>
          <w:tcPr>
            <w:tcW w:w="2900" w:type="dxa"/>
            <w:vAlign w:val="bottom"/>
          </w:tcPr>
          <w:p w14:paraId="334F9D74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0.6496</w:t>
            </w:r>
          </w:p>
        </w:tc>
      </w:tr>
      <w:tr w:rsidR="00D26F19" w:rsidRPr="00D26F19" w14:paraId="31F687EE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44CEF0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67A233A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Bakuchiol</w:t>
            </w:r>
          </w:p>
        </w:tc>
        <w:tc>
          <w:tcPr>
            <w:tcW w:w="2900" w:type="dxa"/>
            <w:vAlign w:val="bottom"/>
          </w:tcPr>
          <w:p w14:paraId="06A6397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0.5223</w:t>
            </w:r>
          </w:p>
        </w:tc>
      </w:tr>
      <w:tr w:rsidR="00D26F19" w:rsidRPr="00D26F19" w14:paraId="1DE88D4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9C9942B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546263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Protocatechualdehyde</w:t>
            </w:r>
          </w:p>
        </w:tc>
        <w:tc>
          <w:tcPr>
            <w:tcW w:w="2900" w:type="dxa"/>
            <w:vAlign w:val="bottom"/>
          </w:tcPr>
          <w:p w14:paraId="0F35CC3A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0.6200</w:t>
            </w:r>
          </w:p>
        </w:tc>
      </w:tr>
      <w:tr w:rsidR="00D26F19" w:rsidRPr="00D26F19" w14:paraId="752F799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D80F68B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77F2835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Honokiol</w:t>
            </w:r>
          </w:p>
        </w:tc>
        <w:tc>
          <w:tcPr>
            <w:tcW w:w="2900" w:type="dxa"/>
            <w:vAlign w:val="bottom"/>
          </w:tcPr>
          <w:p w14:paraId="443660E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0.8386</w:t>
            </w:r>
          </w:p>
        </w:tc>
      </w:tr>
      <w:tr w:rsidR="00D26F19" w:rsidRPr="00D26F19" w14:paraId="72C302E5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9589E9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7C94075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p-Hydroxybenzaldehyde</w:t>
            </w:r>
          </w:p>
        </w:tc>
        <w:tc>
          <w:tcPr>
            <w:tcW w:w="2900" w:type="dxa"/>
            <w:vAlign w:val="bottom"/>
          </w:tcPr>
          <w:p w14:paraId="1EBA790F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0.7401</w:t>
            </w:r>
          </w:p>
        </w:tc>
      </w:tr>
      <w:tr w:rsidR="00D26F19" w:rsidRPr="00D26F19" w14:paraId="179FB2C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E53123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3EE87B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5-Hydroxy-1,7-diphenyl-6-hepten-3-one</w:t>
            </w:r>
          </w:p>
        </w:tc>
        <w:tc>
          <w:tcPr>
            <w:tcW w:w="2900" w:type="dxa"/>
            <w:vAlign w:val="bottom"/>
          </w:tcPr>
          <w:p w14:paraId="40DA73F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0.7540</w:t>
            </w:r>
          </w:p>
        </w:tc>
      </w:tr>
      <w:tr w:rsidR="00D26F19" w:rsidRPr="00D26F19" w14:paraId="1B80400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49B6E2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9DD24B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Isoeugenol</w:t>
            </w:r>
          </w:p>
        </w:tc>
        <w:tc>
          <w:tcPr>
            <w:tcW w:w="2900" w:type="dxa"/>
            <w:vAlign w:val="bottom"/>
          </w:tcPr>
          <w:p w14:paraId="73D708F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0.7398</w:t>
            </w:r>
          </w:p>
        </w:tc>
      </w:tr>
      <w:tr w:rsidR="00D26F19" w:rsidRPr="00D26F19" w14:paraId="794D5208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224307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16437B8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Chrysophanic Acid</w:t>
            </w:r>
          </w:p>
        </w:tc>
        <w:tc>
          <w:tcPr>
            <w:tcW w:w="2900" w:type="dxa"/>
            <w:vAlign w:val="bottom"/>
          </w:tcPr>
          <w:p w14:paraId="5CBA7CA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0.7206</w:t>
            </w:r>
          </w:p>
        </w:tc>
      </w:tr>
      <w:tr w:rsidR="00D26F19" w:rsidRPr="00D26F19" w14:paraId="20240DB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650F9A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B86B2D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Cardamonin</w:t>
            </w:r>
          </w:p>
        </w:tc>
        <w:tc>
          <w:tcPr>
            <w:tcW w:w="2900" w:type="dxa"/>
            <w:vAlign w:val="bottom"/>
          </w:tcPr>
          <w:p w14:paraId="4988CCC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0.6869</w:t>
            </w:r>
          </w:p>
        </w:tc>
      </w:tr>
      <w:tr w:rsidR="00D26F19" w:rsidRPr="00D26F19" w14:paraId="04F4426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22ED3C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97FA99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4-Hydroxybenzoic acid</w:t>
            </w:r>
          </w:p>
        </w:tc>
        <w:tc>
          <w:tcPr>
            <w:tcW w:w="2900" w:type="dxa"/>
            <w:vAlign w:val="bottom"/>
          </w:tcPr>
          <w:p w14:paraId="319A3BC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0.6073</w:t>
            </w:r>
          </w:p>
        </w:tc>
      </w:tr>
      <w:tr w:rsidR="00D26F19" w:rsidRPr="00D26F19" w14:paraId="1901F8D0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9A3F542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204B348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(-)-Epigallocatechin Gallate</w:t>
            </w:r>
          </w:p>
        </w:tc>
        <w:tc>
          <w:tcPr>
            <w:tcW w:w="2900" w:type="dxa"/>
            <w:vAlign w:val="bottom"/>
          </w:tcPr>
          <w:p w14:paraId="595E7D83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0.6214</w:t>
            </w:r>
          </w:p>
        </w:tc>
      </w:tr>
      <w:tr w:rsidR="00D26F19" w:rsidRPr="00D26F19" w14:paraId="6D6FC2BD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BB2FE7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CD89F81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Epigallocatechin</w:t>
            </w:r>
          </w:p>
        </w:tc>
        <w:tc>
          <w:tcPr>
            <w:tcW w:w="2900" w:type="dxa"/>
            <w:vAlign w:val="bottom"/>
          </w:tcPr>
          <w:p w14:paraId="3D6BD8FA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0.7108</w:t>
            </w:r>
          </w:p>
        </w:tc>
      </w:tr>
      <w:tr w:rsidR="00D26F19" w:rsidRPr="00D26F19" w14:paraId="1699F34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38EB74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51A314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Xanthoxyline</w:t>
            </w:r>
          </w:p>
        </w:tc>
        <w:tc>
          <w:tcPr>
            <w:tcW w:w="2900" w:type="dxa"/>
            <w:vAlign w:val="bottom"/>
          </w:tcPr>
          <w:p w14:paraId="18E14ED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0.7878</w:t>
            </w:r>
          </w:p>
        </w:tc>
      </w:tr>
      <w:tr w:rsidR="00D26F19" w:rsidRPr="00D26F19" w14:paraId="0B37A7B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B16E9F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919CC1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Sodium Danshensu</w:t>
            </w:r>
          </w:p>
        </w:tc>
        <w:tc>
          <w:tcPr>
            <w:tcW w:w="2900" w:type="dxa"/>
            <w:vAlign w:val="bottom"/>
          </w:tcPr>
          <w:p w14:paraId="5DB8879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0.8013</w:t>
            </w:r>
          </w:p>
        </w:tc>
      </w:tr>
      <w:tr w:rsidR="00D26F19" w:rsidRPr="00D26F19" w14:paraId="30FAB06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12AFAB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8E11E6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3,4,5-Trimethoxyphenol</w:t>
            </w:r>
          </w:p>
        </w:tc>
        <w:tc>
          <w:tcPr>
            <w:tcW w:w="2900" w:type="dxa"/>
            <w:vAlign w:val="bottom"/>
          </w:tcPr>
          <w:p w14:paraId="0F57A8FD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0.7542</w:t>
            </w:r>
          </w:p>
        </w:tc>
      </w:tr>
      <w:tr w:rsidR="00D26F19" w:rsidRPr="00D26F19" w14:paraId="69BBD4D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C4E25A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D064C8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Ethyl Vanillate</w:t>
            </w:r>
          </w:p>
        </w:tc>
        <w:tc>
          <w:tcPr>
            <w:tcW w:w="2900" w:type="dxa"/>
            <w:vAlign w:val="bottom"/>
          </w:tcPr>
          <w:p w14:paraId="75B2DC56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0.7652</w:t>
            </w:r>
          </w:p>
        </w:tc>
      </w:tr>
      <w:tr w:rsidR="00D26F19" w:rsidRPr="00D26F19" w14:paraId="3AE86B8A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5E110D9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6503F6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Paeonol</w:t>
            </w:r>
          </w:p>
        </w:tc>
        <w:tc>
          <w:tcPr>
            <w:tcW w:w="2900" w:type="dxa"/>
            <w:vAlign w:val="bottom"/>
          </w:tcPr>
          <w:p w14:paraId="4F9C515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0.7333</w:t>
            </w:r>
          </w:p>
        </w:tc>
      </w:tr>
      <w:tr w:rsidR="00D26F19" w:rsidRPr="00D26F19" w14:paraId="7602C4FC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172622E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C2D386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Pterostilbene</w:t>
            </w:r>
          </w:p>
        </w:tc>
        <w:tc>
          <w:tcPr>
            <w:tcW w:w="2900" w:type="dxa"/>
            <w:vAlign w:val="bottom"/>
          </w:tcPr>
          <w:p w14:paraId="0DD9C26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0.7454</w:t>
            </w:r>
          </w:p>
        </w:tc>
      </w:tr>
      <w:tr w:rsidR="00D26F19" w:rsidRPr="00D26F19" w14:paraId="7E88FDBA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34BF38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3C9E9D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Phloretic acid</w:t>
            </w:r>
          </w:p>
        </w:tc>
        <w:tc>
          <w:tcPr>
            <w:tcW w:w="2900" w:type="dxa"/>
            <w:vAlign w:val="bottom"/>
          </w:tcPr>
          <w:p w14:paraId="241CC39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0.7448</w:t>
            </w:r>
          </w:p>
        </w:tc>
      </w:tr>
      <w:tr w:rsidR="00D26F19" w:rsidRPr="00D26F19" w14:paraId="54D60A0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87AC267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880D0B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Tyrosol</w:t>
            </w:r>
          </w:p>
        </w:tc>
        <w:tc>
          <w:tcPr>
            <w:tcW w:w="2900" w:type="dxa"/>
            <w:vAlign w:val="bottom"/>
          </w:tcPr>
          <w:p w14:paraId="10D4F55F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0.6919</w:t>
            </w:r>
          </w:p>
        </w:tc>
      </w:tr>
      <w:tr w:rsidR="00D26F19" w:rsidRPr="00D26F19" w14:paraId="72ECD57E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24B006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25AB401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Gentisic acid</w:t>
            </w:r>
          </w:p>
        </w:tc>
        <w:tc>
          <w:tcPr>
            <w:tcW w:w="2900" w:type="dxa"/>
            <w:vAlign w:val="bottom"/>
          </w:tcPr>
          <w:p w14:paraId="6CB83C43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0.6889</w:t>
            </w:r>
          </w:p>
        </w:tc>
      </w:tr>
      <w:tr w:rsidR="00D26F19" w:rsidRPr="00D26F19" w14:paraId="62E04B2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2C73CFC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07B4CEA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Phloracetophenone</w:t>
            </w:r>
          </w:p>
        </w:tc>
        <w:tc>
          <w:tcPr>
            <w:tcW w:w="2900" w:type="dxa"/>
            <w:vAlign w:val="bottom"/>
          </w:tcPr>
          <w:p w14:paraId="05427DC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0.5192</w:t>
            </w:r>
          </w:p>
        </w:tc>
      </w:tr>
      <w:tr w:rsidR="00D26F19" w:rsidRPr="00D26F19" w14:paraId="1204CE8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1B00DC7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A0D79B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Orsellinic acid</w:t>
            </w:r>
          </w:p>
        </w:tc>
        <w:tc>
          <w:tcPr>
            <w:tcW w:w="2900" w:type="dxa"/>
            <w:vAlign w:val="bottom"/>
          </w:tcPr>
          <w:p w14:paraId="22041776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0.5586</w:t>
            </w:r>
          </w:p>
        </w:tc>
      </w:tr>
      <w:tr w:rsidR="00D26F19" w:rsidRPr="00D26F19" w14:paraId="4341F30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D72ED0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CFBE7E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Morin</w:t>
            </w:r>
          </w:p>
        </w:tc>
        <w:tc>
          <w:tcPr>
            <w:tcW w:w="2900" w:type="dxa"/>
            <w:vAlign w:val="bottom"/>
          </w:tcPr>
          <w:p w14:paraId="06FD6CC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0.4143</w:t>
            </w:r>
          </w:p>
        </w:tc>
      </w:tr>
      <w:tr w:rsidR="00D26F19" w:rsidRPr="00D26F19" w14:paraId="0979A87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415B90C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068E935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Ethyl ferulate</w:t>
            </w:r>
          </w:p>
        </w:tc>
        <w:tc>
          <w:tcPr>
            <w:tcW w:w="2900" w:type="dxa"/>
            <w:vAlign w:val="bottom"/>
          </w:tcPr>
          <w:p w14:paraId="33C78D04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0.6251</w:t>
            </w:r>
          </w:p>
        </w:tc>
      </w:tr>
      <w:tr w:rsidR="00D26F19" w:rsidRPr="00D26F19" w14:paraId="35D13D1C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B40F18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57E1A5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Caffeic Acid</w:t>
            </w:r>
          </w:p>
        </w:tc>
        <w:tc>
          <w:tcPr>
            <w:tcW w:w="2900" w:type="dxa"/>
            <w:vAlign w:val="bottom"/>
          </w:tcPr>
          <w:p w14:paraId="71C536B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0.6477</w:t>
            </w:r>
          </w:p>
        </w:tc>
      </w:tr>
      <w:tr w:rsidR="00D26F19" w:rsidRPr="00D26F19" w14:paraId="2D809FE8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722363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68683B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7-Methoxy-4-methylcoumarin</w:t>
            </w:r>
          </w:p>
        </w:tc>
        <w:tc>
          <w:tcPr>
            <w:tcW w:w="2900" w:type="dxa"/>
            <w:vAlign w:val="bottom"/>
          </w:tcPr>
          <w:p w14:paraId="6177017A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0.6140</w:t>
            </w:r>
          </w:p>
        </w:tc>
      </w:tr>
      <w:tr w:rsidR="00D26F19" w:rsidRPr="00D26F19" w14:paraId="1B95426D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A83410D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8636B4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Orsellinic acid ethyl ester</w:t>
            </w:r>
          </w:p>
        </w:tc>
        <w:tc>
          <w:tcPr>
            <w:tcW w:w="2900" w:type="dxa"/>
            <w:vAlign w:val="bottom"/>
          </w:tcPr>
          <w:p w14:paraId="7917A80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0.4873</w:t>
            </w:r>
          </w:p>
        </w:tc>
      </w:tr>
      <w:tr w:rsidR="00D26F19" w:rsidRPr="00D26F19" w14:paraId="39FA9ADC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822001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B69C6B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(+)-Catechin Hydrate</w:t>
            </w:r>
          </w:p>
        </w:tc>
        <w:tc>
          <w:tcPr>
            <w:tcW w:w="2900" w:type="dxa"/>
            <w:vAlign w:val="bottom"/>
          </w:tcPr>
          <w:p w14:paraId="03FA722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0.3349</w:t>
            </w:r>
          </w:p>
        </w:tc>
      </w:tr>
      <w:tr w:rsidR="00D26F19" w:rsidRPr="00D26F19" w14:paraId="1DBA460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E13CF73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90A4D5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Orcinol glucoside</w:t>
            </w:r>
          </w:p>
        </w:tc>
        <w:tc>
          <w:tcPr>
            <w:tcW w:w="2900" w:type="dxa"/>
            <w:vAlign w:val="bottom"/>
          </w:tcPr>
          <w:p w14:paraId="5B45BEE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0.3222</w:t>
            </w:r>
          </w:p>
        </w:tc>
      </w:tr>
      <w:tr w:rsidR="00D26F19" w:rsidRPr="00D26F19" w14:paraId="0505C96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E1DD377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94629F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Rosmarinic acid</w:t>
            </w:r>
          </w:p>
        </w:tc>
        <w:tc>
          <w:tcPr>
            <w:tcW w:w="2900" w:type="dxa"/>
            <w:vAlign w:val="bottom"/>
          </w:tcPr>
          <w:p w14:paraId="03C3AE63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0.1940</w:t>
            </w:r>
          </w:p>
        </w:tc>
      </w:tr>
      <w:tr w:rsidR="00D26F19" w:rsidRPr="00D26F19" w14:paraId="3A3BF50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A0C728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A924D0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Gossypol acetic acid</w:t>
            </w:r>
          </w:p>
        </w:tc>
        <w:tc>
          <w:tcPr>
            <w:tcW w:w="2900" w:type="dxa"/>
            <w:vAlign w:val="bottom"/>
          </w:tcPr>
          <w:p w14:paraId="39A2EBC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0.6886</w:t>
            </w:r>
          </w:p>
        </w:tc>
      </w:tr>
      <w:tr w:rsidR="00D26F19" w:rsidRPr="00D26F19" w14:paraId="55BBE59A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933EF2D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86B5ED3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Salvianolic acid B</w:t>
            </w:r>
          </w:p>
        </w:tc>
        <w:tc>
          <w:tcPr>
            <w:tcW w:w="2900" w:type="dxa"/>
            <w:vAlign w:val="bottom"/>
          </w:tcPr>
          <w:p w14:paraId="5A21977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0.5748</w:t>
            </w:r>
          </w:p>
        </w:tc>
      </w:tr>
      <w:tr w:rsidR="00D26F19" w:rsidRPr="00D26F19" w14:paraId="20F7A67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4642215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07C5101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Methylarbutin</w:t>
            </w:r>
          </w:p>
        </w:tc>
        <w:tc>
          <w:tcPr>
            <w:tcW w:w="2900" w:type="dxa"/>
            <w:vAlign w:val="bottom"/>
          </w:tcPr>
          <w:p w14:paraId="2C3C50E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0.5702</w:t>
            </w:r>
          </w:p>
        </w:tc>
      </w:tr>
      <w:tr w:rsidR="00D26F19" w:rsidRPr="00D26F19" w14:paraId="37D8739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7B9540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BD990F7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Hematoxylin</w:t>
            </w:r>
          </w:p>
        </w:tc>
        <w:tc>
          <w:tcPr>
            <w:tcW w:w="2900" w:type="dxa"/>
            <w:vAlign w:val="bottom"/>
          </w:tcPr>
          <w:p w14:paraId="649B60A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0.6983</w:t>
            </w:r>
          </w:p>
        </w:tc>
      </w:tr>
      <w:tr w:rsidR="00D26F19" w:rsidRPr="00D26F19" w14:paraId="68C772BA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5D717D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7B943A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Vitamin E</w:t>
            </w:r>
          </w:p>
        </w:tc>
        <w:tc>
          <w:tcPr>
            <w:tcW w:w="2900" w:type="dxa"/>
            <w:vAlign w:val="bottom"/>
          </w:tcPr>
          <w:p w14:paraId="096452C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0.4192</w:t>
            </w:r>
          </w:p>
        </w:tc>
      </w:tr>
      <w:tr w:rsidR="00D26F19" w:rsidRPr="00D26F19" w14:paraId="35A3E6FE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68947C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B926619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Resveratrol</w:t>
            </w:r>
          </w:p>
        </w:tc>
        <w:tc>
          <w:tcPr>
            <w:tcW w:w="2900" w:type="dxa"/>
            <w:vAlign w:val="bottom"/>
          </w:tcPr>
          <w:p w14:paraId="5A637C4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0.7435</w:t>
            </w:r>
          </w:p>
        </w:tc>
      </w:tr>
      <w:tr w:rsidR="00D26F19" w:rsidRPr="00D26F19" w14:paraId="2F52F79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BE17C62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46D9AD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Methyl protocatechuate</w:t>
            </w:r>
          </w:p>
        </w:tc>
        <w:tc>
          <w:tcPr>
            <w:tcW w:w="2900" w:type="dxa"/>
            <w:vAlign w:val="bottom"/>
          </w:tcPr>
          <w:p w14:paraId="3BD9D87D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0.7170</w:t>
            </w:r>
          </w:p>
        </w:tc>
      </w:tr>
      <w:tr w:rsidR="00D26F19" w:rsidRPr="00D26F19" w14:paraId="79E3BE6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CF1674D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414A9B8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Terphenyllin</w:t>
            </w:r>
          </w:p>
        </w:tc>
        <w:tc>
          <w:tcPr>
            <w:tcW w:w="2900" w:type="dxa"/>
            <w:vAlign w:val="bottom"/>
          </w:tcPr>
          <w:p w14:paraId="57BFF340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0.7673</w:t>
            </w:r>
          </w:p>
        </w:tc>
      </w:tr>
      <w:tr w:rsidR="00D26F19" w:rsidRPr="00D26F19" w14:paraId="0202594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10B912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3CCD0E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Guaiacol</w:t>
            </w:r>
          </w:p>
        </w:tc>
        <w:tc>
          <w:tcPr>
            <w:tcW w:w="2900" w:type="dxa"/>
            <w:vAlign w:val="bottom"/>
          </w:tcPr>
          <w:p w14:paraId="0376DCD4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0.7155</w:t>
            </w:r>
          </w:p>
        </w:tc>
      </w:tr>
      <w:tr w:rsidR="00D26F19" w:rsidRPr="00D26F19" w14:paraId="7AAB528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F26DAD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0A66E36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Eugenol</w:t>
            </w:r>
          </w:p>
        </w:tc>
        <w:tc>
          <w:tcPr>
            <w:tcW w:w="2900" w:type="dxa"/>
            <w:vAlign w:val="bottom"/>
          </w:tcPr>
          <w:p w14:paraId="0BDEBAA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0.7352</w:t>
            </w:r>
          </w:p>
        </w:tc>
      </w:tr>
      <w:tr w:rsidR="00D26F19" w:rsidRPr="00D26F19" w14:paraId="5403943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98959A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5400BE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Vitamin E Acetate</w:t>
            </w:r>
          </w:p>
        </w:tc>
        <w:tc>
          <w:tcPr>
            <w:tcW w:w="2900" w:type="dxa"/>
            <w:vAlign w:val="bottom"/>
          </w:tcPr>
          <w:p w14:paraId="45150F95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0.7617</w:t>
            </w:r>
          </w:p>
        </w:tc>
      </w:tr>
      <w:tr w:rsidR="00D26F19" w:rsidRPr="00D26F19" w14:paraId="213F7C7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85A71C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30CAB62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3-Hydroxy-4-methoxyacetophenone</w:t>
            </w:r>
          </w:p>
        </w:tc>
        <w:tc>
          <w:tcPr>
            <w:tcW w:w="2900" w:type="dxa"/>
            <w:vAlign w:val="bottom"/>
          </w:tcPr>
          <w:p w14:paraId="6BBBDDF9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0.8316</w:t>
            </w:r>
          </w:p>
        </w:tc>
      </w:tr>
      <w:tr w:rsidR="00D26F19" w:rsidRPr="00D26F19" w14:paraId="27F7F6F7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B95AC95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80A8613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Gallic acid</w:t>
            </w:r>
          </w:p>
        </w:tc>
        <w:tc>
          <w:tcPr>
            <w:tcW w:w="2900" w:type="dxa"/>
            <w:vAlign w:val="bottom"/>
          </w:tcPr>
          <w:p w14:paraId="26C67EB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0.7938</w:t>
            </w:r>
          </w:p>
        </w:tc>
      </w:tr>
      <w:tr w:rsidR="00D26F19" w:rsidRPr="00D26F19" w14:paraId="10FB977C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ECA3C5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F78E06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Ethylparaben</w:t>
            </w:r>
          </w:p>
        </w:tc>
        <w:tc>
          <w:tcPr>
            <w:tcW w:w="2900" w:type="dxa"/>
            <w:vAlign w:val="bottom"/>
          </w:tcPr>
          <w:p w14:paraId="3B463F6A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0.7422</w:t>
            </w:r>
          </w:p>
        </w:tc>
      </w:tr>
      <w:tr w:rsidR="00D26F19" w:rsidRPr="00D26F19" w14:paraId="7285DF9C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EEF189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58EF03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Benzoic acid</w:t>
            </w:r>
          </w:p>
        </w:tc>
        <w:tc>
          <w:tcPr>
            <w:tcW w:w="2900" w:type="dxa"/>
            <w:vAlign w:val="bottom"/>
          </w:tcPr>
          <w:p w14:paraId="67A2FB0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0.7941</w:t>
            </w:r>
          </w:p>
        </w:tc>
      </w:tr>
      <w:tr w:rsidR="00D26F19" w:rsidRPr="00D26F19" w14:paraId="07DA3C85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14E0653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F9817CA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Cianidanol</w:t>
            </w:r>
          </w:p>
        </w:tc>
        <w:tc>
          <w:tcPr>
            <w:tcW w:w="2900" w:type="dxa"/>
            <w:vAlign w:val="bottom"/>
          </w:tcPr>
          <w:p w14:paraId="08D5A9A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0.7756</w:t>
            </w:r>
          </w:p>
        </w:tc>
      </w:tr>
      <w:tr w:rsidR="00D26F19" w:rsidRPr="00D26F19" w14:paraId="6159678D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A506D6B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5A82771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Tannic acid</w:t>
            </w:r>
          </w:p>
        </w:tc>
        <w:tc>
          <w:tcPr>
            <w:tcW w:w="2900" w:type="dxa"/>
            <w:vAlign w:val="bottom"/>
          </w:tcPr>
          <w:p w14:paraId="5A1E8ECE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0.7970</w:t>
            </w:r>
          </w:p>
        </w:tc>
      </w:tr>
      <w:tr w:rsidR="00D26F19" w:rsidRPr="00D26F19" w14:paraId="059C7372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DE66995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B6D5F68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3,4-Dimethoxybenzyl alcohol</w:t>
            </w:r>
          </w:p>
        </w:tc>
        <w:tc>
          <w:tcPr>
            <w:tcW w:w="2900" w:type="dxa"/>
            <w:vAlign w:val="bottom"/>
          </w:tcPr>
          <w:p w14:paraId="3DF1F04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0.7913</w:t>
            </w:r>
          </w:p>
        </w:tc>
      </w:tr>
      <w:tr w:rsidR="00D26F19" w:rsidRPr="00D26F19" w14:paraId="67363C1A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E059C1A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8427A6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Gallic acid trimethyl ether</w:t>
            </w:r>
          </w:p>
        </w:tc>
        <w:tc>
          <w:tcPr>
            <w:tcW w:w="2900" w:type="dxa"/>
            <w:vAlign w:val="bottom"/>
          </w:tcPr>
          <w:p w14:paraId="495F4711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0.7855</w:t>
            </w:r>
          </w:p>
        </w:tc>
      </w:tr>
      <w:tr w:rsidR="00D26F19" w:rsidRPr="00D26F19" w14:paraId="08C77194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6ACA4FD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84234D5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Methyl EudesMate</w:t>
            </w:r>
          </w:p>
        </w:tc>
        <w:tc>
          <w:tcPr>
            <w:tcW w:w="2900" w:type="dxa"/>
            <w:vAlign w:val="bottom"/>
          </w:tcPr>
          <w:p w14:paraId="2EF1AEB0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0.6695</w:t>
            </w:r>
          </w:p>
        </w:tc>
      </w:tr>
      <w:tr w:rsidR="00D26F19" w:rsidRPr="00D26F19" w14:paraId="2C93D205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65CF3DC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704288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Protocatechuic acid</w:t>
            </w:r>
          </w:p>
        </w:tc>
        <w:tc>
          <w:tcPr>
            <w:tcW w:w="2900" w:type="dxa"/>
            <w:vAlign w:val="bottom"/>
          </w:tcPr>
          <w:p w14:paraId="1592675B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0.5596</w:t>
            </w:r>
          </w:p>
        </w:tc>
      </w:tr>
      <w:tr w:rsidR="00D26F19" w:rsidRPr="00D26F19" w14:paraId="77AC83B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DECD9FD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273A663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Ellagic acid</w:t>
            </w:r>
          </w:p>
        </w:tc>
        <w:tc>
          <w:tcPr>
            <w:tcW w:w="2900" w:type="dxa"/>
            <w:vAlign w:val="bottom"/>
          </w:tcPr>
          <w:p w14:paraId="69C2F7E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0.3709</w:t>
            </w:r>
          </w:p>
        </w:tc>
      </w:tr>
      <w:tr w:rsidR="00D26F19" w:rsidRPr="00D26F19" w14:paraId="4E4662E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0463C41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18260C2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Phenylephrine hydrochloride</w:t>
            </w:r>
          </w:p>
        </w:tc>
        <w:tc>
          <w:tcPr>
            <w:tcW w:w="2900" w:type="dxa"/>
            <w:vAlign w:val="bottom"/>
          </w:tcPr>
          <w:p w14:paraId="51C6AF78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0.3528</w:t>
            </w:r>
          </w:p>
        </w:tc>
      </w:tr>
      <w:tr w:rsidR="00D26F19" w:rsidRPr="00D26F19" w14:paraId="1EB8D8F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D4C859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BACE31D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Methyl salicylate</w:t>
            </w:r>
          </w:p>
        </w:tc>
        <w:tc>
          <w:tcPr>
            <w:tcW w:w="2900" w:type="dxa"/>
            <w:vAlign w:val="bottom"/>
          </w:tcPr>
          <w:p w14:paraId="3291CED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0.2251</w:t>
            </w:r>
          </w:p>
        </w:tc>
      </w:tr>
      <w:tr w:rsidR="00D26F19" w:rsidRPr="00D26F19" w14:paraId="1433C77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4681A7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8CB99C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Salicylamide</w:t>
            </w:r>
          </w:p>
        </w:tc>
        <w:tc>
          <w:tcPr>
            <w:tcW w:w="2900" w:type="dxa"/>
            <w:vAlign w:val="bottom"/>
          </w:tcPr>
          <w:p w14:paraId="55D62AC6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0.6236</w:t>
            </w:r>
          </w:p>
        </w:tc>
      </w:tr>
      <w:tr w:rsidR="00D26F19" w:rsidRPr="00D26F19" w14:paraId="2C974C0E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217822C2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8DA2FFD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Methylsyringol</w:t>
            </w:r>
          </w:p>
        </w:tc>
        <w:tc>
          <w:tcPr>
            <w:tcW w:w="2900" w:type="dxa"/>
            <w:vAlign w:val="bottom"/>
          </w:tcPr>
          <w:p w14:paraId="056FC9A4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0.5643</w:t>
            </w:r>
          </w:p>
        </w:tc>
      </w:tr>
      <w:tr w:rsidR="00D26F19" w:rsidRPr="00D26F19" w14:paraId="40330821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434D86C2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162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03799D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4-Hydroxyphenylacetonitrile</w:t>
            </w:r>
          </w:p>
        </w:tc>
        <w:tc>
          <w:tcPr>
            <w:tcW w:w="2900" w:type="dxa"/>
            <w:vAlign w:val="bottom"/>
          </w:tcPr>
          <w:p w14:paraId="4016A7E0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0.7547</w:t>
            </w:r>
          </w:p>
        </w:tc>
      </w:tr>
      <w:tr w:rsidR="00D26F19" w:rsidRPr="00D26F19" w14:paraId="443B74BB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0CBA5F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163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1FAAD59D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2'-Hydroxy-4'-methylacetophenone</w:t>
            </w:r>
          </w:p>
        </w:tc>
        <w:tc>
          <w:tcPr>
            <w:tcW w:w="2900" w:type="dxa"/>
            <w:vAlign w:val="bottom"/>
          </w:tcPr>
          <w:p w14:paraId="77D1BC8D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0.7638</w:t>
            </w:r>
          </w:p>
        </w:tc>
      </w:tr>
      <w:tr w:rsidR="00D26F19" w:rsidRPr="00D26F19" w14:paraId="2533FE78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7FA03C6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164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D6F949B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Ethyl 4-hydroxyphenylacetate</w:t>
            </w:r>
          </w:p>
        </w:tc>
        <w:tc>
          <w:tcPr>
            <w:tcW w:w="2900" w:type="dxa"/>
            <w:vAlign w:val="bottom"/>
          </w:tcPr>
          <w:p w14:paraId="0CA4B157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0.7504</w:t>
            </w:r>
          </w:p>
        </w:tc>
      </w:tr>
      <w:tr w:rsidR="00D26F19" w:rsidRPr="00D26F19" w14:paraId="319C96A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6B60D58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212ADB50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4-(4-Methoxyphenyl)-2-butanone</w:t>
            </w:r>
          </w:p>
        </w:tc>
        <w:tc>
          <w:tcPr>
            <w:tcW w:w="2900" w:type="dxa"/>
            <w:vAlign w:val="bottom"/>
          </w:tcPr>
          <w:p w14:paraId="042C4696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0.7891</w:t>
            </w:r>
          </w:p>
        </w:tc>
      </w:tr>
      <w:tr w:rsidR="00D26F19" w:rsidRPr="00D26F19" w14:paraId="0854B0F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F4C33F2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166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971BC5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Methyl 4-hydroxycinnamate</w:t>
            </w:r>
          </w:p>
        </w:tc>
        <w:tc>
          <w:tcPr>
            <w:tcW w:w="2900" w:type="dxa"/>
            <w:vAlign w:val="bottom"/>
          </w:tcPr>
          <w:p w14:paraId="6B53C90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0.7935</w:t>
            </w:r>
          </w:p>
        </w:tc>
      </w:tr>
      <w:tr w:rsidR="00D26F19" w:rsidRPr="00D26F19" w14:paraId="44965FB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3415EB3E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167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47EE787F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Rubrofusarin-6-O-beta-D-gentiobioside</w:t>
            </w:r>
          </w:p>
        </w:tc>
        <w:tc>
          <w:tcPr>
            <w:tcW w:w="2900" w:type="dxa"/>
            <w:vAlign w:val="bottom"/>
          </w:tcPr>
          <w:p w14:paraId="22918B36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0.8289</w:t>
            </w:r>
          </w:p>
        </w:tc>
      </w:tr>
      <w:tr w:rsidR="00D26F19" w:rsidRPr="00D26F19" w14:paraId="216995EF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57E40704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168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61EDFC1E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Ethyl salicylate</w:t>
            </w:r>
          </w:p>
        </w:tc>
        <w:tc>
          <w:tcPr>
            <w:tcW w:w="2900" w:type="dxa"/>
            <w:vAlign w:val="bottom"/>
          </w:tcPr>
          <w:p w14:paraId="01EDF8AC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0.8876</w:t>
            </w:r>
          </w:p>
        </w:tc>
      </w:tr>
      <w:tr w:rsidR="00D26F19" w:rsidRPr="00D26F19" w14:paraId="48BC0586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6AA9B52F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169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B98C83C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kaempferide</w:t>
            </w:r>
          </w:p>
        </w:tc>
        <w:tc>
          <w:tcPr>
            <w:tcW w:w="2900" w:type="dxa"/>
            <w:vAlign w:val="bottom"/>
          </w:tcPr>
          <w:p w14:paraId="7F465872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0.4988</w:t>
            </w:r>
          </w:p>
        </w:tc>
      </w:tr>
      <w:tr w:rsidR="00D26F19" w:rsidRPr="00D26F19" w14:paraId="358D32C9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702CC61C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170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00B9179D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Cimifugin beta-D-glucopyranoside</w:t>
            </w:r>
          </w:p>
        </w:tc>
        <w:tc>
          <w:tcPr>
            <w:tcW w:w="2900" w:type="dxa"/>
            <w:vAlign w:val="bottom"/>
          </w:tcPr>
          <w:p w14:paraId="57CB83D4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0.7970</w:t>
            </w:r>
          </w:p>
        </w:tc>
      </w:tr>
      <w:tr w:rsidR="00D23E11" w:rsidRPr="00D26F19" w14:paraId="4301D463" w14:textId="77777777">
        <w:trPr>
          <w:trHeight w:val="280"/>
        </w:trPr>
        <w:tc>
          <w:tcPr>
            <w:tcW w:w="960" w:type="dxa"/>
            <w:shd w:val="clear" w:color="auto" w:fill="auto"/>
            <w:noWrap/>
            <w:vAlign w:val="bottom"/>
          </w:tcPr>
          <w:p w14:paraId="04E21500" w14:textId="77777777" w:rsidR="00D23E11" w:rsidRPr="00D26F19" w:rsidRDefault="00272FE7">
            <w:pPr>
              <w:widowControl/>
              <w:spacing w:line="480" w:lineRule="auto"/>
              <w:jc w:val="righ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171</w:t>
            </w:r>
          </w:p>
        </w:tc>
        <w:tc>
          <w:tcPr>
            <w:tcW w:w="4569" w:type="dxa"/>
            <w:shd w:val="clear" w:color="auto" w:fill="auto"/>
            <w:noWrap/>
            <w:vAlign w:val="bottom"/>
          </w:tcPr>
          <w:p w14:paraId="704C5B84" w14:textId="77777777" w:rsidR="00D23E11" w:rsidRPr="00D26F19" w:rsidRDefault="00272FE7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26F1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5-O-Methylvisammioside</w:t>
            </w:r>
          </w:p>
        </w:tc>
        <w:tc>
          <w:tcPr>
            <w:tcW w:w="2900" w:type="dxa"/>
            <w:vAlign w:val="bottom"/>
          </w:tcPr>
          <w:p w14:paraId="3C5FD1D6" w14:textId="77777777" w:rsidR="00D23E11" w:rsidRPr="00D26F19" w:rsidRDefault="00272FE7">
            <w:pPr>
              <w:spacing w:line="480" w:lineRule="auto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26F19">
              <w:rPr>
                <w:rFonts w:ascii="Times New Roman" w:hAnsi="Times New Roman" w:cs="Times New Roman"/>
                <w:sz w:val="24"/>
                <w:szCs w:val="24"/>
              </w:rPr>
              <w:t>0.7411</w:t>
            </w:r>
          </w:p>
        </w:tc>
      </w:tr>
    </w:tbl>
    <w:p w14:paraId="383DA50B" w14:textId="77777777" w:rsidR="00D23E11" w:rsidRPr="00D26F19" w:rsidRDefault="00D23E11">
      <w:pPr>
        <w:spacing w:line="480" w:lineRule="auto"/>
      </w:pPr>
    </w:p>
    <w:sectPr w:rsidR="00D23E11" w:rsidRPr="00D26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6FBFA" w14:textId="77777777" w:rsidR="00297D20" w:rsidRDefault="00297D20" w:rsidP="006142CC">
      <w:r>
        <w:separator/>
      </w:r>
    </w:p>
  </w:endnote>
  <w:endnote w:type="continuationSeparator" w:id="0">
    <w:p w14:paraId="545E93A6" w14:textId="77777777" w:rsidR="00297D20" w:rsidRDefault="00297D20" w:rsidP="0061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宋体"/>
    <w:charset w:val="86"/>
    <w:family w:val="roman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C00B3" w14:textId="77777777" w:rsidR="00297D20" w:rsidRDefault="00297D20" w:rsidP="006142CC">
      <w:r>
        <w:separator/>
      </w:r>
    </w:p>
  </w:footnote>
  <w:footnote w:type="continuationSeparator" w:id="0">
    <w:p w14:paraId="7D2FE93A" w14:textId="77777777" w:rsidR="00297D20" w:rsidRDefault="00297D20" w:rsidP="00614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zNjU3tjC1NDSzNDBR0lEKTi0uzszPAykwNKwFALLIeNwtAAAA"/>
    <w:docVar w:name="commondata" w:val="eyJoZGlkIjoiMzEwNTM5NzYwMDRjMzkwZTVkZjY2ODkwMGIxNGU0OTUifQ=="/>
  </w:docVars>
  <w:rsids>
    <w:rsidRoot w:val="00036833"/>
    <w:rsid w:val="000071C8"/>
    <w:rsid w:val="00036833"/>
    <w:rsid w:val="00070D62"/>
    <w:rsid w:val="0008371A"/>
    <w:rsid w:val="000B4B5A"/>
    <w:rsid w:val="000C5E01"/>
    <w:rsid w:val="000E72BE"/>
    <w:rsid w:val="000F1D64"/>
    <w:rsid w:val="00104844"/>
    <w:rsid w:val="00105E64"/>
    <w:rsid w:val="00130931"/>
    <w:rsid w:val="00143C62"/>
    <w:rsid w:val="00154329"/>
    <w:rsid w:val="00165715"/>
    <w:rsid w:val="001705C2"/>
    <w:rsid w:val="0018077B"/>
    <w:rsid w:val="00195BC1"/>
    <w:rsid w:val="001B6E89"/>
    <w:rsid w:val="001C04CF"/>
    <w:rsid w:val="001E208D"/>
    <w:rsid w:val="001E433C"/>
    <w:rsid w:val="001F54E5"/>
    <w:rsid w:val="00200C1C"/>
    <w:rsid w:val="00215159"/>
    <w:rsid w:val="002416CE"/>
    <w:rsid w:val="002722F1"/>
    <w:rsid w:val="00272FE7"/>
    <w:rsid w:val="00291227"/>
    <w:rsid w:val="00297D20"/>
    <w:rsid w:val="002C3853"/>
    <w:rsid w:val="002C618C"/>
    <w:rsid w:val="002E189A"/>
    <w:rsid w:val="002E21AC"/>
    <w:rsid w:val="00307F43"/>
    <w:rsid w:val="00326311"/>
    <w:rsid w:val="003358E8"/>
    <w:rsid w:val="003603ED"/>
    <w:rsid w:val="0037214A"/>
    <w:rsid w:val="003A2EF0"/>
    <w:rsid w:val="003B563F"/>
    <w:rsid w:val="003C0DD5"/>
    <w:rsid w:val="003C152A"/>
    <w:rsid w:val="003E3F68"/>
    <w:rsid w:val="003E4ECE"/>
    <w:rsid w:val="003F2956"/>
    <w:rsid w:val="00446B17"/>
    <w:rsid w:val="00460B20"/>
    <w:rsid w:val="00483E06"/>
    <w:rsid w:val="0049625D"/>
    <w:rsid w:val="004C2D1B"/>
    <w:rsid w:val="004E25B7"/>
    <w:rsid w:val="004E2B25"/>
    <w:rsid w:val="005070FB"/>
    <w:rsid w:val="0053497D"/>
    <w:rsid w:val="00543385"/>
    <w:rsid w:val="005E16DF"/>
    <w:rsid w:val="005F6CF1"/>
    <w:rsid w:val="00606810"/>
    <w:rsid w:val="00606D0F"/>
    <w:rsid w:val="006115FF"/>
    <w:rsid w:val="006142CC"/>
    <w:rsid w:val="00621305"/>
    <w:rsid w:val="00647F1D"/>
    <w:rsid w:val="0065173E"/>
    <w:rsid w:val="0065602E"/>
    <w:rsid w:val="00661C03"/>
    <w:rsid w:val="00665AE8"/>
    <w:rsid w:val="00673B58"/>
    <w:rsid w:val="0068494E"/>
    <w:rsid w:val="00693039"/>
    <w:rsid w:val="007161D9"/>
    <w:rsid w:val="007204F9"/>
    <w:rsid w:val="00735FA2"/>
    <w:rsid w:val="0073651A"/>
    <w:rsid w:val="00741BFA"/>
    <w:rsid w:val="007455D8"/>
    <w:rsid w:val="00761A17"/>
    <w:rsid w:val="00762937"/>
    <w:rsid w:val="007739C9"/>
    <w:rsid w:val="00791F36"/>
    <w:rsid w:val="007A1717"/>
    <w:rsid w:val="007A3C30"/>
    <w:rsid w:val="007B1FFB"/>
    <w:rsid w:val="007C232B"/>
    <w:rsid w:val="0080145C"/>
    <w:rsid w:val="00846210"/>
    <w:rsid w:val="00852570"/>
    <w:rsid w:val="00873B53"/>
    <w:rsid w:val="008C4958"/>
    <w:rsid w:val="009250F0"/>
    <w:rsid w:val="00945083"/>
    <w:rsid w:val="00971723"/>
    <w:rsid w:val="00977E4A"/>
    <w:rsid w:val="00994BB4"/>
    <w:rsid w:val="009A5C76"/>
    <w:rsid w:val="009C5400"/>
    <w:rsid w:val="009C6B3E"/>
    <w:rsid w:val="009F477B"/>
    <w:rsid w:val="009F771E"/>
    <w:rsid w:val="00A237FB"/>
    <w:rsid w:val="00A25F91"/>
    <w:rsid w:val="00A43210"/>
    <w:rsid w:val="00A43E26"/>
    <w:rsid w:val="00A57EB0"/>
    <w:rsid w:val="00A74FC5"/>
    <w:rsid w:val="00A96AF4"/>
    <w:rsid w:val="00A974D9"/>
    <w:rsid w:val="00AC20B0"/>
    <w:rsid w:val="00AC2BD0"/>
    <w:rsid w:val="00AE6221"/>
    <w:rsid w:val="00AF0081"/>
    <w:rsid w:val="00B30E07"/>
    <w:rsid w:val="00B365B6"/>
    <w:rsid w:val="00B57EE4"/>
    <w:rsid w:val="00B6392E"/>
    <w:rsid w:val="00B8300D"/>
    <w:rsid w:val="00BB373C"/>
    <w:rsid w:val="00BD7C14"/>
    <w:rsid w:val="00C02C9E"/>
    <w:rsid w:val="00C158C3"/>
    <w:rsid w:val="00C16BC6"/>
    <w:rsid w:val="00C16D9E"/>
    <w:rsid w:val="00C30E4B"/>
    <w:rsid w:val="00C43135"/>
    <w:rsid w:val="00C5521B"/>
    <w:rsid w:val="00C5529C"/>
    <w:rsid w:val="00C92809"/>
    <w:rsid w:val="00CC5F41"/>
    <w:rsid w:val="00CC69CB"/>
    <w:rsid w:val="00CF75EB"/>
    <w:rsid w:val="00D06FDD"/>
    <w:rsid w:val="00D1060A"/>
    <w:rsid w:val="00D10ACB"/>
    <w:rsid w:val="00D15914"/>
    <w:rsid w:val="00D23E11"/>
    <w:rsid w:val="00D26F19"/>
    <w:rsid w:val="00D31149"/>
    <w:rsid w:val="00D37C2F"/>
    <w:rsid w:val="00D66595"/>
    <w:rsid w:val="00D66A3B"/>
    <w:rsid w:val="00D7549A"/>
    <w:rsid w:val="00DD09CF"/>
    <w:rsid w:val="00E35E65"/>
    <w:rsid w:val="00E8575A"/>
    <w:rsid w:val="00E8596F"/>
    <w:rsid w:val="00EA1FA2"/>
    <w:rsid w:val="00ED1A89"/>
    <w:rsid w:val="00ED4C7A"/>
    <w:rsid w:val="00ED603F"/>
    <w:rsid w:val="00EE506C"/>
    <w:rsid w:val="00F04587"/>
    <w:rsid w:val="00F16DDB"/>
    <w:rsid w:val="00F31EE3"/>
    <w:rsid w:val="00F36B29"/>
    <w:rsid w:val="00F459B6"/>
    <w:rsid w:val="00F51C71"/>
    <w:rsid w:val="00F52FC6"/>
    <w:rsid w:val="00F80751"/>
    <w:rsid w:val="00FA2EE1"/>
    <w:rsid w:val="00FB15DB"/>
    <w:rsid w:val="00FC30E6"/>
    <w:rsid w:val="00FD2315"/>
    <w:rsid w:val="00FD275F"/>
    <w:rsid w:val="08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69840"/>
  <w15:docId w15:val="{375C7D59-846F-4223-B263-F3D1FAF8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360" w:after="60" w:line="360" w:lineRule="auto"/>
      <w:ind w:right="567"/>
      <w:contextualSpacing/>
      <w:jc w:val="left"/>
      <w:outlineLvl w:val="0"/>
    </w:pPr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标题 1 字符"/>
    <w:basedOn w:val="a0"/>
    <w:link w:val="1"/>
    <w:qFormat/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Pa18">
    <w:name w:val="Pa18"/>
    <w:basedOn w:val="a"/>
    <w:next w:val="a"/>
    <w:uiPriority w:val="99"/>
    <w:pPr>
      <w:autoSpaceDE w:val="0"/>
      <w:autoSpaceDN w:val="0"/>
      <w:adjustRightInd w:val="0"/>
      <w:spacing w:line="201" w:lineRule="atLeast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catalogno">
    <w:name w:val="catalogno"/>
    <w:basedOn w:val="a0"/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Char1">
    <w:name w:val="批注框文本 Char1"/>
    <w:basedOn w:val="a0"/>
    <w:uiPriority w:val="99"/>
    <w:semiHidden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mailto:jambo777@163.com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27</Pages>
  <Words>2550</Words>
  <Characters>14536</Characters>
  <Application>Microsoft Office Word</Application>
  <DocSecurity>0</DocSecurity>
  <Lines>121</Lines>
  <Paragraphs>34</Paragraphs>
  <ScaleCrop>false</ScaleCrop>
  <Company/>
  <LinksUpToDate>false</LinksUpToDate>
  <CharactersWithSpaces>17052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xuexue zhu</cp:lastModifiedBy>
  <cp:revision>64</cp:revision>
  <dcterms:created xsi:type="dcterms:W3CDTF">2024-03-18T03:58:00Z</dcterms:created>
  <dcterms:modified xsi:type="dcterms:W3CDTF">2024-09-13T03:14:00Z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35B9DDCC77154F9EB7FCB87560B1B0E0_12</vt:lpwstr>
  </property>
</Properties>
</file>