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B0FCF" w14:textId="5A74F854" w:rsidR="003139B8" w:rsidRPr="003139B8" w:rsidRDefault="003139B8" w:rsidP="003139B8">
      <w:r w:rsidRPr="003139B8">
        <w:rPr>
          <w:noProof/>
        </w:rPr>
        <w:drawing>
          <wp:inline distT="0" distB="0" distL="0" distR="0" wp14:anchorId="1EF3ED80" wp14:editId="0C3441C4">
            <wp:extent cx="2877363" cy="2438400"/>
            <wp:effectExtent l="0" t="0" r="0" b="0"/>
            <wp:docPr id="1456338512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617" cy="244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1C645" w14:textId="5257ED2C" w:rsidR="00D907B4" w:rsidRDefault="00D907B4" w:rsidP="00D907B4">
      <w:pPr>
        <w:jc w:val="both"/>
        <w:rPr>
          <w:rFonts w:ascii="Arial" w:hAnsi="Arial" w:cs="Arial"/>
          <w:bCs/>
          <w:sz w:val="20"/>
          <w:szCs w:val="20"/>
          <w:lang w:val="en-US"/>
        </w:rPr>
      </w:pPr>
      <w:r w:rsidRPr="00D907B4">
        <w:rPr>
          <w:rFonts w:ascii="Arial" w:hAnsi="Arial" w:cs="Arial"/>
          <w:b/>
          <w:bCs/>
          <w:sz w:val="20"/>
          <w:szCs w:val="20"/>
          <w:lang w:val="en-GB"/>
        </w:rPr>
        <w:t>Figure S</w:t>
      </w:r>
      <w:r w:rsidR="002E3744">
        <w:rPr>
          <w:rFonts w:ascii="Arial" w:hAnsi="Arial" w:cs="Arial"/>
          <w:b/>
          <w:bCs/>
          <w:sz w:val="20"/>
          <w:szCs w:val="20"/>
          <w:lang w:val="en-GB"/>
        </w:rPr>
        <w:t>3</w:t>
      </w:r>
      <w:r w:rsidRPr="00D907B4">
        <w:rPr>
          <w:rFonts w:ascii="Arial" w:hAnsi="Arial" w:cs="Arial"/>
          <w:b/>
          <w:bCs/>
          <w:sz w:val="20"/>
          <w:szCs w:val="20"/>
          <w:lang w:val="en-GB"/>
        </w:rPr>
        <w:t xml:space="preserve">. </w:t>
      </w:r>
      <w:r w:rsidR="00167092">
        <w:rPr>
          <w:rFonts w:ascii="Arial" w:hAnsi="Arial" w:cs="Arial"/>
          <w:b/>
          <w:bCs/>
          <w:sz w:val="20"/>
          <w:szCs w:val="20"/>
          <w:lang w:val="en-GB"/>
        </w:rPr>
        <w:t xml:space="preserve">Diet-dependent changes in </w:t>
      </w:r>
      <w:r w:rsidR="006363F1">
        <w:rPr>
          <w:rFonts w:ascii="Arial" w:hAnsi="Arial" w:cs="Arial"/>
          <w:b/>
          <w:bCs/>
          <w:sz w:val="20"/>
          <w:szCs w:val="20"/>
          <w:lang w:val="en-GB"/>
        </w:rPr>
        <w:t xml:space="preserve">hepatic </w:t>
      </w:r>
      <w:r w:rsidR="00167092">
        <w:rPr>
          <w:rFonts w:ascii="Arial" w:hAnsi="Arial" w:cs="Arial"/>
          <w:b/>
          <w:bCs/>
          <w:sz w:val="20"/>
          <w:szCs w:val="20"/>
          <w:lang w:val="en-GB"/>
        </w:rPr>
        <w:t>steatosis</w:t>
      </w:r>
      <w:r w:rsidRPr="00D907B4">
        <w:rPr>
          <w:rFonts w:ascii="Arial" w:hAnsi="Arial" w:cs="Arial"/>
          <w:b/>
          <w:bCs/>
          <w:sz w:val="20"/>
          <w:szCs w:val="20"/>
          <w:lang w:val="en-GB"/>
        </w:rPr>
        <w:t xml:space="preserve">. </w:t>
      </w:r>
      <w:r w:rsidR="00167092">
        <w:rPr>
          <w:rFonts w:ascii="Arial" w:hAnsi="Arial" w:cs="Arial"/>
          <w:sz w:val="20"/>
          <w:szCs w:val="20"/>
          <w:lang w:val="en-US"/>
        </w:rPr>
        <w:t>Wildtype mice were fed a standard (STD) or MASH-inducing diet (MASH-D) for 4, 12 and 20 weeks.</w:t>
      </w:r>
      <w:r w:rsidR="00565672">
        <w:rPr>
          <w:rFonts w:ascii="Arial" w:hAnsi="Arial" w:cs="Arial"/>
          <w:sz w:val="20"/>
          <w:szCs w:val="20"/>
          <w:lang w:val="en-US"/>
        </w:rPr>
        <w:t xml:space="preserve"> </w:t>
      </w:r>
      <w:r w:rsidR="00167092" w:rsidRPr="00167092">
        <w:rPr>
          <w:rFonts w:ascii="Arial" w:hAnsi="Arial" w:cs="Arial"/>
          <w:sz w:val="20"/>
          <w:lang w:val="en-US"/>
        </w:rPr>
        <w:t>Lipid droplet area</w:t>
      </w:r>
      <w:r w:rsidR="006363F1">
        <w:rPr>
          <w:rFonts w:ascii="Arial" w:hAnsi="Arial" w:cs="Arial"/>
          <w:sz w:val="20"/>
          <w:lang w:val="en-US"/>
        </w:rPr>
        <w:t>,</w:t>
      </w:r>
      <w:r w:rsidR="00167092" w:rsidRPr="00167092">
        <w:rPr>
          <w:rFonts w:ascii="Arial" w:hAnsi="Arial" w:cs="Arial"/>
          <w:sz w:val="20"/>
          <w:lang w:val="en-US"/>
        </w:rPr>
        <w:t xml:space="preserve"> as a parameter of steatosis</w:t>
      </w:r>
      <w:r w:rsidR="006363F1">
        <w:rPr>
          <w:rFonts w:ascii="Arial" w:hAnsi="Arial" w:cs="Arial"/>
          <w:sz w:val="20"/>
          <w:lang w:val="en-US"/>
        </w:rPr>
        <w:t>,</w:t>
      </w:r>
      <w:r w:rsidR="00167092" w:rsidRPr="00167092">
        <w:rPr>
          <w:rFonts w:ascii="Arial" w:hAnsi="Arial" w:cs="Arial"/>
          <w:sz w:val="20"/>
          <w:lang w:val="en-US"/>
        </w:rPr>
        <w:t xml:space="preserve"> was quantified in parenchymal </w:t>
      </w:r>
      <w:r w:rsidR="006363F1">
        <w:rPr>
          <w:rFonts w:ascii="Arial" w:hAnsi="Arial" w:cs="Arial"/>
          <w:sz w:val="20"/>
          <w:lang w:val="en-US"/>
        </w:rPr>
        <w:t>regions</w:t>
      </w:r>
      <w:r w:rsidR="00167092" w:rsidRPr="00167092">
        <w:rPr>
          <w:rFonts w:ascii="Arial" w:hAnsi="Arial" w:cs="Arial"/>
          <w:sz w:val="20"/>
          <w:lang w:val="en-US"/>
        </w:rPr>
        <w:t xml:space="preserve"> of</w:t>
      </w:r>
      <w:r w:rsidR="006363F1">
        <w:rPr>
          <w:rFonts w:ascii="Arial" w:hAnsi="Arial" w:cs="Arial"/>
          <w:sz w:val="20"/>
          <w:lang w:val="en-US"/>
        </w:rPr>
        <w:t xml:space="preserve"> </w:t>
      </w:r>
      <w:r w:rsidR="00167092" w:rsidRPr="00167092">
        <w:rPr>
          <w:rFonts w:ascii="Arial" w:hAnsi="Arial" w:cs="Arial"/>
          <w:sz w:val="20"/>
          <w:lang w:val="en-US"/>
        </w:rPr>
        <w:t>liver slices</w:t>
      </w:r>
      <w:r w:rsidR="0073007B">
        <w:rPr>
          <w:rFonts w:ascii="Arial" w:hAnsi="Arial" w:cs="Arial"/>
          <w:sz w:val="20"/>
          <w:lang w:val="en-US"/>
        </w:rPr>
        <w:t xml:space="preserve"> stained with </w:t>
      </w:r>
      <w:r w:rsidR="0073007B" w:rsidRPr="0073007B">
        <w:rPr>
          <w:rFonts w:ascii="Arial" w:hAnsi="Arial" w:cs="Arial"/>
          <w:sz w:val="20"/>
          <w:szCs w:val="20"/>
          <w:lang w:val="en-US"/>
        </w:rPr>
        <w:t>Hematoxylin &amp; Eosin</w:t>
      </w:r>
      <w:r w:rsidR="00167092" w:rsidRPr="0073007B">
        <w:rPr>
          <w:rFonts w:ascii="Arial" w:hAnsi="Arial" w:cs="Arial"/>
          <w:sz w:val="20"/>
          <w:szCs w:val="20"/>
          <w:lang w:val="en-US"/>
        </w:rPr>
        <w:t>.</w:t>
      </w:r>
      <w:r w:rsidR="00167092" w:rsidRPr="00167092">
        <w:rPr>
          <w:rFonts w:ascii="Arial" w:hAnsi="Arial" w:cs="Arial"/>
          <w:sz w:val="20"/>
          <w:lang w:val="en-US"/>
        </w:rPr>
        <w:t xml:space="preserve"> </w:t>
      </w:r>
      <w:r w:rsidR="00167092" w:rsidRPr="00C05580">
        <w:rPr>
          <w:rFonts w:ascii="Arial" w:hAnsi="Arial" w:cs="Arial"/>
          <w:bCs/>
          <w:sz w:val="20"/>
          <w:szCs w:val="20"/>
          <w:lang w:val="en-GB"/>
        </w:rPr>
        <w:t>Values are median (line), upper- and lower quartile (box) and extremes (whiskers) of n=</w:t>
      </w:r>
      <w:r w:rsidR="0073007B">
        <w:rPr>
          <w:rFonts w:ascii="Arial" w:hAnsi="Arial" w:cs="Arial"/>
          <w:bCs/>
          <w:sz w:val="20"/>
          <w:szCs w:val="20"/>
          <w:lang w:val="en-GB"/>
        </w:rPr>
        <w:t>7-8</w:t>
      </w:r>
      <w:r w:rsidR="00167092" w:rsidRPr="00C05580">
        <w:rPr>
          <w:rFonts w:ascii="Arial" w:hAnsi="Arial" w:cs="Arial"/>
          <w:bCs/>
          <w:sz w:val="20"/>
          <w:szCs w:val="20"/>
          <w:lang w:val="en-GB"/>
        </w:rPr>
        <w:t xml:space="preserve"> (</w:t>
      </w:r>
      <w:r w:rsidR="0073007B">
        <w:rPr>
          <w:rFonts w:ascii="Arial" w:hAnsi="Arial" w:cs="Arial"/>
          <w:bCs/>
          <w:sz w:val="20"/>
          <w:szCs w:val="20"/>
          <w:lang w:val="en-GB"/>
        </w:rPr>
        <w:t>STD</w:t>
      </w:r>
      <w:r w:rsidR="00167092" w:rsidRPr="00C05580">
        <w:rPr>
          <w:rFonts w:ascii="Arial" w:hAnsi="Arial" w:cs="Arial"/>
          <w:bCs/>
          <w:sz w:val="20"/>
          <w:szCs w:val="20"/>
          <w:lang w:val="en-GB"/>
        </w:rPr>
        <w:t>), n=</w:t>
      </w:r>
      <w:r w:rsidR="0073007B">
        <w:rPr>
          <w:rFonts w:ascii="Arial" w:hAnsi="Arial" w:cs="Arial"/>
          <w:bCs/>
          <w:sz w:val="20"/>
          <w:szCs w:val="20"/>
          <w:lang w:val="en-GB"/>
        </w:rPr>
        <w:t>15</w:t>
      </w:r>
      <w:r w:rsidR="00167092" w:rsidRPr="00C05580">
        <w:rPr>
          <w:rFonts w:ascii="Arial" w:hAnsi="Arial" w:cs="Arial"/>
          <w:bCs/>
          <w:sz w:val="20"/>
          <w:szCs w:val="20"/>
          <w:lang w:val="en-GB"/>
        </w:rPr>
        <w:t xml:space="preserve"> (4 W</w:t>
      </w:r>
      <w:r w:rsidR="0073007B">
        <w:rPr>
          <w:rFonts w:ascii="Arial" w:hAnsi="Arial" w:cs="Arial"/>
          <w:bCs/>
          <w:sz w:val="20"/>
          <w:szCs w:val="20"/>
          <w:lang w:val="en-GB"/>
        </w:rPr>
        <w:t xml:space="preserve"> MASH-D</w:t>
      </w:r>
      <w:r w:rsidR="00167092" w:rsidRPr="00C05580">
        <w:rPr>
          <w:rFonts w:ascii="Arial" w:hAnsi="Arial" w:cs="Arial"/>
          <w:bCs/>
          <w:sz w:val="20"/>
          <w:szCs w:val="20"/>
          <w:lang w:val="en-GB"/>
        </w:rPr>
        <w:t>), n=</w:t>
      </w:r>
      <w:r w:rsidR="0073007B">
        <w:rPr>
          <w:rFonts w:ascii="Arial" w:hAnsi="Arial" w:cs="Arial"/>
          <w:bCs/>
          <w:sz w:val="20"/>
          <w:szCs w:val="20"/>
          <w:lang w:val="en-GB"/>
        </w:rPr>
        <w:t>12-13</w:t>
      </w:r>
      <w:r w:rsidR="00167092" w:rsidRPr="00C05580">
        <w:rPr>
          <w:rFonts w:ascii="Arial" w:hAnsi="Arial" w:cs="Arial"/>
          <w:bCs/>
          <w:sz w:val="20"/>
          <w:szCs w:val="20"/>
          <w:lang w:val="en-GB"/>
        </w:rPr>
        <w:t xml:space="preserve"> (12 W</w:t>
      </w:r>
      <w:r w:rsidR="0073007B" w:rsidRPr="0073007B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73007B">
        <w:rPr>
          <w:rFonts w:ascii="Arial" w:hAnsi="Arial" w:cs="Arial"/>
          <w:bCs/>
          <w:sz w:val="20"/>
          <w:szCs w:val="20"/>
          <w:lang w:val="en-GB"/>
        </w:rPr>
        <w:t>MASH-D</w:t>
      </w:r>
      <w:r w:rsidR="00167092" w:rsidRPr="00C05580">
        <w:rPr>
          <w:rFonts w:ascii="Arial" w:hAnsi="Arial" w:cs="Arial"/>
          <w:bCs/>
          <w:sz w:val="20"/>
          <w:szCs w:val="20"/>
          <w:lang w:val="en-GB"/>
        </w:rPr>
        <w:t>), n=</w:t>
      </w:r>
      <w:r w:rsidR="0073007B">
        <w:rPr>
          <w:rFonts w:ascii="Arial" w:hAnsi="Arial" w:cs="Arial"/>
          <w:bCs/>
          <w:sz w:val="20"/>
          <w:szCs w:val="20"/>
          <w:lang w:val="en-GB"/>
        </w:rPr>
        <w:t>10-12</w:t>
      </w:r>
      <w:r w:rsidR="00167092" w:rsidRPr="00C05580">
        <w:rPr>
          <w:rFonts w:ascii="Arial" w:hAnsi="Arial" w:cs="Arial"/>
          <w:bCs/>
          <w:sz w:val="20"/>
          <w:szCs w:val="20"/>
          <w:lang w:val="en-GB"/>
        </w:rPr>
        <w:t xml:space="preserve"> (20 W</w:t>
      </w:r>
      <w:r w:rsidR="0073007B" w:rsidRPr="0073007B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73007B">
        <w:rPr>
          <w:rFonts w:ascii="Arial" w:hAnsi="Arial" w:cs="Arial"/>
          <w:bCs/>
          <w:sz w:val="20"/>
          <w:szCs w:val="20"/>
          <w:lang w:val="en-GB"/>
        </w:rPr>
        <w:t>MASH-D</w:t>
      </w:r>
      <w:r w:rsidR="00167092" w:rsidRPr="00C05580">
        <w:rPr>
          <w:rFonts w:ascii="Arial" w:hAnsi="Arial" w:cs="Arial"/>
          <w:bCs/>
          <w:sz w:val="20"/>
          <w:szCs w:val="20"/>
          <w:lang w:val="en-GB"/>
        </w:rPr>
        <w:t xml:space="preserve">) mice. Statistics: One-way-ANOVA with Tukey´s </w:t>
      </w:r>
      <w:r w:rsidR="00167092" w:rsidRPr="00C05580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post hoc </w:t>
      </w:r>
      <w:r w:rsidR="00167092" w:rsidRPr="00C05580">
        <w:rPr>
          <w:rFonts w:ascii="Arial" w:hAnsi="Arial" w:cs="Arial"/>
          <w:bCs/>
          <w:sz w:val="20"/>
          <w:szCs w:val="20"/>
          <w:lang w:val="en-GB"/>
        </w:rPr>
        <w:t xml:space="preserve">test for multiple comparison. </w:t>
      </w:r>
      <w:r w:rsidR="00167092" w:rsidRPr="00C05580">
        <w:rPr>
          <w:rFonts w:ascii="Arial" w:hAnsi="Arial" w:cs="Arial"/>
          <w:bCs/>
          <w:sz w:val="20"/>
          <w:szCs w:val="20"/>
          <w:lang w:val="en-US"/>
        </w:rPr>
        <w:t>*</w:t>
      </w:r>
      <w:r w:rsidR="00167092" w:rsidRPr="00C05580">
        <w:rPr>
          <w:rFonts w:ascii="Arial" w:hAnsi="Arial" w:cs="Arial"/>
          <w:bCs/>
          <w:i/>
          <w:iCs/>
          <w:sz w:val="20"/>
          <w:szCs w:val="20"/>
          <w:lang w:val="en-US"/>
        </w:rPr>
        <w:t>p</w:t>
      </w:r>
      <w:r w:rsidR="00167092" w:rsidRPr="00C05580">
        <w:rPr>
          <w:rFonts w:ascii="Arial" w:hAnsi="Arial" w:cs="Arial"/>
          <w:bCs/>
          <w:sz w:val="20"/>
          <w:szCs w:val="20"/>
          <w:lang w:val="en-US"/>
        </w:rPr>
        <w:t>&lt;0.05</w:t>
      </w:r>
    </w:p>
    <w:sectPr w:rsidR="00D907B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232"/>
    <w:rsid w:val="00167092"/>
    <w:rsid w:val="002449F1"/>
    <w:rsid w:val="002E3744"/>
    <w:rsid w:val="003139B8"/>
    <w:rsid w:val="003A20EC"/>
    <w:rsid w:val="00403C6C"/>
    <w:rsid w:val="004D1232"/>
    <w:rsid w:val="0055144F"/>
    <w:rsid w:val="00565672"/>
    <w:rsid w:val="006363F1"/>
    <w:rsid w:val="006C6478"/>
    <w:rsid w:val="0073007B"/>
    <w:rsid w:val="007D48F5"/>
    <w:rsid w:val="0095541E"/>
    <w:rsid w:val="00AB41ED"/>
    <w:rsid w:val="00B52C06"/>
    <w:rsid w:val="00D907B4"/>
    <w:rsid w:val="00D94B3E"/>
    <w:rsid w:val="00DD3D0A"/>
    <w:rsid w:val="00F6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B55F4"/>
  <w15:chartTrackingRefBased/>
  <w15:docId w15:val="{CA0799F0-08FC-4D24-9D55-F4C34C768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D12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D12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D12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D12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D12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D12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D12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D12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D12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D12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D12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D12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D123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D123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D123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D123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D123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D123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D12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D12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D12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D12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D12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D123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D123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D123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D12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D123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D12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Madita Vahrenbrink</dc:creator>
  <cp:keywords/>
  <dc:description/>
  <cp:lastModifiedBy>Madita Vahrenbrink</cp:lastModifiedBy>
  <cp:revision>4</cp:revision>
  <dcterms:created xsi:type="dcterms:W3CDTF">2025-04-10T11:27:00Z</dcterms:created>
  <dcterms:modified xsi:type="dcterms:W3CDTF">2025-04-17T20:02:00Z</dcterms:modified>
</cp:coreProperties>
</file>