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3896B" w14:textId="77777777" w:rsidR="005442C7" w:rsidRPr="00D52668" w:rsidRDefault="00F160DF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D52668">
        <w:rPr>
          <w:rFonts w:ascii="Times New Roman" w:hAnsi="Times New Roman" w:cs="Times New Roman"/>
          <w:b/>
          <w:bCs/>
          <w:sz w:val="24"/>
          <w:szCs w:val="28"/>
        </w:rPr>
        <w:t>Supplemental figure</w:t>
      </w:r>
      <w:r w:rsidRPr="00D5266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legends</w:t>
      </w:r>
    </w:p>
    <w:p w14:paraId="74FBCB99" w14:textId="77777777" w:rsidR="005442C7" w:rsidRPr="00D52668" w:rsidRDefault="00F160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Figure S1. 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 xml:space="preserve">Microtubule-targeting agents induce concentration-dependent </w:t>
      </w:r>
      <w:proofErr w:type="spellStart"/>
      <w:r w:rsidRPr="00D52668">
        <w:rPr>
          <w:rFonts w:ascii="Times New Roman" w:hAnsi="Times New Roman" w:cs="Times New Roman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b/>
          <w:bCs/>
          <w:sz w:val="24"/>
          <w:szCs w:val="24"/>
        </w:rPr>
        <w:t xml:space="preserve"> in ovarian cancer cell lines.</w:t>
      </w:r>
    </w:p>
    <w:p w14:paraId="3FE36BE5" w14:textId="77777777" w:rsidR="005442C7" w:rsidRPr="00D52668" w:rsidRDefault="00F160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6DC4AD0" wp14:editId="245B5BC4">
            <wp:extent cx="5274309" cy="6973181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697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3A497" w14:textId="5D2739AB" w:rsidR="005442C7" w:rsidRPr="00D52668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A-B. Dose-response analysis of pyroptotic cell death in OVCAR8 cells. </w:t>
      </w:r>
      <w:r w:rsidRPr="00D52668"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Q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uantitative analysis of OVCAR8 cells following 24-hour treatment with paclitaxel (0-40 </w:t>
      </w:r>
      <w:proofErr w:type="spellStart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nM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) (A) or nocodazole (0-1000 </w:t>
      </w:r>
      <w:proofErr w:type="spellStart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nM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) (B).</w:t>
      </w:r>
    </w:p>
    <w:p w14:paraId="5D88A473" w14:textId="27987531" w:rsidR="005442C7" w:rsidRPr="00D52668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lastRenderedPageBreak/>
        <w:t xml:space="preserve">C-D. Dose-response analysis of pyroptotic cell death in OVCAR3 cells. </w:t>
      </w:r>
      <w:r w:rsidRPr="00D52668"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Q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uantitative analysis of OVCAR3 cells following 24-hour treatment with paclitaxel (0-40 </w:t>
      </w:r>
      <w:proofErr w:type="spellStart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nM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) (C) or nocodazole (0-1000 </w:t>
      </w:r>
      <w:proofErr w:type="spellStart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nM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) (D).</w:t>
      </w:r>
    </w:p>
    <w:p w14:paraId="7ECC7A36" w14:textId="77777777" w:rsidR="005442C7" w:rsidRPr="00D52668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szCs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E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-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F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. </w:t>
      </w:r>
      <w:bookmarkStart w:id="0" w:name="OLE_LINK5"/>
      <w:r w:rsidRPr="00D52668">
        <w:rPr>
          <w:rFonts w:ascii="Times New Roman" w:hAnsi="Times New Roman" w:cs="Times New Roman"/>
          <w:sz w:val="24"/>
          <w:szCs w:val="24"/>
        </w:rPr>
        <w:t>Flow cytometry analysis for OVCAR8 cells stained by Annexin V-FITC and PI, with paclitaxel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Pr="00D52668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percentage of double-positive cells, 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presumably pyroptotic cells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.</w:t>
      </w:r>
    </w:p>
    <w:p w14:paraId="05797703" w14:textId="77777777" w:rsidR="005442C7" w:rsidRPr="00D52668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G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-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H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. </w:t>
      </w:r>
      <w:r w:rsidRPr="00D52668">
        <w:rPr>
          <w:rFonts w:ascii="Times New Roman" w:hAnsi="Times New Roman" w:cs="Times New Roman"/>
          <w:sz w:val="24"/>
          <w:szCs w:val="24"/>
        </w:rPr>
        <w:t xml:space="preserve">Flow cytometry analysis for OVCAR8 cells stained by Annexin V-FITC and PI, with </w:t>
      </w:r>
      <w:r w:rsidRPr="00D52668">
        <w:rPr>
          <w:rFonts w:ascii="Times New Roman" w:hAnsi="Times New Roman" w:cs="Times New Roman" w:hint="eastAsia"/>
          <w:sz w:val="24"/>
          <w:szCs w:val="24"/>
        </w:rPr>
        <w:t>nocodazole</w:t>
      </w:r>
      <w:r w:rsidRPr="00D52668">
        <w:rPr>
          <w:rFonts w:ascii="Times New Roman" w:hAnsi="Times New Roman" w:cs="Times New Roman"/>
          <w:sz w:val="24"/>
          <w:szCs w:val="24"/>
        </w:rPr>
        <w:t xml:space="preserve">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  <w:r w:rsidRPr="00D52668">
        <w:rPr>
          <w:rFonts w:ascii="Times New Roman" w:hAnsi="Times New Roman" w:cs="Times New Roman" w:hint="eastAsia"/>
          <w:sz w:val="24"/>
          <w:szCs w:val="24"/>
        </w:rPr>
        <w:t>The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 percentage of double-positive cells, 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presumably pyroptotic cells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.</w:t>
      </w:r>
    </w:p>
    <w:p w14:paraId="7BBE98AC" w14:textId="77777777" w:rsidR="005442C7" w:rsidRPr="00D52668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szCs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I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-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J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.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 Cell viability assay of OVCAR8 cells treated with paclitaxel (I) or nocodazole (J) at concentration gradients.</w:t>
      </w:r>
    </w:p>
    <w:p w14:paraId="1FD75847" w14:textId="77777777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hAnsi="Times New Roman" w:cs="Times New Roman"/>
          <w:color w:val="000000" w:themeColor="text1"/>
          <w:sz w:val="24"/>
        </w:rPr>
        <w:t>The data in (</w:t>
      </w:r>
      <w:r w:rsidRPr="00D52668">
        <w:rPr>
          <w:rFonts w:ascii="Times New Roman" w:hAnsi="Times New Roman" w:cs="Times New Roman"/>
          <w:b/>
          <w:bCs/>
          <w:color w:val="000000" w:themeColor="text1"/>
          <w:sz w:val="24"/>
        </w:rPr>
        <w:t>A, B, C, D, F, H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) are representative of three independent experiments</w:t>
      </w:r>
      <w:r w:rsidRPr="00D52668">
        <w:rPr>
          <w:rFonts w:ascii="Times New Roman" w:hAnsi="Times New Roman" w:cs="Times New Roman" w:hint="eastAsia"/>
          <w:color w:val="000000" w:themeColor="text1"/>
          <w:sz w:val="24"/>
        </w:rPr>
        <w:t xml:space="preserve"> a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nd presented as the mean ± SEM. *P</w:t>
      </w:r>
      <w:r w:rsidRPr="00D52668">
        <w:rPr>
          <w:rFonts w:ascii="Times New Roman" w:hAnsi="Times New Roman" w:cs="Times New Roman"/>
          <w:i/>
          <w:iCs/>
          <w:color w:val="000000" w:themeColor="text1"/>
          <w:sz w:val="24"/>
        </w:rPr>
        <w:t xml:space="preserve"> 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&lt; 0.05, **P &lt; 0.01, ***P &lt; 0.001, ****P &lt; 0.0001.</w:t>
      </w:r>
    </w:p>
    <w:p w14:paraId="2423FB53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S2.</w:t>
      </w:r>
      <w:bookmarkStart w:id="1" w:name="OLE_LINK28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Caspase-8/Caspase-3/GSDME</w:t>
      </w:r>
      <w:bookmarkEnd w:id="1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mediated </w:t>
      </w:r>
      <w:bookmarkStart w:id="2" w:name="OLE_LINK7"/>
      <w:proofErr w:type="spellStart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of ovarian cancer cells during mitotic </w:t>
      </w:r>
      <w:bookmarkEnd w:id="2"/>
      <w:r w:rsidRPr="00D526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arrest.</w:t>
      </w:r>
    </w:p>
    <w:p w14:paraId="136D5BD9" w14:textId="4C5B8799" w:rsidR="005442C7" w:rsidRPr="00D52668" w:rsidRDefault="00A952A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E6DE214" wp14:editId="6B422B85">
            <wp:extent cx="5251893" cy="5117464"/>
            <wp:effectExtent l="0" t="0" r="635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893" cy="511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94C40" w14:textId="77777777" w:rsidR="005442C7" w:rsidRPr="00D52668" w:rsidRDefault="00F160D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LDH release from </w:t>
      </w:r>
      <w:bookmarkStart w:id="3" w:name="OLE_LINK30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OVCAR</w:t>
      </w:r>
      <w:r w:rsidRPr="00D52668">
        <w:rPr>
          <w:rFonts w:ascii="Times New Roman" w:hAnsi="Times New Roman" w:cs="Times New Roman"/>
          <w:sz w:val="24"/>
          <w:szCs w:val="24"/>
        </w:rPr>
        <w:t xml:space="preserve">8 </w:t>
      </w:r>
      <w:bookmarkEnd w:id="3"/>
      <w:r w:rsidRPr="00D52668">
        <w:rPr>
          <w:rFonts w:ascii="Times New Roman" w:hAnsi="Times New Roman" w:cs="Times New Roman"/>
          <w:sz w:val="24"/>
          <w:szCs w:val="24"/>
        </w:rPr>
        <w:t xml:space="preserve">cells treated with </w:t>
      </w:r>
      <w:r w:rsidRPr="00D52668">
        <w:rPr>
          <w:rFonts w:ascii="Times New Roman" w:hAnsi="Times New Roman" w:cs="Times New Roman" w:hint="eastAsia"/>
          <w:sz w:val="24"/>
          <w:szCs w:val="24"/>
        </w:rPr>
        <w:t>nocod</w:t>
      </w:r>
      <w:r w:rsidRPr="00D52668">
        <w:rPr>
          <w:rFonts w:ascii="Times New Roman" w:hAnsi="Times New Roman" w:cs="Times New Roman"/>
          <w:sz w:val="24"/>
          <w:szCs w:val="24"/>
        </w:rPr>
        <w:t>azole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(250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MSO for </w:t>
      </w:r>
      <w:r w:rsidRPr="00D52668">
        <w:rPr>
          <w:rFonts w:ascii="Times New Roman" w:hAnsi="Times New Roman" w:cs="Times New Roman"/>
          <w:sz w:val="24"/>
          <w:szCs w:val="24"/>
        </w:rPr>
        <w:t>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hours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after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knocking down GSDME for 48 hours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F2AD7" w14:textId="51C0F744" w:rsidR="005442C7" w:rsidRPr="00D52668" w:rsidRDefault="00F160D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 w:hint="eastAsia"/>
          <w:sz w:val="24"/>
          <w:szCs w:val="24"/>
        </w:rPr>
        <w:t>A</w:t>
      </w:r>
      <w:r w:rsidRPr="00D52668">
        <w:rPr>
          <w:rFonts w:ascii="Times New Roman" w:hAnsi="Times New Roman" w:cs="Times New Roman"/>
          <w:sz w:val="24"/>
          <w:szCs w:val="24"/>
        </w:rPr>
        <w:t xml:space="preserve">fter knocking </w:t>
      </w:r>
      <w:r w:rsidRPr="00D52668">
        <w:rPr>
          <w:rFonts w:ascii="Times New Roman" w:hAnsi="Times New Roman" w:cs="Times New Roman" w:hint="eastAsia"/>
          <w:sz w:val="24"/>
          <w:szCs w:val="24"/>
        </w:rPr>
        <w:t>out</w:t>
      </w:r>
      <w:r w:rsidRPr="00D52668">
        <w:rPr>
          <w:rFonts w:ascii="Times New Roman" w:hAnsi="Times New Roman" w:cs="Times New Roman"/>
          <w:sz w:val="24"/>
          <w:szCs w:val="24"/>
        </w:rPr>
        <w:t xml:space="preserve"> GSDME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via CRISPR-Cas9, t</w:t>
      </w:r>
      <w:r w:rsidRPr="00D52668">
        <w:rPr>
          <w:rFonts w:ascii="Times New Roman" w:hAnsi="Times New Roman" w:cs="Times New Roman"/>
          <w:sz w:val="24"/>
          <w:szCs w:val="24"/>
        </w:rPr>
        <w:t xml:space="preserve">he protein levels of </w:t>
      </w:r>
      <w:r w:rsidRPr="00D52668">
        <w:rPr>
          <w:rFonts w:ascii="Times New Roman" w:hAnsi="Times New Roman" w:cs="Times New Roman" w:hint="eastAsia"/>
          <w:sz w:val="24"/>
          <w:szCs w:val="24"/>
        </w:rPr>
        <w:t>GSDME</w:t>
      </w:r>
      <w:r w:rsidRPr="00D52668">
        <w:rPr>
          <w:rFonts w:ascii="Times New Roman" w:hAnsi="Times New Roman" w:cs="Times New Roman" w:hint="eastAsia"/>
          <w:sz w:val="24"/>
          <w:szCs w:val="24"/>
        </w:rPr>
        <w:t>，</w:t>
      </w:r>
      <w:r w:rsidRPr="00D52668">
        <w:rPr>
          <w:rFonts w:ascii="Times New Roman" w:hAnsi="Times New Roman" w:cs="Times New Roman" w:hint="eastAsia"/>
          <w:sz w:val="24"/>
          <w:szCs w:val="24"/>
        </w:rPr>
        <w:t>cleaved GSDME and pH3s10</w:t>
      </w:r>
      <w:r w:rsidRPr="00D52668">
        <w:rPr>
          <w:rFonts w:ascii="Times New Roman" w:hAnsi="Times New Roman" w:cs="Times New Roman"/>
          <w:sz w:val="24"/>
          <w:szCs w:val="24"/>
        </w:rPr>
        <w:t xml:space="preserve"> in OVCAR8 cells treated with paclitaxel 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(20 </w:t>
      </w:r>
      <w:proofErr w:type="spellStart"/>
      <w:r w:rsidRPr="00D52668">
        <w:rPr>
          <w:rFonts w:ascii="Times New Roman" w:hAnsi="Times New Roman" w:cs="Times New Roman" w:hint="eastAsia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D52668">
        <w:rPr>
          <w:rFonts w:ascii="Times New Roman" w:hAnsi="Times New Roman" w:cs="Times New Roman"/>
          <w:sz w:val="24"/>
          <w:szCs w:val="24"/>
        </w:rPr>
        <w:t>or DMSO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for 24 hours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were determined by </w:t>
      </w:r>
      <w:r w:rsidRPr="00D52668">
        <w:rPr>
          <w:rFonts w:ascii="Times New Roman" w:hAnsi="Times New Roman" w:cs="Times New Roman" w:hint="eastAsia"/>
          <w:sz w:val="24"/>
          <w:szCs w:val="24"/>
        </w:rPr>
        <w:t>W</w:t>
      </w:r>
      <w:r w:rsidRPr="00D52668">
        <w:rPr>
          <w:rFonts w:ascii="Times New Roman" w:hAnsi="Times New Roman" w:cs="Times New Roman"/>
          <w:sz w:val="24"/>
          <w:szCs w:val="24"/>
        </w:rPr>
        <w:t xml:space="preserve">estern blot </w:t>
      </w:r>
      <w:r w:rsidRPr="00D52668">
        <w:rPr>
          <w:rFonts w:ascii="Times New Roman" w:hAnsi="Times New Roman" w:cs="Times New Roman" w:hint="eastAsia"/>
          <w:sz w:val="24"/>
          <w:szCs w:val="24"/>
        </w:rPr>
        <w:t>assay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6108C4" w14:textId="77777777" w:rsidR="005442C7" w:rsidRPr="00D52668" w:rsidRDefault="00F160D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LDH release from OVCAR8 cells with pre-treatment of caspase inhibitors (Z-VAD-FMK or 10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and Z-DEVD-FMK at 10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for 30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min</w:t>
      </w:r>
      <w:r w:rsidRPr="00D52668">
        <w:rPr>
          <w:rFonts w:ascii="Times New Roman" w:hAnsi="Times New Roman" w:cs="Times New Roman" w:hint="eastAsia"/>
          <w:sz w:val="24"/>
          <w:szCs w:val="24"/>
        </w:rPr>
        <w:t>utes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and then nocodazol</w:t>
      </w:r>
      <w:r w:rsidRPr="00D52668">
        <w:rPr>
          <w:rFonts w:ascii="Times New Roman" w:hAnsi="Times New Roman" w:cs="Times New Roman" w:hint="eastAsia"/>
          <w:sz w:val="24"/>
          <w:szCs w:val="24"/>
        </w:rPr>
        <w:t>e</w:t>
      </w:r>
      <w:r w:rsidRPr="00D52668">
        <w:rPr>
          <w:rFonts w:ascii="Times New Roman" w:hAnsi="Times New Roman" w:cs="Times New Roman"/>
          <w:sz w:val="24"/>
          <w:szCs w:val="24"/>
        </w:rPr>
        <w:t xml:space="preserve"> (250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798EEE4B" w14:textId="77777777" w:rsidR="005442C7" w:rsidRPr="00D52668" w:rsidRDefault="00F160D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4" w:name="OLE_LINK22"/>
      <w:r w:rsidRPr="00D52668">
        <w:rPr>
          <w:rFonts w:ascii="Times New Roman" w:hAnsi="Times New Roman" w:cs="Times New Roman"/>
          <w:sz w:val="24"/>
          <w:szCs w:val="24"/>
        </w:rPr>
        <w:t xml:space="preserve">OVCAR8 cells were observed under a phase-contrast microscope </w:t>
      </w:r>
      <w:bookmarkStart w:id="5" w:name="OLE_LINK56"/>
      <w:r w:rsidRPr="00D52668">
        <w:rPr>
          <w:rFonts w:ascii="Times New Roman" w:hAnsi="Times New Roman" w:cs="Times New Roman"/>
          <w:sz w:val="24"/>
          <w:szCs w:val="24"/>
        </w:rPr>
        <w:t>with pre-treatment of caspase inhibitors (</w:t>
      </w:r>
      <w:bookmarkStart w:id="6" w:name="_Hlk179445783"/>
      <w:r w:rsidRPr="00D52668">
        <w:rPr>
          <w:rFonts w:ascii="Times New Roman" w:hAnsi="Times New Roman" w:cs="Times New Roman"/>
          <w:sz w:val="24"/>
          <w:szCs w:val="24"/>
        </w:rPr>
        <w:t>Z-VAD-FMK at 10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</w:t>
      </w:r>
      <w:r w:rsidRPr="00D52668">
        <w:rPr>
          <w:rFonts w:ascii="Times New Roman" w:hAnsi="Times New Roman" w:cs="Times New Roman" w:hint="eastAsia"/>
          <w:sz w:val="24"/>
          <w:szCs w:val="24"/>
        </w:rPr>
        <w:t>or</w:t>
      </w:r>
      <w:r w:rsidRPr="00D52668">
        <w:rPr>
          <w:rFonts w:ascii="Times New Roman" w:hAnsi="Times New Roman" w:cs="Times New Roman"/>
          <w:sz w:val="24"/>
          <w:szCs w:val="24"/>
        </w:rPr>
        <w:t xml:space="preserve"> Z-DEVD-FMK at 10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bookmarkEnd w:id="6"/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) </w:t>
      </w:r>
      <w:r w:rsidRPr="00D52668">
        <w:rPr>
          <w:rFonts w:ascii="Times New Roman" w:hAnsi="Times New Roman" w:cs="Times New Roman"/>
          <w:sz w:val="24"/>
          <w:szCs w:val="24"/>
        </w:rPr>
        <w:lastRenderedPageBreak/>
        <w:t>for 30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min</w:t>
      </w:r>
      <w:r w:rsidRPr="00D52668">
        <w:rPr>
          <w:rFonts w:ascii="Times New Roman" w:hAnsi="Times New Roman" w:cs="Times New Roman" w:hint="eastAsia"/>
          <w:sz w:val="24"/>
          <w:szCs w:val="24"/>
        </w:rPr>
        <w:t>utes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and then </w:t>
      </w:r>
      <w:bookmarkEnd w:id="5"/>
      <w:r w:rsidRPr="00D52668">
        <w:rPr>
          <w:rFonts w:ascii="Times New Roman" w:hAnsi="Times New Roman" w:cs="Times New Roman"/>
          <w:sz w:val="24"/>
          <w:szCs w:val="24"/>
        </w:rPr>
        <w:t>nocodazole (250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 The red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 xml:space="preserve"> arrows indicate the large bubbles emerging from the plasma </w:t>
      </w:r>
      <w:proofErr w:type="spellStart"/>
      <w:r w:rsidRPr="00D52668">
        <w:rPr>
          <w:rFonts w:ascii="Times New Roman" w:hAnsi="Times New Roman" w:cs="Times New Roman"/>
          <w:color w:val="000000" w:themeColor="text1"/>
          <w:sz w:val="24"/>
        </w:rPr>
        <w:t>membrane.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Scale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 bar=50</w:t>
      </w:r>
      <w:r w:rsidRPr="00D52668"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 xml:space="preserve"> </w:t>
      </w:r>
      <w:proofErr w:type="spellStart"/>
      <w:r w:rsidRPr="00D52668">
        <w:rPr>
          <w:rFonts w:ascii="Times New Roman" w:hAnsi="Times New Roman" w:cs="Times New Roman"/>
          <w:color w:val="000000"/>
          <w:kern w:val="0"/>
          <w:sz w:val="24"/>
          <w:lang w:bidi="ar"/>
        </w:rPr>
        <w:t>μm</w:t>
      </w:r>
      <w:proofErr w:type="spellEnd"/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.</w:t>
      </w:r>
      <w:bookmarkEnd w:id="4"/>
    </w:p>
    <w:p w14:paraId="57E59966" w14:textId="77777777" w:rsidR="005442C7" w:rsidRPr="00D52668" w:rsidRDefault="00F160DF">
      <w:pPr>
        <w:widowControl/>
        <w:numPr>
          <w:ilvl w:val="0"/>
          <w:numId w:val="1"/>
        </w:numPr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szCs w:val="24"/>
          <w:lang w:bidi="ar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down caspase-9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, LDH release from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was detected.</w:t>
      </w:r>
    </w:p>
    <w:p w14:paraId="586FB927" w14:textId="77777777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D52668">
        <w:rPr>
          <w:rFonts w:ascii="Times New Roman" w:hAnsi="Times New Roman" w:cs="Times New Roman"/>
          <w:color w:val="000000" w:themeColor="text1"/>
          <w:sz w:val="24"/>
        </w:rPr>
        <w:t>The data in (</w:t>
      </w:r>
      <w:r w:rsidRPr="00D52668">
        <w:rPr>
          <w:rFonts w:ascii="Times New Roman" w:hAnsi="Times New Roman" w:cs="Times New Roman"/>
          <w:b/>
          <w:bCs/>
          <w:color w:val="000000" w:themeColor="text1"/>
          <w:sz w:val="24"/>
        </w:rPr>
        <w:t>A, C, E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) are representative of three independent experiments and presented as the mean ± SEM. *P &lt; 0.05, **P &lt; 0.01, ***P &lt; 0.001, ****P &lt; 0.0001.</w:t>
      </w:r>
    </w:p>
    <w:p w14:paraId="0F5F495B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D583C4" w14:textId="77777777" w:rsidR="005442C7" w:rsidRPr="00D52668" w:rsidRDefault="00F160DF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Figure S3. </w:t>
      </w:r>
      <w:bookmarkStart w:id="7" w:name="_Hlk173569724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The cGAS-STING-TBK1-IRF3 pathway mediates paclitaxel-induced </w:t>
      </w:r>
      <w:proofErr w:type="spellStart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in ovarian cancer cells</w:t>
      </w:r>
      <w:bookmarkEnd w:id="7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</w:p>
    <w:p w14:paraId="162CC5A1" w14:textId="77777777" w:rsidR="005442C7" w:rsidRPr="00D52668" w:rsidRDefault="00F160D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eastAsia="宋体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3C2ED891" wp14:editId="034172A2">
            <wp:extent cx="5274290" cy="5547514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290" cy="554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79A5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A schematic diagram of protein-protein interaction analysis of Caspase-8. The data is from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BioGRID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639585B5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and phosphorylation of IRF3 in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were determined by western blot.</w:t>
      </w:r>
    </w:p>
    <w:p w14:paraId="3829A464" w14:textId="64C715FB" w:rsidR="005442C7" w:rsidRPr="00D52668" w:rsidRDefault="00F160DF">
      <w:pPr>
        <w:pStyle w:val="aa"/>
        <w:numPr>
          <w:ilvl w:val="0"/>
          <w:numId w:val="2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After knocking down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hours</w:t>
      </w:r>
      <w:r w:rsidRPr="00D52668">
        <w:rPr>
          <w:rFonts w:ascii="Times New Roman" w:hAnsi="Times New Roman" w:cs="Times New Roman"/>
          <w:sz w:val="24"/>
          <w:szCs w:val="24"/>
        </w:rPr>
        <w:t>, OVCAR8 cells were observed under a phase-contrast microscope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30944F32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8" w:name="OLE_LINK59"/>
      <w:bookmarkStart w:id="9" w:name="OLE_LINK4"/>
      <w:r w:rsidRPr="00D52668">
        <w:rPr>
          <w:rFonts w:ascii="Times New Roman" w:hAnsi="Times New Roman" w:cs="Times New Roman"/>
          <w:sz w:val="24"/>
          <w:szCs w:val="24"/>
        </w:rPr>
        <w:lastRenderedPageBreak/>
        <w:t xml:space="preserve">After knocking down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,</w:t>
      </w:r>
      <w:bookmarkEnd w:id="8"/>
      <w:r w:rsidRPr="00D52668">
        <w:rPr>
          <w:rFonts w:ascii="Times New Roman" w:hAnsi="Times New Roman" w:cs="Times New Roman"/>
          <w:sz w:val="24"/>
          <w:szCs w:val="24"/>
        </w:rPr>
        <w:t xml:space="preserve"> LDH release from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OLE_LINK58"/>
      <w:r w:rsidRPr="00D52668">
        <w:rPr>
          <w:rFonts w:ascii="Times New Roman" w:hAnsi="Times New Roman" w:cs="Times New Roman"/>
          <w:sz w:val="24"/>
          <w:szCs w:val="24"/>
        </w:rPr>
        <w:t>was detected</w:t>
      </w:r>
      <w:bookmarkEnd w:id="10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4EC62751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out TBK1, OVCAR8 cells were observed under a phase-contrast microscope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 The red arrows indicated the large bubbles emerging from the plasma membrane.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25510E43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After knocking out TBK1, 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components in OVCAR8 cells treated with paclitaxel (20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) or DMSO for 24 hours were determined by Western blot assay.</w:t>
      </w:r>
    </w:p>
    <w:p w14:paraId="69842957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out STING, OVCAR8 cells were observed under a phase-contrast microscope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 The red arrows indicated the large bubbles emerging from the plasma membrane.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2BE6DEE8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After knocking out STING, 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components in OVCAR8 cells treated with paclitaxel (20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 hours were determined by Western blot assay.</w:t>
      </w:r>
    </w:p>
    <w:p w14:paraId="7A3AB54D" w14:textId="77777777" w:rsidR="005442C7" w:rsidRPr="00D52668" w:rsidRDefault="00F160DF">
      <w:pPr>
        <w:widowControl/>
        <w:numPr>
          <w:ilvl w:val="0"/>
          <w:numId w:val="2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components in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for 24 hours were determined by Western blot assay after knocking down IRF3, followed by rescue with IRF3-WT, IRF3-AA, IRF3-386A or IRF3-396A mutants.</w:t>
      </w:r>
    </w:p>
    <w:bookmarkEnd w:id="9"/>
    <w:p w14:paraId="1045AA41" w14:textId="77777777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D52668">
        <w:rPr>
          <w:rFonts w:ascii="Times New Roman" w:hAnsi="Times New Roman" w:cs="Times New Roman"/>
          <w:color w:val="000000" w:themeColor="text1"/>
          <w:sz w:val="24"/>
        </w:rPr>
        <w:t>The data in (</w:t>
      </w:r>
      <w:r w:rsidRPr="00D52668">
        <w:rPr>
          <w:rFonts w:ascii="Times New Roman" w:hAnsi="Times New Roman" w:cs="Times New Roman"/>
          <w:b/>
          <w:bCs/>
          <w:color w:val="000000" w:themeColor="text1"/>
          <w:sz w:val="24"/>
        </w:rPr>
        <w:t>D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) are representative of three independent experiments and presented as the mean ± SEM. *P &lt; 0.05, **P &lt; 0.01, ***P &lt; 0.001, ****P &lt; 0.0001.</w:t>
      </w:r>
    </w:p>
    <w:p w14:paraId="34C08806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32A11B" w14:textId="77777777" w:rsidR="005442C7" w:rsidRPr="00D52668" w:rsidRDefault="00F160DF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IRF3 recruits the </w:t>
      </w:r>
      <w:proofErr w:type="spellStart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Ripoptosome</w:t>
      </w:r>
      <w:proofErr w:type="spellEnd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(RIPK1/FADD/Caspase-8) complex triggering </w:t>
      </w:r>
      <w:proofErr w:type="spellStart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in ovarian cancer cells during mitotic </w:t>
      </w:r>
      <w:r w:rsidRPr="00D5266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arrest</w:t>
      </w:r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</w:p>
    <w:p w14:paraId="615CF4EB" w14:textId="77777777" w:rsidR="005442C7" w:rsidRPr="00D52668" w:rsidRDefault="00F160D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C3705B2" wp14:editId="4B8B0A64">
            <wp:extent cx="5274309" cy="6625223"/>
            <wp:effectExtent l="0" t="0" r="317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662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DDE5E" w14:textId="26AE4046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Endogenous CO-IP assay to assess the interactions among IRF3 and Caspase-8, RIPK1 and FADD in OVCAR3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after knocking out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3B041637" w14:textId="05E47B06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Endogenous CO-IP assay to assess the interactions among Caspase-8 and RIPK1, FADD as well as total IRF3 in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) or DMSO </w:t>
      </w:r>
      <w:r w:rsidRPr="00D52668">
        <w:rPr>
          <w:rFonts w:ascii="Times New Roman" w:hAnsi="Times New Roman" w:cs="Times New Roman"/>
          <w:sz w:val="24"/>
          <w:szCs w:val="24"/>
        </w:rPr>
        <w:lastRenderedPageBreak/>
        <w:t>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after knocking out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4F84D3" w14:textId="2950547F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down FADD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hours</w:t>
      </w:r>
      <w:r w:rsidRPr="00D52668">
        <w:rPr>
          <w:rFonts w:ascii="Times New Roman" w:hAnsi="Times New Roman" w:cs="Times New Roman"/>
          <w:sz w:val="24"/>
          <w:szCs w:val="24"/>
        </w:rPr>
        <w:t>, OVCAR8 cells were observed under a phase-contrast microscope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. The red arrows indicated the large bubbles emerging from the plasma membrane.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6736B5AA" w14:textId="77777777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down FADD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, LDH release from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was detected. </w:t>
      </w:r>
    </w:p>
    <w:p w14:paraId="28B17F20" w14:textId="77777777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Endogenous CO-IP assay to assess the interactions between Caspase-8 and total IRF3 in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after knocking down FADD with siRNA for 48 hours. </w:t>
      </w:r>
    </w:p>
    <w:p w14:paraId="4D6475C3" w14:textId="09C65246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down RIPK1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, OVCAR8 cells were observed under a phase-contrast microscope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1815A0"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hours</w:t>
      </w:r>
      <w:r w:rsidRPr="00D52668">
        <w:rPr>
          <w:rFonts w:ascii="Times New Roman" w:hAnsi="Times New Roman" w:cs="Times New Roman"/>
          <w:sz w:val="24"/>
          <w:szCs w:val="24"/>
        </w:rPr>
        <w:t>. The red arrows indicated the large bubbles emerging from the plasma membrane. Scale bar=100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157A0C62" w14:textId="77777777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After knocking down RIPK1 for 48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>, LDH release from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was detected. </w:t>
      </w:r>
    </w:p>
    <w:p w14:paraId="071DFF90" w14:textId="77777777" w:rsidR="005442C7" w:rsidRPr="00D52668" w:rsidRDefault="00F160DF">
      <w:pPr>
        <w:pStyle w:val="aa"/>
        <w:numPr>
          <w:ilvl w:val="0"/>
          <w:numId w:val="3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Endogenous CO-IP assay to assess the interactions between Caspase-8 and total IRF3 in OVCAR8 cells treated with paclitaxel (20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for 24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h</w:t>
      </w:r>
      <w:r w:rsidRPr="00D52668">
        <w:rPr>
          <w:rFonts w:ascii="Times New Roman" w:hAnsi="Times New Roman" w:cs="Times New Roman" w:hint="eastAsia"/>
          <w:sz w:val="24"/>
          <w:szCs w:val="24"/>
        </w:rPr>
        <w:t>ours</w:t>
      </w:r>
      <w:r w:rsidRPr="00D52668">
        <w:rPr>
          <w:rFonts w:ascii="Times New Roman" w:hAnsi="Times New Roman" w:cs="Times New Roman"/>
          <w:sz w:val="24"/>
          <w:szCs w:val="24"/>
        </w:rPr>
        <w:t xml:space="preserve"> after knocking down RIPK1 with siRNA for 48 hours. </w:t>
      </w:r>
    </w:p>
    <w:p w14:paraId="0888230B" w14:textId="77777777" w:rsidR="005442C7" w:rsidRPr="00D52668" w:rsidRDefault="00F160DF">
      <w:pPr>
        <w:pStyle w:val="aa"/>
        <w:spacing w:line="360" w:lineRule="auto"/>
        <w:ind w:firstLineChars="0" w:firstLine="0"/>
        <w:rPr>
          <w:rFonts w:ascii="Times New Roman" w:hAnsi="Times New Roman" w:cs="Times New Roman"/>
          <w:color w:val="000000" w:themeColor="text1"/>
          <w:sz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The data in (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D, G</w:t>
      </w:r>
      <w:r w:rsidRPr="00D52668">
        <w:rPr>
          <w:rFonts w:ascii="Times New Roman" w:hAnsi="Times New Roman" w:cs="Times New Roman"/>
          <w:sz w:val="24"/>
          <w:szCs w:val="24"/>
        </w:rPr>
        <w:t>) are representative of three independent experiments and presented as the me</w:t>
      </w:r>
      <w:r w:rsidRPr="00D52668">
        <w:rPr>
          <w:rFonts w:ascii="Times New Roman" w:hAnsi="Times New Roman" w:cs="Times New Roman"/>
          <w:color w:val="000000" w:themeColor="text1"/>
          <w:sz w:val="24"/>
        </w:rPr>
        <w:t>an ± SEM. *P &lt; 0.05, **P &lt; 0.01, ***P &lt; 0.001, ****P &lt; 0.0001.</w:t>
      </w:r>
    </w:p>
    <w:p w14:paraId="7C31ECED" w14:textId="77777777" w:rsidR="005442C7" w:rsidRPr="00D52668" w:rsidRDefault="005442C7">
      <w:pPr>
        <w:pStyle w:val="aa"/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</w:p>
    <w:p w14:paraId="034BE1B4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48C0F4" w14:textId="77777777" w:rsidR="005442C7" w:rsidRPr="00D52668" w:rsidRDefault="00F160DF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Alternative antimitotic agents volasertib and colchicine induce </w:t>
      </w:r>
      <w:proofErr w:type="spellStart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in OVCAR8 cells.</w:t>
      </w:r>
    </w:p>
    <w:p w14:paraId="3C58E87B" w14:textId="77777777" w:rsidR="005442C7" w:rsidRPr="00D52668" w:rsidRDefault="00F160D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eastAsia="宋体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15E26166" wp14:editId="57EE0146">
            <wp:extent cx="5274309" cy="3420468"/>
            <wp:effectExtent l="0" t="0" r="3175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342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CE909" w14:textId="77777777" w:rsidR="005442C7" w:rsidRPr="00D52668" w:rsidRDefault="00F160DF">
      <w:pPr>
        <w:pStyle w:val="aa"/>
        <w:numPr>
          <w:ilvl w:val="0"/>
          <w:numId w:val="4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OVCAR8 cells were observed under a phase-contrast microscope with Volasertib (500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 hours. The red arrows indicated the large bubbles emerging from the plasma membrane.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56D2B4EE" w14:textId="77777777" w:rsidR="005442C7" w:rsidRPr="00D52668" w:rsidRDefault="00F160DF">
      <w:pPr>
        <w:pStyle w:val="aa"/>
        <w:numPr>
          <w:ilvl w:val="0"/>
          <w:numId w:val="4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components in OVCAR8 cells treated with Volasertib (500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 hours were determined by Western blot assay.</w:t>
      </w:r>
    </w:p>
    <w:p w14:paraId="46EF332B" w14:textId="77777777" w:rsidR="005442C7" w:rsidRPr="00D52668" w:rsidRDefault="00F160DF">
      <w:pPr>
        <w:pStyle w:val="aa"/>
        <w:numPr>
          <w:ilvl w:val="0"/>
          <w:numId w:val="4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OVCAR8 cells were observed under a phase-contrast microscope with Colchicine (250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and DMSO treatment for 24 hours. The red arrows indicated the large bubbles emerging from the plasma membrane. Scale bar =100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0641D63D" w14:textId="77777777" w:rsidR="005442C7" w:rsidRPr="00D52668" w:rsidRDefault="00F160DF">
      <w:pPr>
        <w:pStyle w:val="aa"/>
        <w:numPr>
          <w:ilvl w:val="0"/>
          <w:numId w:val="4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The protein levels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pathway components in OVCAR8 cells treated with Colchicine (250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nM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) or DMSO for 24 hours were determined by Western blot assay.</w:t>
      </w:r>
    </w:p>
    <w:p w14:paraId="00F07E35" w14:textId="77777777" w:rsidR="005442C7" w:rsidRPr="00D52668" w:rsidRDefault="005442C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9E820" w14:textId="77777777" w:rsidR="005442C7" w:rsidRPr="00D52668" w:rsidRDefault="005442C7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7747C6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A12886" w14:textId="77777777" w:rsidR="005442C7" w:rsidRPr="00D52668" w:rsidRDefault="00F160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Anti-mitotic agents inhibited tumor growth by inducing </w:t>
      </w:r>
      <w:proofErr w:type="spellStart"/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the nude mice model.</w:t>
      </w:r>
    </w:p>
    <w:p w14:paraId="3D23EABC" w14:textId="77777777" w:rsidR="005442C7" w:rsidRPr="00D52668" w:rsidRDefault="00F160D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D52668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BF308A" wp14:editId="724EADB3">
            <wp:extent cx="4700915" cy="4220844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0915" cy="422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525A" w14:textId="73E53D7D" w:rsidR="005442C7" w:rsidRPr="00D52668" w:rsidRDefault="00577232">
      <w:pPr>
        <w:widowControl/>
        <w:numPr>
          <w:ilvl w:val="0"/>
          <w:numId w:val="5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Representative images of subcutaneous tumors in BALB/c-Nude mice, showing the subcutaneous tumor volume in these animals injected with OVCAR8 sg-control. The animals received treatment through tail vein injections of either vehicle (n=5) or paclitaxel at a dosage of 10 mg/kg every two days (n=5). Line</w:t>
      </w:r>
      <w:r w:rsidR="00F160DF" w:rsidRPr="00D52668">
        <w:rPr>
          <w:rFonts w:ascii="Times New Roman" w:hAnsi="Times New Roman" w:cs="Times New Roman"/>
          <w:sz w:val="24"/>
          <w:szCs w:val="24"/>
        </w:rPr>
        <w:t xml:space="preserve"> chart showing tumor volume over time treated with Paclitaxel</w:t>
      </w:r>
      <w:r w:rsidR="00F160DF"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160DF" w:rsidRPr="00D52668">
        <w:rPr>
          <w:rFonts w:ascii="Times New Roman" w:hAnsi="Times New Roman" w:cs="Times New Roman"/>
          <w:sz w:val="24"/>
          <w:szCs w:val="24"/>
        </w:rPr>
        <w:t>(n = 5)</w:t>
      </w:r>
      <w:r w:rsidR="00F160DF" w:rsidRPr="00D52668">
        <w:rPr>
          <w:rFonts w:ascii="Times New Roman" w:hAnsi="Times New Roman" w:cs="Times New Roman" w:hint="eastAsia"/>
          <w:sz w:val="24"/>
          <w:szCs w:val="24"/>
        </w:rPr>
        <w:t xml:space="preserve"> or Vehicle (n=5)</w:t>
      </w:r>
      <w:r w:rsidR="00F160DF" w:rsidRPr="00D52668">
        <w:rPr>
          <w:rFonts w:ascii="Times New Roman" w:hAnsi="Times New Roman" w:cs="Times New Roman"/>
          <w:sz w:val="24"/>
          <w:szCs w:val="24"/>
        </w:rPr>
        <w:t xml:space="preserve"> </w:t>
      </w:r>
      <w:r w:rsidR="00F160DF" w:rsidRPr="00D52668">
        <w:rPr>
          <w:rFonts w:ascii="Times New Roman" w:hAnsi="Times New Roman" w:cs="Times New Roman" w:hint="eastAsia"/>
          <w:sz w:val="24"/>
          <w:szCs w:val="24"/>
        </w:rPr>
        <w:t xml:space="preserve">in OVCAR8 sg-control </w:t>
      </w:r>
      <w:r w:rsidR="00F160DF" w:rsidRPr="00D52668">
        <w:rPr>
          <w:rFonts w:ascii="Times New Roman" w:hAnsi="Times New Roman" w:cs="Times New Roman"/>
          <w:sz w:val="24"/>
          <w:szCs w:val="24"/>
        </w:rPr>
        <w:t xml:space="preserve">group.  </w:t>
      </w:r>
    </w:p>
    <w:p w14:paraId="6F2A0675" w14:textId="4F096D17" w:rsidR="005442C7" w:rsidRPr="00D52668" w:rsidRDefault="00F160DF">
      <w:pPr>
        <w:widowControl/>
        <w:numPr>
          <w:ilvl w:val="0"/>
          <w:numId w:val="5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Bar plot showing the tumor weight of Vehicle (n = 5) and Paclitaxel (n = 5) mice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11" w:name="OLE_LINK73"/>
      <w:r w:rsidRPr="00D52668">
        <w:rPr>
          <w:rFonts w:ascii="Times New Roman" w:hAnsi="Times New Roman" w:cs="Times New Roman" w:hint="eastAsia"/>
          <w:sz w:val="24"/>
          <w:szCs w:val="24"/>
        </w:rPr>
        <w:t>in OVCAR8 sg-control</w:t>
      </w:r>
      <w:bookmarkEnd w:id="11"/>
      <w:r w:rsidRPr="00D52668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46A673" w14:textId="2DBD6845" w:rsidR="005442C7" w:rsidRPr="00D52668" w:rsidRDefault="00F160DF">
      <w:pPr>
        <w:widowControl/>
        <w:numPr>
          <w:ilvl w:val="0"/>
          <w:numId w:val="5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 xml:space="preserve">Representative images of subcutaneous tumors in </w:t>
      </w:r>
      <w:r w:rsidRPr="00D52668">
        <w:rPr>
          <w:rFonts w:ascii="Times New Roman" w:hAnsi="Times New Roman" w:cs="Times New Roman" w:hint="eastAsia"/>
          <w:sz w:val="24"/>
          <w:szCs w:val="24"/>
        </w:rPr>
        <w:t>BALB/c-N</w:t>
      </w:r>
      <w:r w:rsidRPr="00D52668">
        <w:rPr>
          <w:rFonts w:ascii="Times New Roman" w:hAnsi="Times New Roman" w:cs="Times New Roman"/>
          <w:sz w:val="24"/>
          <w:szCs w:val="24"/>
        </w:rPr>
        <w:t>ude mice, showing the subcutaneous tumor volume in these animals injected with OVCAR8 sg-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>, with or without paclitaxel.</w:t>
      </w:r>
    </w:p>
    <w:p w14:paraId="436C4BA4" w14:textId="3ADEB218" w:rsidR="005442C7" w:rsidRPr="00D52668" w:rsidRDefault="00F160DF">
      <w:pPr>
        <w:widowControl/>
        <w:numPr>
          <w:ilvl w:val="0"/>
          <w:numId w:val="5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2" w:name="OLE_LINK1"/>
      <w:r w:rsidRPr="00D52668">
        <w:rPr>
          <w:rFonts w:ascii="Times New Roman" w:hAnsi="Times New Roman" w:cs="Times New Roman"/>
          <w:sz w:val="24"/>
          <w:szCs w:val="24"/>
        </w:rPr>
        <w:t>Line chart</w:t>
      </w:r>
      <w:bookmarkEnd w:id="12"/>
      <w:r w:rsidRPr="00D52668">
        <w:rPr>
          <w:rFonts w:ascii="Times New Roman" w:hAnsi="Times New Roman" w:cs="Times New Roman"/>
          <w:sz w:val="24"/>
          <w:szCs w:val="24"/>
        </w:rPr>
        <w:t xml:space="preserve"> showing tumor volume over time treated with Paclitaxel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(n = 5)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or Vehicle (n=5)</w:t>
      </w:r>
      <w:r w:rsidRPr="00D52668">
        <w:rPr>
          <w:rFonts w:ascii="Times New Roman" w:hAnsi="Times New Roman" w:cs="Times New Roman"/>
          <w:sz w:val="24"/>
          <w:szCs w:val="24"/>
        </w:rPr>
        <w:t xml:space="preserve"> </w:t>
      </w:r>
      <w:r w:rsidRPr="00D52668">
        <w:rPr>
          <w:rFonts w:ascii="Times New Roman" w:hAnsi="Times New Roman" w:cs="Times New Roman" w:hint="eastAsia"/>
          <w:sz w:val="24"/>
          <w:szCs w:val="24"/>
        </w:rPr>
        <w:t>in OVCAR8 sg-</w:t>
      </w:r>
      <w:proofErr w:type="spellStart"/>
      <w:r w:rsidRPr="00D52668">
        <w:rPr>
          <w:rFonts w:ascii="Times New Roman" w:hAnsi="Times New Roman" w:cs="Times New Roman" w:hint="eastAsia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 xml:space="preserve">group.  </w:t>
      </w:r>
    </w:p>
    <w:p w14:paraId="2C9E9F75" w14:textId="0C630688" w:rsidR="005442C7" w:rsidRPr="00D52668" w:rsidRDefault="00F160DF">
      <w:pPr>
        <w:widowControl/>
        <w:numPr>
          <w:ilvl w:val="0"/>
          <w:numId w:val="5"/>
        </w:numPr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hAnsi="Times New Roman" w:cs="Times New Roman"/>
          <w:sz w:val="24"/>
          <w:szCs w:val="24"/>
        </w:rPr>
        <w:lastRenderedPageBreak/>
        <w:t>Bar plot showing the tumor weight of Vehicle (n = 5) and Paclitaxel (n = 5) mice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in OVCAR8 sg-</w:t>
      </w:r>
      <w:proofErr w:type="spellStart"/>
      <w:r w:rsidRPr="00D52668">
        <w:rPr>
          <w:rFonts w:ascii="Times New Roman" w:hAnsi="Times New Roman" w:cs="Times New Roman" w:hint="eastAsia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D52668">
        <w:rPr>
          <w:rFonts w:ascii="Times New Roman" w:hAnsi="Times New Roman" w:cs="Times New Roman"/>
          <w:sz w:val="24"/>
          <w:szCs w:val="24"/>
        </w:rPr>
        <w:t>.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 </w:t>
      </w:r>
    </w:p>
    <w:p w14:paraId="5C580CEA" w14:textId="77777777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G-H. </w:t>
      </w:r>
      <w:r w:rsidRPr="00D52668">
        <w:rPr>
          <w:rFonts w:ascii="Times New Roman" w:hAnsi="Times New Roman" w:cs="Times New Roman"/>
          <w:sz w:val="24"/>
          <w:szCs w:val="24"/>
        </w:rPr>
        <w:t xml:space="preserve">Bar plot showing the </w:t>
      </w:r>
      <w:r w:rsidRPr="00D52668">
        <w:rPr>
          <w:rFonts w:ascii="Times New Roman" w:hAnsi="Times New Roman" w:cs="Times New Roman" w:hint="eastAsia"/>
          <w:sz w:val="24"/>
          <w:szCs w:val="24"/>
        </w:rPr>
        <w:t>body</w:t>
      </w:r>
      <w:r w:rsidRPr="00D52668">
        <w:rPr>
          <w:rFonts w:ascii="Times New Roman" w:hAnsi="Times New Roman" w:cs="Times New Roman"/>
          <w:sz w:val="24"/>
          <w:szCs w:val="24"/>
        </w:rPr>
        <w:t xml:space="preserve"> weight 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changes </w:t>
      </w:r>
      <w:r w:rsidRPr="00D52668">
        <w:rPr>
          <w:rFonts w:ascii="Times New Roman" w:hAnsi="Times New Roman" w:cs="Times New Roman"/>
          <w:sz w:val="24"/>
          <w:szCs w:val="24"/>
        </w:rPr>
        <w:t>of Vehicle (n = 5) and Paclitaxel (n = 5) mice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in OVCAR8 sg-control group (G) and OVCAR8 sg-</w:t>
      </w:r>
      <w:proofErr w:type="spellStart"/>
      <w:r w:rsidRPr="00D52668">
        <w:rPr>
          <w:rFonts w:ascii="Times New Roman" w:hAnsi="Times New Roman" w:cs="Times New Roman" w:hint="eastAsia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 w:hint="eastAsia"/>
          <w:sz w:val="24"/>
          <w:szCs w:val="24"/>
        </w:rPr>
        <w:t xml:space="preserve"> group (H)</w:t>
      </w:r>
      <w:r w:rsidRPr="00D526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F45CCD" w14:textId="308EF04C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I. </w:t>
      </w:r>
      <w:r w:rsidRPr="00D52668">
        <w:rPr>
          <w:rFonts w:ascii="Times New Roman" w:hAnsi="Times New Roman" w:cs="Times New Roman" w:hint="eastAsia"/>
          <w:sz w:val="24"/>
          <w:szCs w:val="24"/>
        </w:rPr>
        <w:t>T</w:t>
      </w:r>
      <w:r w:rsidRPr="00D52668">
        <w:rPr>
          <w:rFonts w:ascii="Times New Roman" w:hAnsi="Times New Roman" w:cs="Times New Roman"/>
          <w:sz w:val="24"/>
          <w:szCs w:val="24"/>
        </w:rPr>
        <w:t xml:space="preserve">he knockout efficiency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</w:t>
      </w:r>
      <w:r w:rsidRPr="00D52668">
        <w:rPr>
          <w:rFonts w:ascii="Times New Roman" w:hAnsi="Times New Roman" w:cs="Times New Roman" w:hint="eastAsia"/>
          <w:sz w:val="24"/>
          <w:szCs w:val="24"/>
        </w:rPr>
        <w:t>in CRISPR-edited OVCAR8 cells d</w:t>
      </w:r>
      <w:r w:rsidRPr="00D52668">
        <w:rPr>
          <w:rFonts w:ascii="Times New Roman" w:hAnsi="Times New Roman" w:cs="Times New Roman"/>
          <w:sz w:val="24"/>
          <w:szCs w:val="24"/>
        </w:rPr>
        <w:t>etect</w:t>
      </w:r>
      <w:r w:rsidRPr="00D52668">
        <w:rPr>
          <w:rFonts w:ascii="Times New Roman" w:hAnsi="Times New Roman" w:cs="Times New Roman" w:hint="eastAsia"/>
          <w:sz w:val="24"/>
          <w:szCs w:val="24"/>
        </w:rPr>
        <w:t>ed</w:t>
      </w:r>
      <w:r w:rsidRPr="00D52668">
        <w:rPr>
          <w:rFonts w:ascii="Times New Roman" w:hAnsi="Times New Roman" w:cs="Times New Roman"/>
          <w:sz w:val="24"/>
          <w:szCs w:val="24"/>
        </w:rPr>
        <w:t xml:space="preserve"> by W</w:t>
      </w:r>
      <w:r w:rsidRPr="00D52668">
        <w:rPr>
          <w:rFonts w:ascii="Times New Roman" w:hAnsi="Times New Roman" w:cs="Times New Roman" w:hint="eastAsia"/>
          <w:sz w:val="24"/>
          <w:szCs w:val="24"/>
        </w:rPr>
        <w:t>estern blot</w:t>
      </w:r>
      <w:r w:rsidRPr="00D52668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356C9438" w14:textId="77777777" w:rsidR="005442C7" w:rsidRPr="00D52668" w:rsidRDefault="005442C7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</w:p>
    <w:p w14:paraId="217EF140" w14:textId="77777777" w:rsidR="005442C7" w:rsidRPr="00D52668" w:rsidRDefault="00F160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Anti-mitotic agents inhibited tumor growth by inducing </w:t>
      </w:r>
      <w:proofErr w:type="spellStart"/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>pyroptosis</w:t>
      </w:r>
      <w:proofErr w:type="spellEnd"/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the subcutaneous model.</w:t>
      </w:r>
    </w:p>
    <w:p w14:paraId="3C27F405" w14:textId="77777777" w:rsidR="005442C7" w:rsidRPr="00D52668" w:rsidRDefault="00F160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4E87DC6" wp14:editId="1969C3AF">
            <wp:extent cx="4165878" cy="3151631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878" cy="315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9F3FA" w14:textId="77777777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>A-B.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52668">
        <w:rPr>
          <w:rFonts w:ascii="Times New Roman" w:hAnsi="Times New Roman" w:cs="Times New Roman"/>
          <w:sz w:val="24"/>
          <w:szCs w:val="24"/>
        </w:rPr>
        <w:t>Line chart showing the tumor weight of Vehicle (n = 5) and Paclitaxel (n = 5) mice in the ID8 sg-control group (A) and the ID8 sg-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group (B).</w:t>
      </w:r>
    </w:p>
    <w:p w14:paraId="19117B7D" w14:textId="7FA9904A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C. </w:t>
      </w:r>
      <w:r w:rsidRPr="00D52668">
        <w:rPr>
          <w:rFonts w:ascii="Times New Roman" w:hAnsi="Times New Roman" w:cs="Times New Roman" w:hint="eastAsia"/>
          <w:sz w:val="24"/>
          <w:szCs w:val="24"/>
        </w:rPr>
        <w:t>T</w:t>
      </w:r>
      <w:r w:rsidRPr="00D52668">
        <w:rPr>
          <w:rFonts w:ascii="Times New Roman" w:hAnsi="Times New Roman" w:cs="Times New Roman"/>
          <w:sz w:val="24"/>
          <w:szCs w:val="24"/>
        </w:rPr>
        <w:t xml:space="preserve">he knockout efficiency of </w:t>
      </w:r>
      <w:proofErr w:type="spellStart"/>
      <w:r w:rsidRPr="00D52668">
        <w:rPr>
          <w:rFonts w:ascii="Times New Roman" w:hAnsi="Times New Roman" w:cs="Times New Roman"/>
          <w:sz w:val="24"/>
          <w:szCs w:val="24"/>
        </w:rPr>
        <w:t>cGAS</w:t>
      </w:r>
      <w:proofErr w:type="spellEnd"/>
      <w:r w:rsidRPr="00D52668">
        <w:rPr>
          <w:rFonts w:ascii="Times New Roman" w:hAnsi="Times New Roman" w:cs="Times New Roman"/>
          <w:sz w:val="24"/>
          <w:szCs w:val="24"/>
        </w:rPr>
        <w:t xml:space="preserve"> </w:t>
      </w:r>
      <w:r w:rsidRPr="00D52668">
        <w:rPr>
          <w:rFonts w:ascii="Times New Roman" w:hAnsi="Times New Roman" w:cs="Times New Roman" w:hint="eastAsia"/>
          <w:sz w:val="24"/>
          <w:szCs w:val="24"/>
        </w:rPr>
        <w:t>in CRISPR-edited ID8 cells d</w:t>
      </w:r>
      <w:r w:rsidRPr="00D52668">
        <w:rPr>
          <w:rFonts w:ascii="Times New Roman" w:hAnsi="Times New Roman" w:cs="Times New Roman"/>
          <w:sz w:val="24"/>
          <w:szCs w:val="24"/>
        </w:rPr>
        <w:t>etect</w:t>
      </w:r>
      <w:r w:rsidRPr="00D52668">
        <w:rPr>
          <w:rFonts w:ascii="Times New Roman" w:hAnsi="Times New Roman" w:cs="Times New Roman" w:hint="eastAsia"/>
          <w:sz w:val="24"/>
          <w:szCs w:val="24"/>
        </w:rPr>
        <w:t>ed</w:t>
      </w:r>
      <w:r w:rsidRPr="00D52668">
        <w:rPr>
          <w:rFonts w:ascii="Times New Roman" w:hAnsi="Times New Roman" w:cs="Times New Roman"/>
          <w:sz w:val="24"/>
          <w:szCs w:val="24"/>
        </w:rPr>
        <w:t xml:space="preserve"> by W</w:t>
      </w:r>
      <w:r w:rsidRPr="00D52668">
        <w:rPr>
          <w:rFonts w:ascii="Times New Roman" w:hAnsi="Times New Roman" w:cs="Times New Roman" w:hint="eastAsia"/>
          <w:sz w:val="24"/>
          <w:szCs w:val="24"/>
        </w:rPr>
        <w:t>estern blot</w:t>
      </w:r>
      <w:r w:rsidRPr="00D52668">
        <w:rPr>
          <w:rFonts w:ascii="Times New Roman" w:hAnsi="Times New Roman" w:cs="Times New Roman"/>
          <w:sz w:val="24"/>
          <w:szCs w:val="24"/>
        </w:rPr>
        <w:t>.</w:t>
      </w:r>
    </w:p>
    <w:p w14:paraId="7E47DEAC" w14:textId="271153AE" w:rsidR="005442C7" w:rsidRPr="00D52668" w:rsidRDefault="00F160DF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>D</w:t>
      </w:r>
      <w:r w:rsidRPr="00D52668">
        <w:rPr>
          <w:rFonts w:ascii="Times New Roman" w:eastAsia="CharisSIL" w:hAnsi="Times New Roman" w:cs="Times New Roman" w:hint="eastAsia"/>
          <w:color w:val="000000"/>
          <w:kern w:val="0"/>
          <w:sz w:val="24"/>
          <w:lang w:bidi="ar"/>
        </w:rPr>
        <w:t xml:space="preserve">. </w:t>
      </w:r>
      <w:r w:rsidRPr="00D52668">
        <w:rPr>
          <w:rFonts w:ascii="Times New Roman" w:hAnsi="Times New Roman" w:cs="Times New Roman" w:hint="eastAsia"/>
          <w:sz w:val="24"/>
          <w:szCs w:val="24"/>
        </w:rPr>
        <w:t xml:space="preserve">The protein levels of cleaved GSDME, cleaved caspase-8, and cleaved caspase-3, as well as p-IRF3, derived from the five </w:t>
      </w:r>
      <w:r w:rsidRPr="00D52668">
        <w:rPr>
          <w:rFonts w:ascii="Times New Roman" w:hAnsi="Times New Roman" w:cs="Times New Roman"/>
          <w:sz w:val="24"/>
          <w:szCs w:val="24"/>
        </w:rPr>
        <w:t xml:space="preserve">ID8 </w:t>
      </w:r>
      <w:r w:rsidRPr="00D52668">
        <w:rPr>
          <w:rFonts w:ascii="Times New Roman" w:hAnsi="Times New Roman" w:cs="Times New Roman" w:hint="eastAsia"/>
          <w:sz w:val="24"/>
          <w:szCs w:val="24"/>
        </w:rPr>
        <w:t>subcutaneous tumors were determined by Western blot assay after treatment.</w:t>
      </w:r>
    </w:p>
    <w:p w14:paraId="26366DAA" w14:textId="77777777" w:rsidR="005442C7" w:rsidRPr="00D52668" w:rsidRDefault="005442C7">
      <w:pPr>
        <w:spacing w:line="360" w:lineRule="auto"/>
        <w:rPr>
          <w:color w:val="FF0000"/>
        </w:rPr>
      </w:pPr>
    </w:p>
    <w:p w14:paraId="73142D24" w14:textId="77777777" w:rsidR="0015295E" w:rsidRPr="00D52668" w:rsidRDefault="0015295E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8AA899D" w14:textId="14BFEC9C" w:rsidR="005442C7" w:rsidRPr="00D52668" w:rsidRDefault="00F160DF" w:rsidP="00F97E6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 xml:space="preserve">Flow cytometry analysis and GSDME knockout validation in the ID8 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>subcutaneous model.</w:t>
      </w:r>
    </w:p>
    <w:p w14:paraId="562396E6" w14:textId="54237A4D" w:rsidR="002F7FCF" w:rsidRPr="00D52668" w:rsidRDefault="002F7FC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7017BB21" wp14:editId="643FBA63">
            <wp:extent cx="5091128" cy="2390139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128" cy="239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A1574" w14:textId="77777777" w:rsidR="005442C7" w:rsidRPr="00D52668" w:rsidRDefault="00F160DF">
      <w:pPr>
        <w:pStyle w:val="aa"/>
        <w:numPr>
          <w:ilvl w:val="0"/>
          <w:numId w:val="6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Gating strategy for flow cytometry used throughout the study.</w:t>
      </w:r>
    </w:p>
    <w:p w14:paraId="1C608A31" w14:textId="77777777" w:rsidR="005442C7" w:rsidRPr="00D52668" w:rsidRDefault="00F160DF">
      <w:pPr>
        <w:pStyle w:val="aa"/>
        <w:numPr>
          <w:ilvl w:val="0"/>
          <w:numId w:val="6"/>
        </w:numPr>
        <w:spacing w:line="360" w:lineRule="auto"/>
        <w:ind w:firstLineChars="0" w:firstLine="0"/>
        <w:rPr>
          <w:rFonts w:ascii="Times New Roman" w:hAnsi="Times New Roman" w:cs="Times New Roman"/>
          <w:sz w:val="24"/>
          <w:szCs w:val="24"/>
        </w:rPr>
      </w:pPr>
      <w:r w:rsidRPr="00D52668">
        <w:rPr>
          <w:rFonts w:ascii="Times New Roman" w:hAnsi="Times New Roman" w:cs="Times New Roman"/>
          <w:sz w:val="24"/>
          <w:szCs w:val="24"/>
        </w:rPr>
        <w:t>Bar plot showing the percentage of CD3</w:t>
      </w:r>
      <w:r w:rsidRPr="00D526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D52668">
        <w:rPr>
          <w:rFonts w:ascii="Times New Roman" w:hAnsi="Times New Roman" w:cs="Times New Roman"/>
          <w:sz w:val="24"/>
          <w:szCs w:val="24"/>
        </w:rPr>
        <w:t>, CD4</w:t>
      </w:r>
      <w:r w:rsidRPr="00D526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D52668">
        <w:rPr>
          <w:rFonts w:ascii="Times New Roman" w:hAnsi="Times New Roman" w:cs="Times New Roman"/>
          <w:sz w:val="24"/>
          <w:szCs w:val="24"/>
        </w:rPr>
        <w:t xml:space="preserve"> or CD8</w:t>
      </w:r>
      <w:r w:rsidRPr="00D52668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D52668">
        <w:rPr>
          <w:rFonts w:ascii="Times New Roman" w:hAnsi="Times New Roman" w:cs="Times New Roman"/>
          <w:sz w:val="24"/>
          <w:szCs w:val="24"/>
        </w:rPr>
        <w:t xml:space="preserve"> cells in C57BL/6 mice from four groups.</w:t>
      </w:r>
    </w:p>
    <w:p w14:paraId="33AF3C00" w14:textId="77777777" w:rsidR="005442C7" w:rsidRPr="00D52668" w:rsidRDefault="005442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72E4EA" w14:textId="77777777" w:rsidR="005442C7" w:rsidRPr="00D52668" w:rsidRDefault="00F160DF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C92559" w14:textId="5B63FB5C" w:rsidR="005442C7" w:rsidRPr="00D52668" w:rsidRDefault="00F160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5266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D526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GSDME 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2F7FCF" w:rsidRPr="00D526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Caspase</w:t>
      </w:r>
      <w:r w:rsidRPr="00D526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-3</w:t>
      </w:r>
      <w:r w:rsidRPr="00D52668">
        <w:rPr>
          <w:rFonts w:ascii="Times New Roman" w:hAnsi="Times New Roman" w:cs="Times New Roman"/>
          <w:b/>
          <w:bCs/>
          <w:sz w:val="24"/>
          <w:szCs w:val="24"/>
        </w:rPr>
        <w:t xml:space="preserve"> expression correlate with immune cell markers in paclitaxel-treated ovarian cancer patients.</w:t>
      </w:r>
    </w:p>
    <w:p w14:paraId="46AA8D8A" w14:textId="77777777" w:rsidR="005442C7" w:rsidRPr="00D52668" w:rsidRDefault="00F160D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66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E330A72" wp14:editId="387C546F">
            <wp:extent cx="4730496" cy="5032248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496" cy="503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7407D" w14:textId="25AECF1E" w:rsidR="005442C7" w:rsidRDefault="00F160DF">
      <w:pPr>
        <w:widowControl/>
        <w:spacing w:line="360" w:lineRule="auto"/>
        <w:jc w:val="left"/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</w:pP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A-B. The expression levels of immune cell markers including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CD4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CD8A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CD8B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CD3D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CD3E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CD3G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MST1R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CD163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CSF1R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ITGAM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CD2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KLRB1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CD1C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CCR7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, and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 xml:space="preserve">IL3RA 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in ovarian cancer patients were stratified according to their 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 xml:space="preserve">GSDME 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(A) and </w:t>
      </w:r>
      <w:r w:rsidR="002F7FCF"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Caspase</w:t>
      </w:r>
      <w:r w:rsidRPr="00D52668">
        <w:rPr>
          <w:rFonts w:ascii="Times New Roman" w:eastAsia="CharisSIL" w:hAnsi="Times New Roman" w:cs="Times New Roman"/>
          <w:i/>
          <w:iCs/>
          <w:color w:val="000000"/>
          <w:kern w:val="0"/>
          <w:sz w:val="24"/>
          <w:lang w:bidi="ar"/>
        </w:rPr>
        <w:t>-3</w:t>
      </w:r>
      <w:r w:rsidRPr="00D52668">
        <w:rPr>
          <w:rFonts w:ascii="Times New Roman" w:eastAsia="CharisSIL" w:hAnsi="Times New Roman" w:cs="Times New Roman"/>
          <w:color w:val="000000"/>
          <w:kern w:val="0"/>
          <w:sz w:val="24"/>
          <w:lang w:bidi="ar"/>
        </w:rPr>
        <w:t xml:space="preserve"> (B) expression levels following paclitaxel treatment. This analysis was conducted using data from the TCGA database with a median-based cutoff.</w:t>
      </w:r>
    </w:p>
    <w:p w14:paraId="25B133A4" w14:textId="77777777" w:rsidR="005442C7" w:rsidRDefault="005442C7">
      <w:pPr>
        <w:widowControl/>
        <w:spacing w:line="36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442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D3DA7" w14:textId="77777777" w:rsidR="00B1710C" w:rsidRDefault="00B1710C" w:rsidP="00FD4A99">
      <w:r>
        <w:separator/>
      </w:r>
    </w:p>
  </w:endnote>
  <w:endnote w:type="continuationSeparator" w:id="0">
    <w:p w14:paraId="5E2D6569" w14:textId="77777777" w:rsidR="00B1710C" w:rsidRDefault="00B1710C" w:rsidP="00FD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SIL">
    <w:altName w:val="Segoe Print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8DE17" w14:textId="77777777" w:rsidR="00B1710C" w:rsidRDefault="00B1710C" w:rsidP="00FD4A99">
      <w:r>
        <w:separator/>
      </w:r>
    </w:p>
  </w:footnote>
  <w:footnote w:type="continuationSeparator" w:id="0">
    <w:p w14:paraId="0AC5BF88" w14:textId="77777777" w:rsidR="00B1710C" w:rsidRDefault="00B1710C" w:rsidP="00FD4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44C08"/>
    <w:multiLevelType w:val="singleLevel"/>
    <w:tmpl w:val="23C44C08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0BB340E"/>
    <w:multiLevelType w:val="singleLevel"/>
    <w:tmpl w:val="30BB340E"/>
    <w:lvl w:ilvl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 w15:restartNumberingAfterBreak="0">
    <w:nsid w:val="3CC73EDA"/>
    <w:multiLevelType w:val="singleLevel"/>
    <w:tmpl w:val="3CC73EDA"/>
    <w:lvl w:ilvl="0">
      <w:start w:val="1"/>
      <w:numFmt w:val="upperLetter"/>
      <w:suff w:val="space"/>
      <w:lvlText w:val="%1."/>
      <w:lvlJc w:val="left"/>
      <w:rPr>
        <w:rFonts w:hint="default"/>
        <w:color w:val="auto"/>
      </w:rPr>
    </w:lvl>
  </w:abstractNum>
  <w:abstractNum w:abstractNumId="3" w15:restartNumberingAfterBreak="0">
    <w:nsid w:val="4E8AB174"/>
    <w:multiLevelType w:val="singleLevel"/>
    <w:tmpl w:val="4E8AB174"/>
    <w:lvl w:ilvl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abstractNum w:abstractNumId="4" w15:restartNumberingAfterBreak="0">
    <w:nsid w:val="6574518F"/>
    <w:multiLevelType w:val="singleLevel"/>
    <w:tmpl w:val="6574518F"/>
    <w:lvl w:ilvl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abstractNum w:abstractNumId="5" w15:restartNumberingAfterBreak="0">
    <w:nsid w:val="66B04D7F"/>
    <w:multiLevelType w:val="singleLevel"/>
    <w:tmpl w:val="66B04D7F"/>
    <w:lvl w:ilvl="0">
      <w:start w:val="1"/>
      <w:numFmt w:val="upperLetter"/>
      <w:suff w:val="space"/>
      <w:lvlText w:val="%1."/>
      <w:lvlJc w:val="left"/>
      <w:rPr>
        <w:rFonts w:hint="default"/>
        <w:b w:val="0"/>
        <w:bCs w:val="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4ZTllNGJhNWVhYzJhZmE2YmUyYzY5ODY0YjFmZTYifQ=="/>
  </w:docVars>
  <w:rsids>
    <w:rsidRoot w:val="00495261"/>
    <w:rsid w:val="0003390E"/>
    <w:rsid w:val="0007506F"/>
    <w:rsid w:val="00096DF3"/>
    <w:rsid w:val="000A6158"/>
    <w:rsid w:val="000A6D5D"/>
    <w:rsid w:val="000C16A7"/>
    <w:rsid w:val="000D2645"/>
    <w:rsid w:val="000D7A2F"/>
    <w:rsid w:val="00124946"/>
    <w:rsid w:val="0015295E"/>
    <w:rsid w:val="00180664"/>
    <w:rsid w:val="00181310"/>
    <w:rsid w:val="001815A0"/>
    <w:rsid w:val="001B75E5"/>
    <w:rsid w:val="001E718D"/>
    <w:rsid w:val="0025094D"/>
    <w:rsid w:val="00250AD6"/>
    <w:rsid w:val="00252C6D"/>
    <w:rsid w:val="00264790"/>
    <w:rsid w:val="00264E7C"/>
    <w:rsid w:val="002A3F9E"/>
    <w:rsid w:val="002A4011"/>
    <w:rsid w:val="002A7C24"/>
    <w:rsid w:val="002B5DBB"/>
    <w:rsid w:val="002D5CA6"/>
    <w:rsid w:val="002E1B06"/>
    <w:rsid w:val="002F02F4"/>
    <w:rsid w:val="002F7FCF"/>
    <w:rsid w:val="0037160D"/>
    <w:rsid w:val="003758D2"/>
    <w:rsid w:val="00396248"/>
    <w:rsid w:val="003C3E28"/>
    <w:rsid w:val="003D3571"/>
    <w:rsid w:val="003D3A28"/>
    <w:rsid w:val="003E139A"/>
    <w:rsid w:val="003E575F"/>
    <w:rsid w:val="00421024"/>
    <w:rsid w:val="004518D7"/>
    <w:rsid w:val="00494C83"/>
    <w:rsid w:val="00495261"/>
    <w:rsid w:val="004A0FA7"/>
    <w:rsid w:val="004A78C3"/>
    <w:rsid w:val="004B0AD1"/>
    <w:rsid w:val="004B2046"/>
    <w:rsid w:val="004B406E"/>
    <w:rsid w:val="005442C7"/>
    <w:rsid w:val="005722EE"/>
    <w:rsid w:val="0057484E"/>
    <w:rsid w:val="00577232"/>
    <w:rsid w:val="005871C6"/>
    <w:rsid w:val="005A6CBE"/>
    <w:rsid w:val="005C548C"/>
    <w:rsid w:val="005E56F8"/>
    <w:rsid w:val="00605C36"/>
    <w:rsid w:val="006267E2"/>
    <w:rsid w:val="00681472"/>
    <w:rsid w:val="00691A9C"/>
    <w:rsid w:val="00696A39"/>
    <w:rsid w:val="006A04D1"/>
    <w:rsid w:val="006B3106"/>
    <w:rsid w:val="006B41EC"/>
    <w:rsid w:val="006C5073"/>
    <w:rsid w:val="006D4784"/>
    <w:rsid w:val="006E469A"/>
    <w:rsid w:val="00700289"/>
    <w:rsid w:val="00713D52"/>
    <w:rsid w:val="00727986"/>
    <w:rsid w:val="00742AA9"/>
    <w:rsid w:val="0074483E"/>
    <w:rsid w:val="007C22F1"/>
    <w:rsid w:val="007C5B3E"/>
    <w:rsid w:val="007C71A5"/>
    <w:rsid w:val="007D416E"/>
    <w:rsid w:val="007E097C"/>
    <w:rsid w:val="00814B4C"/>
    <w:rsid w:val="0085194F"/>
    <w:rsid w:val="00894F10"/>
    <w:rsid w:val="008A72E9"/>
    <w:rsid w:val="008E6833"/>
    <w:rsid w:val="00914B46"/>
    <w:rsid w:val="00964D89"/>
    <w:rsid w:val="00967163"/>
    <w:rsid w:val="00980762"/>
    <w:rsid w:val="009B7209"/>
    <w:rsid w:val="009C0344"/>
    <w:rsid w:val="00A1273F"/>
    <w:rsid w:val="00A352B1"/>
    <w:rsid w:val="00A41CB1"/>
    <w:rsid w:val="00A64F7C"/>
    <w:rsid w:val="00A72277"/>
    <w:rsid w:val="00A73904"/>
    <w:rsid w:val="00A84931"/>
    <w:rsid w:val="00A875DF"/>
    <w:rsid w:val="00A952A6"/>
    <w:rsid w:val="00AB382C"/>
    <w:rsid w:val="00AD378B"/>
    <w:rsid w:val="00AD6777"/>
    <w:rsid w:val="00AE499B"/>
    <w:rsid w:val="00AF05BD"/>
    <w:rsid w:val="00AF769F"/>
    <w:rsid w:val="00B1710C"/>
    <w:rsid w:val="00B20997"/>
    <w:rsid w:val="00B401E2"/>
    <w:rsid w:val="00B50FEF"/>
    <w:rsid w:val="00B7038C"/>
    <w:rsid w:val="00BD7400"/>
    <w:rsid w:val="00BE6F89"/>
    <w:rsid w:val="00C21913"/>
    <w:rsid w:val="00C5797C"/>
    <w:rsid w:val="00C6685D"/>
    <w:rsid w:val="00C751DB"/>
    <w:rsid w:val="00C75C95"/>
    <w:rsid w:val="00CD19E3"/>
    <w:rsid w:val="00CD332A"/>
    <w:rsid w:val="00CE3012"/>
    <w:rsid w:val="00CF309E"/>
    <w:rsid w:val="00D37F6F"/>
    <w:rsid w:val="00D52668"/>
    <w:rsid w:val="00D657F5"/>
    <w:rsid w:val="00E10ECE"/>
    <w:rsid w:val="00E1440F"/>
    <w:rsid w:val="00E247EA"/>
    <w:rsid w:val="00E54709"/>
    <w:rsid w:val="00E76950"/>
    <w:rsid w:val="00E836DC"/>
    <w:rsid w:val="00E86141"/>
    <w:rsid w:val="00EB610B"/>
    <w:rsid w:val="00ED2FCA"/>
    <w:rsid w:val="00ED7B99"/>
    <w:rsid w:val="00EF08F0"/>
    <w:rsid w:val="00F04B41"/>
    <w:rsid w:val="00F160DF"/>
    <w:rsid w:val="00F66118"/>
    <w:rsid w:val="00F70AB8"/>
    <w:rsid w:val="00F7335C"/>
    <w:rsid w:val="00F81A3C"/>
    <w:rsid w:val="00F8790D"/>
    <w:rsid w:val="00F91A59"/>
    <w:rsid w:val="00F91BF9"/>
    <w:rsid w:val="00F97E67"/>
    <w:rsid w:val="00FC6DC0"/>
    <w:rsid w:val="00FD4A99"/>
    <w:rsid w:val="00FE5179"/>
    <w:rsid w:val="00FF1F0E"/>
    <w:rsid w:val="0DC70935"/>
    <w:rsid w:val="12891A18"/>
    <w:rsid w:val="183D3240"/>
    <w:rsid w:val="1C9F1DD3"/>
    <w:rsid w:val="2A3D3AA5"/>
    <w:rsid w:val="2D606D87"/>
    <w:rsid w:val="2DC33CF9"/>
    <w:rsid w:val="311346E6"/>
    <w:rsid w:val="38AF2F46"/>
    <w:rsid w:val="3A183E5C"/>
    <w:rsid w:val="40ED0AAF"/>
    <w:rsid w:val="48E00EFA"/>
    <w:rsid w:val="50803262"/>
    <w:rsid w:val="522D2607"/>
    <w:rsid w:val="593241A3"/>
    <w:rsid w:val="63C01827"/>
    <w:rsid w:val="68196564"/>
    <w:rsid w:val="762E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B6E162"/>
  <w14:defaultImageDpi w14:val="32767"/>
  <w15:docId w15:val="{FA8206C0-8E24-44D0-A6F8-D3738C95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  <w:rPr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annotation reference"/>
    <w:basedOn w:val="a0"/>
    <w:uiPriority w:val="99"/>
    <w:qFormat/>
    <w:rPr>
      <w:sz w:val="21"/>
      <w:szCs w:val="21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1448</Words>
  <Characters>8255</Characters>
  <Application>Microsoft Office Word</Application>
  <DocSecurity>0</DocSecurity>
  <Lines>68</Lines>
  <Paragraphs>19</Paragraphs>
  <ScaleCrop>false</ScaleCrop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zhiqi liao</dc:creator>
  <cp:lastModifiedBy>文建</cp:lastModifiedBy>
  <cp:revision>26</cp:revision>
  <dcterms:created xsi:type="dcterms:W3CDTF">2024-12-17T03:11:00Z</dcterms:created>
  <dcterms:modified xsi:type="dcterms:W3CDTF">2025-06-06T06:07:00Z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B75DA9E6B61D429BA16B508B5258DE90_12</vt:lpwstr>
  </property>
  <property fmtid="{D5CDD505-2E9C-101B-9397-08002B2CF9AE}" pid="4" name="KSOTemplateDocerSaveRecord">
    <vt:lpwstr>eyJoZGlkIjoiNzc2NTJmZDI3ODUxOGY2NTQ1M2M3ZDFhOGE5M2I2MGYiLCJ1c2VySWQiOiI0MTY5MzgzNjYifQ==</vt:lpwstr>
  </property>
</Properties>
</file>