
<file path=[Content_Types].xml><?xml version="1.0" encoding="utf-8"?>
<Types xmlns="http://schemas.openxmlformats.org/package/2006/content-types">
  <Default Extension="bin" ContentType="application/vnd.openxmlformats-officedocument.oleObject"/>
  <Default Extension="emf" ContentType="image/x-emf"/>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712A6" w14:textId="77777777" w:rsidR="00D4044E" w:rsidRDefault="00CB5C49">
      <w:pPr>
        <w:spacing w:line="360" w:lineRule="auto"/>
        <w:jc w:val="center"/>
        <w:rPr>
          <w:sz w:val="44"/>
          <w:szCs w:val="44"/>
        </w:rPr>
      </w:pPr>
      <w:bookmarkStart w:id="0" w:name="OLE_LINK8"/>
      <w:r>
        <w:rPr>
          <w:rFonts w:ascii="Times New Roman" w:eastAsia="宋体" w:hAnsi="Times New Roman" w:cs="Times New Roman"/>
          <w:sz w:val="44"/>
          <w:szCs w:val="44"/>
        </w:rPr>
        <w:t>Supporting information</w:t>
      </w:r>
    </w:p>
    <w:p w14:paraId="681373DF" w14:textId="77777777" w:rsidR="00D4044E" w:rsidRDefault="00D4044E">
      <w:pPr>
        <w:spacing w:line="520" w:lineRule="exact"/>
        <w:jc w:val="center"/>
        <w:rPr>
          <w:rFonts w:ascii="Times New Roman" w:hAnsi="Times New Roman" w:cs="Times New Roman"/>
          <w:kern w:val="0"/>
          <w:sz w:val="44"/>
          <w:szCs w:val="44"/>
          <w:lang w:eastAsia="en-US"/>
        </w:rPr>
      </w:pPr>
    </w:p>
    <w:p w14:paraId="4D511EBB" w14:textId="72DF0602" w:rsidR="00D4044E" w:rsidRDefault="00CB5C49">
      <w:pPr>
        <w:spacing w:line="520" w:lineRule="exact"/>
        <w:jc w:val="center"/>
        <w:rPr>
          <w:rFonts w:ascii="Times New Roman" w:hAnsi="Times New Roman" w:cs="Times New Roman"/>
          <w:kern w:val="0"/>
          <w:sz w:val="44"/>
          <w:szCs w:val="44"/>
          <w:lang w:eastAsia="en-US"/>
        </w:rPr>
      </w:pPr>
      <w:r>
        <w:rPr>
          <w:rFonts w:ascii="Times New Roman" w:hAnsi="Times New Roman" w:cs="Times New Roman"/>
          <w:kern w:val="0"/>
          <w:sz w:val="44"/>
          <w:szCs w:val="44"/>
          <w:lang w:eastAsia="en-US"/>
        </w:rPr>
        <w:t>Artificial Intelligence-Driven Discovery of YH395A: A Novel TGFβR</w:t>
      </w:r>
      <w:r w:rsidR="00F16877">
        <w:rPr>
          <w:rFonts w:ascii="Times New Roman" w:hAnsi="Times New Roman" w:cs="Times New Roman" w:hint="eastAsia"/>
          <w:kern w:val="0"/>
          <w:sz w:val="44"/>
          <w:szCs w:val="44"/>
        </w:rPr>
        <w:t>1</w:t>
      </w:r>
      <w:r>
        <w:rPr>
          <w:rFonts w:ascii="Times New Roman" w:hAnsi="Times New Roman" w:cs="Times New Roman"/>
          <w:kern w:val="0"/>
          <w:sz w:val="44"/>
          <w:szCs w:val="44"/>
          <w:lang w:eastAsia="en-US"/>
        </w:rPr>
        <w:t xml:space="preserve"> Inhibitor with Potent Anti-Tumor Activity Against Triple-Negative Breast Cancer</w:t>
      </w:r>
    </w:p>
    <w:bookmarkEnd w:id="0"/>
    <w:p w14:paraId="3C14DB47" w14:textId="77777777" w:rsidR="00D4044E" w:rsidRDefault="00CB5C49">
      <w:pPr>
        <w:spacing w:line="520" w:lineRule="exact"/>
        <w:rPr>
          <w:rFonts w:ascii="Times New Roman" w:hAnsi="Times New Roman" w:cs="Times New Roman"/>
          <w:kern w:val="0"/>
          <w:sz w:val="24"/>
          <w:szCs w:val="24"/>
        </w:rPr>
      </w:pPr>
      <w:r>
        <w:rPr>
          <w:rFonts w:ascii="Times New Roman" w:hAnsi="Times New Roman" w:cs="Times New Roman"/>
          <w:kern w:val="0"/>
          <w:sz w:val="24"/>
          <w:szCs w:val="24"/>
        </w:rPr>
        <w:t>Jun Ling</w:t>
      </w:r>
      <w:bookmarkStart w:id="1" w:name="_Hlk102978443"/>
      <w:r>
        <w:rPr>
          <w:rFonts w:ascii="Times New Roman" w:hAnsi="Times New Roman" w:cs="Times New Roman"/>
          <w:kern w:val="0"/>
          <w:sz w:val="24"/>
          <w:szCs w:val="24"/>
          <w:vertAlign w:val="superscript"/>
        </w:rPr>
        <w:t>a,b#</w:t>
      </w:r>
      <w:bookmarkEnd w:id="1"/>
      <w:r>
        <w:rPr>
          <w:rFonts w:ascii="Times New Roman" w:hAnsi="Times New Roman" w:cs="Times New Roman"/>
          <w:kern w:val="0"/>
          <w:sz w:val="24"/>
          <w:szCs w:val="24"/>
        </w:rPr>
        <w:t>, Jie Zhang</w:t>
      </w:r>
      <w:r>
        <w:rPr>
          <w:rFonts w:ascii="Times New Roman" w:hAnsi="Times New Roman" w:cs="Times New Roman"/>
          <w:kern w:val="0"/>
          <w:sz w:val="24"/>
          <w:szCs w:val="24"/>
          <w:vertAlign w:val="superscript"/>
        </w:rPr>
        <w:t>c#</w:t>
      </w:r>
      <w:r>
        <w:rPr>
          <w:rFonts w:ascii="Times New Roman" w:hAnsi="Times New Roman" w:cs="Times New Roman"/>
          <w:kern w:val="0"/>
          <w:sz w:val="24"/>
          <w:szCs w:val="24"/>
        </w:rPr>
        <w:t>,</w:t>
      </w:r>
      <w:r>
        <w:rPr>
          <w:rFonts w:ascii="Times New Roman" w:hAnsi="Times New Roman" w:cs="Times New Roman"/>
          <w:kern w:val="0"/>
          <w:sz w:val="24"/>
          <w:szCs w:val="24"/>
          <w:vertAlign w:val="superscript"/>
        </w:rPr>
        <w:t xml:space="preserve"> </w:t>
      </w:r>
      <w:r>
        <w:rPr>
          <w:rFonts w:ascii="Times New Roman" w:hAnsi="Times New Roman" w:cs="Times New Roman"/>
          <w:kern w:val="0"/>
          <w:sz w:val="24"/>
          <w:szCs w:val="24"/>
        </w:rPr>
        <w:t>Baozhen Wang</w:t>
      </w:r>
      <w:r>
        <w:rPr>
          <w:rFonts w:ascii="Times New Roman" w:hAnsi="Times New Roman" w:cs="Times New Roman" w:hint="eastAsia"/>
          <w:kern w:val="0"/>
          <w:sz w:val="24"/>
          <w:szCs w:val="24"/>
          <w:vertAlign w:val="superscript"/>
        </w:rPr>
        <w:t>a</w:t>
      </w:r>
      <w:r>
        <w:rPr>
          <w:rFonts w:ascii="Times New Roman" w:hAnsi="Times New Roman" w:cs="Times New Roman"/>
          <w:kern w:val="0"/>
          <w:sz w:val="24"/>
          <w:szCs w:val="24"/>
          <w:vertAlign w:val="superscript"/>
        </w:rPr>
        <w:t>,d</w:t>
      </w:r>
      <w:r>
        <w:rPr>
          <w:rFonts w:ascii="Times New Roman" w:hAnsi="Times New Roman" w:cs="Times New Roman"/>
          <w:kern w:val="0"/>
          <w:sz w:val="24"/>
          <w:szCs w:val="24"/>
        </w:rPr>
        <w:t>, Tao Li</w:t>
      </w:r>
      <w:r>
        <w:rPr>
          <w:rFonts w:ascii="Times New Roman" w:hAnsi="Times New Roman" w:cs="Times New Roman"/>
          <w:kern w:val="0"/>
          <w:sz w:val="24"/>
          <w:szCs w:val="24"/>
          <w:vertAlign w:val="superscript"/>
        </w:rPr>
        <w:t>d,</w:t>
      </w:r>
      <w:r>
        <w:rPr>
          <w:rFonts w:ascii="Times New Roman" w:hAnsi="Times New Roman" w:cs="Times New Roman"/>
          <w:kern w:val="0"/>
          <w:sz w:val="24"/>
          <w:szCs w:val="24"/>
        </w:rPr>
        <w:t>*,</w:t>
      </w:r>
      <w:r>
        <w:rPr>
          <w:rFonts w:ascii="Times New Roman" w:hAnsi="Times New Roman" w:cs="Times New Roman"/>
          <w:kern w:val="0"/>
          <w:sz w:val="24"/>
          <w:szCs w:val="24"/>
          <w:vertAlign w:val="superscript"/>
        </w:rPr>
        <w:t xml:space="preserve"> </w:t>
      </w:r>
      <w:r>
        <w:rPr>
          <w:rFonts w:ascii="Times New Roman" w:hAnsi="Times New Roman" w:cs="Times New Roman"/>
          <w:kern w:val="0"/>
          <w:sz w:val="24"/>
          <w:szCs w:val="24"/>
        </w:rPr>
        <w:t>Jing Chen</w:t>
      </w:r>
      <w:r>
        <w:rPr>
          <w:rFonts w:ascii="Times New Roman" w:hAnsi="Times New Roman" w:cs="Times New Roman" w:hint="eastAsia"/>
          <w:kern w:val="0"/>
          <w:sz w:val="24"/>
          <w:szCs w:val="24"/>
          <w:vertAlign w:val="superscript"/>
        </w:rPr>
        <w:t>a</w:t>
      </w:r>
      <w:r>
        <w:rPr>
          <w:rFonts w:ascii="Times New Roman" w:hAnsi="Times New Roman" w:cs="Times New Roman"/>
          <w:kern w:val="0"/>
          <w:sz w:val="24"/>
          <w:szCs w:val="24"/>
          <w:vertAlign w:val="superscript"/>
        </w:rPr>
        <w:t>,</w:t>
      </w:r>
      <w:r>
        <w:rPr>
          <w:rFonts w:ascii="Times New Roman" w:hAnsi="Times New Roman" w:cs="Times New Roman"/>
          <w:kern w:val="0"/>
          <w:sz w:val="24"/>
          <w:szCs w:val="24"/>
        </w:rPr>
        <w:t>*</w:t>
      </w:r>
    </w:p>
    <w:p w14:paraId="072D097D" w14:textId="77777777" w:rsidR="00D4044E" w:rsidRDefault="00CB5C49">
      <w:pPr>
        <w:spacing w:line="520" w:lineRule="exact"/>
        <w:rPr>
          <w:rFonts w:ascii="Times New Roman" w:hAnsi="Times New Roman" w:cs="Times New Roman"/>
          <w:kern w:val="0"/>
          <w:sz w:val="24"/>
          <w:szCs w:val="24"/>
          <w:vertAlign w:val="superscript"/>
        </w:rPr>
      </w:pPr>
      <w:r>
        <w:rPr>
          <w:rFonts w:ascii="Times New Roman" w:hAnsi="Times New Roman" w:cs="Times New Roman" w:hint="eastAsia"/>
          <w:kern w:val="0"/>
          <w:sz w:val="24"/>
          <w:szCs w:val="24"/>
          <w:vertAlign w:val="superscript"/>
        </w:rPr>
        <w:t>a</w:t>
      </w:r>
      <w:r>
        <w:rPr>
          <w:rFonts w:ascii="Times New Roman" w:hAnsi="Times New Roman" w:cs="Times New Roman"/>
          <w:sz w:val="24"/>
          <w:szCs w:val="24"/>
        </w:rPr>
        <w:t>School of Basic Medical Sciences, Ningxia Medical University, Ningxia, 750004, China; Key Laboratory of Fertility Maintenance Ministry of Education, Ningxia Medical University, Ningxia, 750004, China.</w:t>
      </w:r>
    </w:p>
    <w:p w14:paraId="65D1B9F4" w14:textId="77777777" w:rsidR="00D4044E" w:rsidRDefault="00CB5C49">
      <w:pPr>
        <w:spacing w:line="520" w:lineRule="exact"/>
        <w:rPr>
          <w:rFonts w:ascii="Times New Roman" w:hAnsi="Times New Roman" w:cs="Times New Roman"/>
          <w:sz w:val="24"/>
          <w:szCs w:val="24"/>
        </w:rPr>
      </w:pPr>
      <w:r>
        <w:rPr>
          <w:rFonts w:ascii="Times New Roman" w:hAnsi="Times New Roman" w:cs="Times New Roman" w:hint="eastAsia"/>
          <w:kern w:val="0"/>
          <w:sz w:val="24"/>
          <w:szCs w:val="24"/>
          <w:vertAlign w:val="superscript"/>
        </w:rPr>
        <w:t>b</w:t>
      </w:r>
      <w:r>
        <w:rPr>
          <w:rFonts w:ascii="Times New Roman" w:hAnsi="Times New Roman" w:cs="Times New Roman"/>
          <w:sz w:val="24"/>
          <w:szCs w:val="24"/>
        </w:rPr>
        <w:t>The Laboratory Medicine Department of Shanxi Provincial People Hospital, Taiyuan, 030001, China.</w:t>
      </w:r>
    </w:p>
    <w:p w14:paraId="39D7B2A9" w14:textId="77777777" w:rsidR="00D4044E" w:rsidRDefault="00CB5C49">
      <w:pPr>
        <w:spacing w:line="520" w:lineRule="exact"/>
        <w:rPr>
          <w:rFonts w:ascii="Times New Roman" w:hAnsi="Times New Roman" w:cs="Times New Roman"/>
          <w:kern w:val="0"/>
          <w:sz w:val="24"/>
          <w:szCs w:val="24"/>
        </w:rPr>
      </w:pPr>
      <w:r>
        <w:rPr>
          <w:rFonts w:ascii="Times New Roman" w:hAnsi="Times New Roman" w:cs="Times New Roman"/>
          <w:kern w:val="0"/>
          <w:sz w:val="24"/>
          <w:szCs w:val="24"/>
          <w:vertAlign w:val="superscript"/>
        </w:rPr>
        <w:t>c</w:t>
      </w:r>
      <w:r>
        <w:rPr>
          <w:rFonts w:ascii="Times New Roman" w:hAnsi="Times New Roman" w:cs="Times New Roman"/>
          <w:kern w:val="0"/>
          <w:sz w:val="24"/>
          <w:szCs w:val="24"/>
        </w:rPr>
        <w:t>Shanghai Frontiers Science Center of Genome Editing and Cell Therapy, Shanghai Key Laboratory of Regulatory Biology, The Institute of Biomedical Sciences, School of Life Sciences, East China Normal University, Shanghai 200241, China.</w:t>
      </w:r>
    </w:p>
    <w:p w14:paraId="22EDE240" w14:textId="77777777" w:rsidR="00D4044E" w:rsidRDefault="00CB5C49">
      <w:pPr>
        <w:spacing w:line="520" w:lineRule="exact"/>
        <w:rPr>
          <w:rFonts w:ascii="Times New Roman" w:hAnsi="Times New Roman" w:cs="Times New Roman"/>
          <w:kern w:val="0"/>
          <w:sz w:val="24"/>
          <w:szCs w:val="24"/>
        </w:rPr>
      </w:pPr>
      <w:r>
        <w:rPr>
          <w:rFonts w:ascii="Times New Roman" w:hAnsi="Times New Roman" w:cs="Times New Roman"/>
          <w:kern w:val="0"/>
          <w:sz w:val="24"/>
          <w:szCs w:val="24"/>
          <w:vertAlign w:val="superscript"/>
        </w:rPr>
        <w:t>d</w:t>
      </w:r>
      <w:r>
        <w:rPr>
          <w:rFonts w:ascii="Times New Roman" w:hAnsi="Times New Roman" w:cs="Times New Roman"/>
          <w:kern w:val="0"/>
          <w:sz w:val="24"/>
          <w:szCs w:val="24"/>
        </w:rPr>
        <w:t>Department of Oncology, General Hospital of the Ningxia Medical University, Yinchuan 750004, China.</w:t>
      </w:r>
    </w:p>
    <w:p w14:paraId="1B0D7776" w14:textId="77777777" w:rsidR="00D4044E" w:rsidRDefault="00D4044E">
      <w:pPr>
        <w:rPr>
          <w:rFonts w:ascii="Times New Roman" w:hAnsi="Times New Roman" w:cs="Times New Roman"/>
        </w:rPr>
      </w:pPr>
    </w:p>
    <w:p w14:paraId="6EACA4E8" w14:textId="77777777" w:rsidR="00D4044E" w:rsidRDefault="00D4044E">
      <w:pPr>
        <w:spacing w:line="520" w:lineRule="exact"/>
        <w:rPr>
          <w:rFonts w:ascii="Times New Roman" w:hAnsi="Times New Roman" w:cs="Times New Roman"/>
          <w:kern w:val="0"/>
          <w:sz w:val="24"/>
          <w:szCs w:val="24"/>
        </w:rPr>
      </w:pPr>
    </w:p>
    <w:p w14:paraId="703F5D93" w14:textId="77777777" w:rsidR="00D4044E" w:rsidRDefault="00CB5C49">
      <w:pPr>
        <w:spacing w:line="520" w:lineRule="exact"/>
        <w:rPr>
          <w:rFonts w:ascii="Times New Roman" w:hAnsi="Times New Roman" w:cs="Times New Roman"/>
          <w:kern w:val="0"/>
          <w:sz w:val="24"/>
          <w:szCs w:val="24"/>
        </w:rPr>
      </w:pPr>
      <w:r>
        <w:rPr>
          <w:rFonts w:ascii="Times New Roman" w:hAnsi="Times New Roman" w:cs="Times New Roman" w:hint="eastAsia"/>
          <w:kern w:val="0"/>
          <w:sz w:val="24"/>
          <w:szCs w:val="24"/>
        </w:rPr>
        <w:t>T</w:t>
      </w:r>
      <w:r>
        <w:rPr>
          <w:rFonts w:ascii="Times New Roman" w:hAnsi="Times New Roman" w:cs="Times New Roman"/>
          <w:kern w:val="0"/>
          <w:sz w:val="24"/>
          <w:szCs w:val="24"/>
        </w:rPr>
        <w:t>able of contents</w:t>
      </w:r>
    </w:p>
    <w:p w14:paraId="49F5D600" w14:textId="4B978D6F" w:rsidR="00D4044E" w:rsidRDefault="00CB5C49">
      <w:pPr>
        <w:spacing w:line="520" w:lineRule="exact"/>
        <w:rPr>
          <w:rFonts w:ascii="Times New Roman" w:hAnsi="Times New Roman" w:cs="Times New Roman"/>
          <w:kern w:val="0"/>
          <w:sz w:val="24"/>
          <w:szCs w:val="24"/>
        </w:rPr>
      </w:pPr>
      <w:r>
        <w:rPr>
          <w:rFonts w:ascii="Times New Roman" w:hAnsi="Times New Roman" w:cs="Times New Roman" w:hint="eastAsia"/>
          <w:kern w:val="0"/>
          <w:sz w:val="24"/>
          <w:szCs w:val="24"/>
        </w:rPr>
        <w:t xml:space="preserve">1. </w:t>
      </w:r>
      <w:r>
        <w:rPr>
          <w:rFonts w:ascii="Times New Roman" w:hAnsi="Times New Roman" w:cs="Times New Roman"/>
          <w:kern w:val="0"/>
          <w:sz w:val="24"/>
          <w:szCs w:val="24"/>
        </w:rPr>
        <w:t>Supplementary biological data. Table S1-</w:t>
      </w:r>
      <w:r w:rsidR="004E5640">
        <w:rPr>
          <w:rFonts w:ascii="Times New Roman" w:hAnsi="Times New Roman" w:cs="Times New Roman"/>
          <w:kern w:val="0"/>
          <w:sz w:val="24"/>
          <w:szCs w:val="24"/>
        </w:rPr>
        <w:t>9</w:t>
      </w:r>
      <w:r>
        <w:rPr>
          <w:rFonts w:ascii="Times New Roman" w:hAnsi="Times New Roman" w:cs="Times New Roman"/>
          <w:kern w:val="0"/>
          <w:sz w:val="24"/>
          <w:szCs w:val="24"/>
        </w:rPr>
        <w:t>, Figure S1-</w:t>
      </w:r>
      <w:r w:rsidR="00C77334">
        <w:rPr>
          <w:rFonts w:ascii="Times New Roman" w:hAnsi="Times New Roman" w:cs="Times New Roman"/>
          <w:kern w:val="0"/>
          <w:sz w:val="24"/>
          <w:szCs w:val="24"/>
        </w:rPr>
        <w:t>8</w:t>
      </w:r>
      <w:r>
        <w:rPr>
          <w:rFonts w:ascii="Times New Roman" w:hAnsi="Times New Roman" w:cs="Times New Roman"/>
          <w:kern w:val="0"/>
          <w:sz w:val="24"/>
          <w:szCs w:val="24"/>
        </w:rPr>
        <w:t>.</w:t>
      </w:r>
    </w:p>
    <w:p w14:paraId="771F92BE" w14:textId="77777777" w:rsidR="00D4044E" w:rsidRDefault="00CB5C49">
      <w:pPr>
        <w:spacing w:line="520" w:lineRule="exact"/>
        <w:rPr>
          <w:rFonts w:ascii="Times New Roman" w:hAnsi="Times New Roman" w:cs="Times New Roman"/>
          <w:kern w:val="0"/>
          <w:sz w:val="24"/>
          <w:szCs w:val="24"/>
        </w:rPr>
      </w:pPr>
      <w:bookmarkStart w:id="2" w:name="_Hlk165409232"/>
      <w:r>
        <w:rPr>
          <w:rFonts w:ascii="Times New Roman" w:hAnsi="Times New Roman" w:cs="Times New Roman" w:hint="eastAsia"/>
          <w:kern w:val="0"/>
          <w:sz w:val="24"/>
          <w:szCs w:val="24"/>
        </w:rPr>
        <w:t>2.</w:t>
      </w:r>
      <w:r>
        <w:rPr>
          <w:rFonts w:ascii="Times New Roman" w:hAnsi="Times New Roman" w:cs="Times New Roman"/>
          <w:kern w:val="0"/>
          <w:sz w:val="24"/>
          <w:szCs w:val="24"/>
        </w:rPr>
        <w:t>Synthetic routine</w:t>
      </w:r>
    </w:p>
    <w:bookmarkEnd w:id="2"/>
    <w:p w14:paraId="114D6D93" w14:textId="77777777" w:rsidR="00D4044E" w:rsidRDefault="00D4044E">
      <w:pPr>
        <w:rPr>
          <w:rFonts w:ascii="Times New Roman" w:hAnsi="Times New Roman" w:cs="Times New Roman"/>
        </w:rPr>
      </w:pPr>
    </w:p>
    <w:p w14:paraId="62715F44" w14:textId="77777777" w:rsidR="00D4044E" w:rsidRDefault="00D4044E">
      <w:pPr>
        <w:rPr>
          <w:rFonts w:ascii="Times New Roman" w:hAnsi="Times New Roman" w:cs="Times New Roman"/>
        </w:rPr>
      </w:pPr>
    </w:p>
    <w:p w14:paraId="32609CC1" w14:textId="77777777" w:rsidR="00D4044E" w:rsidRDefault="00D4044E">
      <w:pPr>
        <w:rPr>
          <w:rFonts w:ascii="Times New Roman" w:hAnsi="Times New Roman" w:cs="Times New Roman"/>
        </w:rPr>
      </w:pPr>
    </w:p>
    <w:p w14:paraId="3F6A64EA" w14:textId="77777777" w:rsidR="00D4044E" w:rsidRDefault="00D4044E">
      <w:pPr>
        <w:rPr>
          <w:rFonts w:ascii="Times New Roman" w:hAnsi="Times New Roman" w:cs="Times New Roman"/>
        </w:rPr>
      </w:pPr>
    </w:p>
    <w:p w14:paraId="6FAE45D0" w14:textId="77777777" w:rsidR="00D4044E" w:rsidRDefault="00D4044E">
      <w:pPr>
        <w:rPr>
          <w:rFonts w:ascii="Times New Roman" w:hAnsi="Times New Roman" w:cs="Times New Roman"/>
        </w:rPr>
      </w:pPr>
    </w:p>
    <w:p w14:paraId="0BB9307B" w14:textId="77777777" w:rsidR="00D4044E" w:rsidRDefault="00D4044E">
      <w:pPr>
        <w:rPr>
          <w:rFonts w:ascii="Times New Roman" w:hAnsi="Times New Roman" w:cs="Times New Roman"/>
        </w:rPr>
      </w:pPr>
    </w:p>
    <w:p w14:paraId="5A859228" w14:textId="77777777" w:rsidR="00D4044E" w:rsidRDefault="00D4044E">
      <w:pPr>
        <w:rPr>
          <w:rFonts w:ascii="Times New Roman" w:hAnsi="Times New Roman" w:cs="Times New Roman"/>
        </w:rPr>
      </w:pPr>
    </w:p>
    <w:p w14:paraId="51450091" w14:textId="77777777" w:rsidR="00D4044E" w:rsidRDefault="00D4044E">
      <w:pPr>
        <w:rPr>
          <w:rFonts w:ascii="Times New Roman" w:hAnsi="Times New Roman" w:cs="Times New Roman"/>
        </w:rPr>
      </w:pPr>
    </w:p>
    <w:p w14:paraId="5F339410" w14:textId="77777777" w:rsidR="00D4044E" w:rsidRDefault="00D4044E">
      <w:pPr>
        <w:rPr>
          <w:rFonts w:ascii="Times New Roman" w:hAnsi="Times New Roman" w:cs="Times New Roman"/>
        </w:rPr>
      </w:pPr>
    </w:p>
    <w:p w14:paraId="58C41E66" w14:textId="77777777" w:rsidR="00D4044E" w:rsidRDefault="00CB5C49">
      <w:pPr>
        <w:jc w:val="center"/>
        <w:rPr>
          <w:rFonts w:ascii="Times New Roman" w:hAnsi="Times New Roman" w:cs="Times New Roman"/>
        </w:rPr>
      </w:pPr>
      <w:r>
        <w:rPr>
          <w:rFonts w:ascii="Times New Roman" w:hAnsi="Times New Roman" w:cs="Times New Roman"/>
          <w:noProof/>
        </w:rPr>
        <w:drawing>
          <wp:inline distT="0" distB="0" distL="0" distR="0" wp14:anchorId="07CAB946" wp14:editId="07326649">
            <wp:extent cx="5274310" cy="5020945"/>
            <wp:effectExtent l="0" t="0" r="13970" b="8255"/>
            <wp:docPr id="21805398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053983" name="图片 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5020945"/>
                    </a:xfrm>
                    <a:prstGeom prst="rect">
                      <a:avLst/>
                    </a:prstGeom>
                  </pic:spPr>
                </pic:pic>
              </a:graphicData>
            </a:graphic>
          </wp:inline>
        </w:drawing>
      </w:r>
    </w:p>
    <w:p w14:paraId="76CF212B" w14:textId="77777777" w:rsidR="00D4044E" w:rsidRDefault="00CB5C49">
      <w:pPr>
        <w:rPr>
          <w:rFonts w:ascii="Times New Roman" w:hAnsi="Times New Roman" w:cs="Times New Roman"/>
          <w:sz w:val="24"/>
          <w:szCs w:val="28"/>
        </w:rPr>
      </w:pPr>
      <w:r>
        <w:rPr>
          <w:rFonts w:ascii="Times New Roman" w:hAnsi="Times New Roman" w:cs="Times New Roman"/>
          <w:b/>
          <w:bCs/>
          <w:sz w:val="24"/>
          <w:szCs w:val="28"/>
        </w:rPr>
        <w:t>Supplementary Fig.S1</w:t>
      </w:r>
      <w:r>
        <w:rPr>
          <w:rFonts w:ascii="Times New Roman" w:hAnsi="Times New Roman" w:cs="Times New Roman"/>
          <w:sz w:val="24"/>
          <w:szCs w:val="28"/>
        </w:rPr>
        <w:t>. Molecular property distribution for 902 potent TGFβ‐R1 inhibitors extracted from the ChEMBL database (IC₅₀ &lt; 100 nM). The figure presents the range and distribution of key physicochemical parameters—such as molecular weight, calculated lipophilicity (cLogP), hydrogen bond donor and acceptor counts, and topological polar surface area—thereby delineating the chemical space occupied by these inhibitors and providing insights into their drug‐likeness and potential for further optimization.</w:t>
      </w:r>
    </w:p>
    <w:p w14:paraId="033860F7" w14:textId="77777777" w:rsidR="00D4044E" w:rsidRDefault="00D4044E">
      <w:pPr>
        <w:rPr>
          <w:rFonts w:ascii="Times New Roman" w:hAnsi="Times New Roman" w:cs="Times New Roman"/>
        </w:rPr>
      </w:pPr>
    </w:p>
    <w:p w14:paraId="24EC9E67" w14:textId="77777777" w:rsidR="00D4044E" w:rsidRDefault="00D4044E">
      <w:pPr>
        <w:rPr>
          <w:rFonts w:ascii="Times New Roman" w:hAnsi="Times New Roman" w:cs="Times New Roman"/>
        </w:rPr>
      </w:pPr>
    </w:p>
    <w:p w14:paraId="24859184" w14:textId="77777777" w:rsidR="00D4044E" w:rsidRDefault="00D4044E">
      <w:pPr>
        <w:rPr>
          <w:rFonts w:ascii="Times New Roman" w:hAnsi="Times New Roman" w:cs="Times New Roman"/>
        </w:rPr>
      </w:pPr>
    </w:p>
    <w:p w14:paraId="332C32FF" w14:textId="77777777" w:rsidR="00D4044E" w:rsidRDefault="00D4044E">
      <w:pPr>
        <w:rPr>
          <w:rFonts w:ascii="Times New Roman" w:hAnsi="Times New Roman" w:cs="Times New Roman"/>
        </w:rPr>
      </w:pPr>
    </w:p>
    <w:p w14:paraId="41AD2366" w14:textId="77777777" w:rsidR="00D4044E" w:rsidRDefault="00D4044E">
      <w:pPr>
        <w:rPr>
          <w:rFonts w:ascii="Times New Roman" w:hAnsi="Times New Roman" w:cs="Times New Roman"/>
        </w:rPr>
      </w:pPr>
    </w:p>
    <w:p w14:paraId="2A33D3D4" w14:textId="77777777" w:rsidR="00D4044E" w:rsidRDefault="00D4044E">
      <w:pPr>
        <w:rPr>
          <w:rFonts w:ascii="Times New Roman" w:hAnsi="Times New Roman" w:cs="Times New Roman"/>
        </w:rPr>
      </w:pPr>
    </w:p>
    <w:p w14:paraId="21522257" w14:textId="77777777" w:rsidR="00D4044E" w:rsidRDefault="00D4044E">
      <w:pPr>
        <w:rPr>
          <w:rFonts w:ascii="Times New Roman" w:hAnsi="Times New Roman" w:cs="Times New Roman"/>
        </w:rPr>
      </w:pPr>
    </w:p>
    <w:p w14:paraId="66FC3187" w14:textId="77777777" w:rsidR="00D4044E" w:rsidRDefault="00D4044E">
      <w:pPr>
        <w:rPr>
          <w:rFonts w:ascii="Times New Roman" w:hAnsi="Times New Roman" w:cs="Times New Roman"/>
        </w:rPr>
      </w:pPr>
    </w:p>
    <w:p w14:paraId="740504A5" w14:textId="77777777" w:rsidR="00D4044E" w:rsidRDefault="00D4044E">
      <w:pPr>
        <w:rPr>
          <w:rFonts w:ascii="Times New Roman" w:hAnsi="Times New Roman" w:cs="Times New Roman"/>
        </w:rPr>
      </w:pPr>
    </w:p>
    <w:p w14:paraId="7F9030C3" w14:textId="77777777" w:rsidR="00D4044E" w:rsidRDefault="00CB5C49">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338AA64F" wp14:editId="691AE97B">
            <wp:extent cx="5050790" cy="3707130"/>
            <wp:effectExtent l="0" t="0" r="0" b="0"/>
            <wp:docPr id="4937262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726218" name="图片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51416" cy="3707512"/>
                    </a:xfrm>
                    <a:prstGeom prst="rect">
                      <a:avLst/>
                    </a:prstGeom>
                  </pic:spPr>
                </pic:pic>
              </a:graphicData>
            </a:graphic>
          </wp:inline>
        </w:drawing>
      </w:r>
    </w:p>
    <w:p w14:paraId="59ABAEBC" w14:textId="77777777" w:rsidR="00D4044E" w:rsidRDefault="00CB5C49">
      <w:pPr>
        <w:rPr>
          <w:rFonts w:ascii="Times New Roman" w:hAnsi="Times New Roman" w:cs="Times New Roman"/>
          <w:sz w:val="24"/>
          <w:szCs w:val="28"/>
        </w:rPr>
      </w:pPr>
      <w:r>
        <w:rPr>
          <w:rFonts w:ascii="Times New Roman" w:hAnsi="Times New Roman" w:cs="Times New Roman"/>
          <w:b/>
          <w:bCs/>
          <w:sz w:val="24"/>
          <w:szCs w:val="28"/>
        </w:rPr>
        <w:t>Supplementary Fig.S2</w:t>
      </w:r>
      <w:r>
        <w:rPr>
          <w:rFonts w:ascii="Times New Roman" w:hAnsi="Times New Roman" w:cs="Times New Roman"/>
          <w:sz w:val="24"/>
          <w:szCs w:val="28"/>
        </w:rPr>
        <w:t>. Convergence profile of the training loss for the Graph Deep Learning (GDL) model. The plot displays the loss metric—computed over the training dataset—as a function of the number of training epochs, illustrating an initial rapid decrease followed by stabilization, which attests to the model's effective optimization and convergence during training.</w:t>
      </w:r>
    </w:p>
    <w:p w14:paraId="2A5B52EA" w14:textId="77777777" w:rsidR="00D4044E" w:rsidRDefault="00D4044E">
      <w:pPr>
        <w:rPr>
          <w:rFonts w:ascii="Times New Roman" w:hAnsi="Times New Roman" w:cs="Times New Roman"/>
        </w:rPr>
      </w:pPr>
    </w:p>
    <w:p w14:paraId="0C88B513" w14:textId="77777777" w:rsidR="00D4044E" w:rsidRDefault="00CB5C49">
      <w:pPr>
        <w:jc w:val="center"/>
        <w:rPr>
          <w:rFonts w:ascii="Times New Roman" w:hAnsi="Times New Roman" w:cs="Times New Roman"/>
        </w:rPr>
      </w:pPr>
      <w:r>
        <w:rPr>
          <w:rFonts w:ascii="Times New Roman" w:hAnsi="Times New Roman" w:cs="Times New Roman"/>
          <w:noProof/>
        </w:rPr>
        <w:drawing>
          <wp:inline distT="0" distB="0" distL="0" distR="0" wp14:anchorId="487C0A25" wp14:editId="599E0DF3">
            <wp:extent cx="4022725" cy="2846070"/>
            <wp:effectExtent l="0" t="0" r="0" b="0"/>
            <wp:docPr id="13122794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279413" name="图片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4031248" cy="2852353"/>
                    </a:xfrm>
                    <a:prstGeom prst="rect">
                      <a:avLst/>
                    </a:prstGeom>
                    <a:noFill/>
                    <a:ln>
                      <a:noFill/>
                    </a:ln>
                  </pic:spPr>
                </pic:pic>
              </a:graphicData>
            </a:graphic>
          </wp:inline>
        </w:drawing>
      </w:r>
    </w:p>
    <w:p w14:paraId="73975A1D" w14:textId="77777777" w:rsidR="00D4044E" w:rsidRDefault="00CB5C49">
      <w:pPr>
        <w:rPr>
          <w:rFonts w:ascii="Times New Roman" w:hAnsi="Times New Roman" w:cs="Times New Roman"/>
          <w:sz w:val="24"/>
          <w:szCs w:val="28"/>
        </w:rPr>
      </w:pPr>
      <w:r>
        <w:rPr>
          <w:rFonts w:ascii="Times New Roman" w:hAnsi="Times New Roman" w:cs="Times New Roman"/>
          <w:b/>
          <w:bCs/>
          <w:sz w:val="24"/>
          <w:szCs w:val="28"/>
        </w:rPr>
        <w:t>Supplementary Fig.S3.</w:t>
      </w:r>
      <w:r>
        <w:rPr>
          <w:rFonts w:ascii="Times New Roman" w:hAnsi="Times New Roman" w:cs="Times New Roman"/>
          <w:sz w:val="24"/>
          <w:szCs w:val="28"/>
        </w:rPr>
        <w:t xml:space="preserve"> Comparative reconstruction performance of different generative models for molecular library design.</w:t>
      </w:r>
    </w:p>
    <w:p w14:paraId="1068FDEE" w14:textId="77777777" w:rsidR="00D4044E" w:rsidRDefault="00D4044E">
      <w:pPr>
        <w:rPr>
          <w:rFonts w:ascii="Times New Roman" w:hAnsi="Times New Roman" w:cs="Times New Roman"/>
        </w:rPr>
      </w:pPr>
    </w:p>
    <w:p w14:paraId="26E23C73" w14:textId="77777777" w:rsidR="00D4044E" w:rsidRDefault="00D4044E">
      <w:pPr>
        <w:rPr>
          <w:rFonts w:ascii="Times New Roman" w:hAnsi="Times New Roman" w:cs="Times New Roman"/>
        </w:rPr>
      </w:pPr>
    </w:p>
    <w:p w14:paraId="5035C8F7" w14:textId="77777777" w:rsidR="00D4044E" w:rsidRDefault="00D4044E">
      <w:pPr>
        <w:rPr>
          <w:rFonts w:ascii="Times New Roman" w:hAnsi="Times New Roman" w:cs="Times New Roman"/>
        </w:rPr>
      </w:pPr>
    </w:p>
    <w:p w14:paraId="3A6B869F" w14:textId="77777777" w:rsidR="00D4044E" w:rsidRDefault="00CB5C49">
      <w:pPr>
        <w:jc w:val="center"/>
        <w:rPr>
          <w:rFonts w:ascii="Times New Roman" w:hAnsi="Times New Roman" w:cs="Times New Roman"/>
        </w:rPr>
      </w:pPr>
      <w:r>
        <w:rPr>
          <w:rFonts w:ascii="Times New Roman" w:hAnsi="Times New Roman" w:cs="Times New Roman"/>
          <w:noProof/>
        </w:rPr>
        <w:drawing>
          <wp:inline distT="0" distB="0" distL="0" distR="0" wp14:anchorId="1F89FB52" wp14:editId="0B7B3CAD">
            <wp:extent cx="5274310" cy="3956050"/>
            <wp:effectExtent l="0" t="0" r="2540" b="6350"/>
            <wp:docPr id="143418358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183584" name="图片 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p>
    <w:p w14:paraId="4A1841E6" w14:textId="77777777" w:rsidR="00D4044E" w:rsidRDefault="00CB5C49">
      <w:pPr>
        <w:rPr>
          <w:rFonts w:ascii="Times New Roman" w:hAnsi="Times New Roman" w:cs="Times New Roman"/>
          <w:sz w:val="24"/>
          <w:szCs w:val="28"/>
        </w:rPr>
      </w:pPr>
      <w:r>
        <w:rPr>
          <w:rFonts w:ascii="Times New Roman" w:hAnsi="Times New Roman" w:cs="Times New Roman"/>
          <w:b/>
          <w:bCs/>
          <w:sz w:val="24"/>
          <w:szCs w:val="28"/>
        </w:rPr>
        <w:t>Supplementary Fig.S4</w:t>
      </w:r>
      <w:r>
        <w:rPr>
          <w:rFonts w:ascii="Times New Roman" w:hAnsi="Times New Roman" w:cs="Times New Roman"/>
          <w:sz w:val="24"/>
          <w:szCs w:val="28"/>
        </w:rPr>
        <w:t>. Chemical space navigation by transfer learning. UMAP plots of molecule distributions of randomly selected 3000 molecules from the source data, 1000 molecules from the target data and 2000 molecules from the generated data.</w:t>
      </w:r>
    </w:p>
    <w:p w14:paraId="1FA500FA" w14:textId="77777777" w:rsidR="00D4044E" w:rsidRDefault="00D4044E">
      <w:pPr>
        <w:rPr>
          <w:rFonts w:ascii="Times New Roman" w:hAnsi="Times New Roman" w:cs="Times New Roman"/>
        </w:rPr>
      </w:pPr>
    </w:p>
    <w:p w14:paraId="18234A4B" w14:textId="77777777" w:rsidR="00D4044E" w:rsidRDefault="00CB5C49">
      <w:pPr>
        <w:jc w:val="center"/>
        <w:rPr>
          <w:rFonts w:ascii="Times New Roman" w:hAnsi="Times New Roman" w:cs="Times New Roman"/>
        </w:rPr>
      </w:pPr>
      <w:r>
        <w:rPr>
          <w:rFonts w:ascii="Times New Roman" w:hAnsi="Times New Roman" w:cs="Times New Roman"/>
          <w:noProof/>
        </w:rPr>
        <w:drawing>
          <wp:inline distT="0" distB="0" distL="0" distR="0" wp14:anchorId="11D3820E" wp14:editId="7A311851">
            <wp:extent cx="5274310" cy="2437130"/>
            <wp:effectExtent l="0" t="0" r="2540" b="1270"/>
            <wp:docPr id="61415464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154643" name="图片 3"/>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5274310" cy="2437130"/>
                    </a:xfrm>
                    <a:prstGeom prst="rect">
                      <a:avLst/>
                    </a:prstGeom>
                  </pic:spPr>
                </pic:pic>
              </a:graphicData>
            </a:graphic>
          </wp:inline>
        </w:drawing>
      </w:r>
    </w:p>
    <w:p w14:paraId="1CE5E010" w14:textId="77777777" w:rsidR="00D4044E" w:rsidRDefault="00CB5C49">
      <w:pPr>
        <w:rPr>
          <w:rFonts w:ascii="Times New Roman" w:hAnsi="Times New Roman" w:cs="Times New Roman"/>
          <w:sz w:val="24"/>
          <w:szCs w:val="28"/>
        </w:rPr>
      </w:pPr>
      <w:r>
        <w:rPr>
          <w:rFonts w:ascii="Times New Roman" w:hAnsi="Times New Roman" w:cs="Times New Roman"/>
          <w:b/>
          <w:bCs/>
          <w:sz w:val="24"/>
          <w:szCs w:val="28"/>
        </w:rPr>
        <w:t>Supplementary Fig.S5</w:t>
      </w:r>
      <w:r>
        <w:rPr>
          <w:rFonts w:ascii="Times New Roman" w:hAnsi="Times New Roman" w:cs="Times New Roman"/>
          <w:sz w:val="24"/>
          <w:szCs w:val="28"/>
        </w:rPr>
        <w:t xml:space="preserve">. Molecular property distribution for 35,894 potential </w:t>
      </w:r>
      <w:bookmarkStart w:id="3" w:name="OLE_LINK2"/>
      <w:r>
        <w:rPr>
          <w:rFonts w:ascii="Times New Roman" w:hAnsi="Times New Roman" w:cs="Times New Roman"/>
          <w:sz w:val="24"/>
          <w:szCs w:val="28"/>
        </w:rPr>
        <w:t>TGFβ‐R1</w:t>
      </w:r>
      <w:bookmarkEnd w:id="3"/>
      <w:r>
        <w:rPr>
          <w:rFonts w:ascii="Times New Roman" w:hAnsi="Times New Roman" w:cs="Times New Roman"/>
          <w:sz w:val="24"/>
          <w:szCs w:val="28"/>
        </w:rPr>
        <w:t xml:space="preserve"> inhibitors extracted from the generative molecular library. The figure presents the range and distribution of key physicochemical parameters—such as molecular weight, calculated lipophilicity (cLogP), hydrogen bond donor and acceptor counts, and topological polar surface area—thereby delineating the chemical space occupied by </w:t>
      </w:r>
      <w:r>
        <w:rPr>
          <w:rFonts w:ascii="Times New Roman" w:hAnsi="Times New Roman" w:cs="Times New Roman"/>
          <w:sz w:val="24"/>
          <w:szCs w:val="28"/>
        </w:rPr>
        <w:lastRenderedPageBreak/>
        <w:t>these inhibitors and providing insights into their drug‐likeness and potential for further optimization.</w:t>
      </w:r>
    </w:p>
    <w:p w14:paraId="39D17DDC" w14:textId="77777777" w:rsidR="00D4044E" w:rsidRDefault="00D4044E">
      <w:pPr>
        <w:rPr>
          <w:rFonts w:ascii="Times New Roman" w:hAnsi="Times New Roman" w:cs="Times New Roman"/>
        </w:rPr>
      </w:pPr>
    </w:p>
    <w:p w14:paraId="34D635AB" w14:textId="77777777" w:rsidR="00D4044E" w:rsidRDefault="00CB5C49">
      <w:pPr>
        <w:rPr>
          <w:rFonts w:ascii="Times New Roman" w:hAnsi="Times New Roman" w:cs="Times New Roman"/>
          <w:b/>
          <w:bCs/>
          <w:sz w:val="24"/>
          <w:szCs w:val="24"/>
        </w:rPr>
      </w:pPr>
      <w:bookmarkStart w:id="4" w:name="OLE_LINK1"/>
      <w:r>
        <w:rPr>
          <w:rFonts w:ascii="Times New Roman" w:hAnsi="Times New Roman" w:cs="Times New Roman"/>
          <w:b/>
          <w:bCs/>
          <w:sz w:val="24"/>
          <w:szCs w:val="24"/>
        </w:rPr>
        <w:t>Supplementary Table S1. Descriptors used for chemical feature screening</w:t>
      </w: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2690"/>
        <w:gridCol w:w="5616"/>
      </w:tblGrid>
      <w:tr w:rsidR="00D4044E" w14:paraId="6EB86B9E" w14:textId="77777777">
        <w:trPr>
          <w:jc w:val="center"/>
        </w:trPr>
        <w:tc>
          <w:tcPr>
            <w:tcW w:w="0" w:type="auto"/>
            <w:tcBorders>
              <w:top w:val="single" w:sz="4" w:space="0" w:color="auto"/>
              <w:left w:val="nil"/>
              <w:bottom w:val="single" w:sz="6" w:space="0" w:color="AAAAAA"/>
              <w:right w:val="nil"/>
            </w:tcBorders>
            <w:shd w:val="clear" w:color="auto" w:fill="FFFFFF"/>
            <w:tcMar>
              <w:top w:w="15" w:type="dxa"/>
              <w:left w:w="75" w:type="dxa"/>
              <w:bottom w:w="15" w:type="dxa"/>
              <w:right w:w="120" w:type="dxa"/>
            </w:tcMar>
            <w:vAlign w:val="center"/>
          </w:tcPr>
          <w:bookmarkEnd w:id="4"/>
          <w:p w14:paraId="18D5A54F" w14:textId="77777777" w:rsidR="00D4044E" w:rsidRDefault="00CB5C49">
            <w:pPr>
              <w:rPr>
                <w:rFonts w:ascii="Times New Roman" w:hAnsi="Times New Roman" w:cs="Times New Roman"/>
                <w:sz w:val="24"/>
                <w:szCs w:val="24"/>
              </w:rPr>
            </w:pPr>
            <w:r>
              <w:rPr>
                <w:rFonts w:ascii="Times New Roman" w:hAnsi="Times New Roman" w:cs="Times New Roman"/>
                <w:sz w:val="24"/>
                <w:szCs w:val="24"/>
              </w:rPr>
              <w:t>Descriptor/Descriptor Family</w:t>
            </w:r>
          </w:p>
        </w:tc>
        <w:tc>
          <w:tcPr>
            <w:tcW w:w="0" w:type="auto"/>
            <w:tcBorders>
              <w:top w:val="single" w:sz="4" w:space="0" w:color="auto"/>
              <w:left w:val="nil"/>
              <w:bottom w:val="single" w:sz="6" w:space="0" w:color="AAAAAA"/>
              <w:right w:val="nil"/>
            </w:tcBorders>
            <w:shd w:val="clear" w:color="auto" w:fill="FFFFFF"/>
            <w:tcMar>
              <w:top w:w="15" w:type="dxa"/>
              <w:left w:w="75" w:type="dxa"/>
              <w:bottom w:w="15" w:type="dxa"/>
              <w:right w:w="120" w:type="dxa"/>
            </w:tcMar>
            <w:vAlign w:val="center"/>
          </w:tcPr>
          <w:p w14:paraId="5733866A" w14:textId="77777777" w:rsidR="00D4044E" w:rsidRDefault="00CB5C49">
            <w:pPr>
              <w:rPr>
                <w:rFonts w:ascii="Times New Roman" w:hAnsi="Times New Roman" w:cs="Times New Roman"/>
                <w:sz w:val="24"/>
                <w:szCs w:val="24"/>
              </w:rPr>
            </w:pPr>
            <w:r>
              <w:rPr>
                <w:rFonts w:ascii="Times New Roman" w:hAnsi="Times New Roman" w:cs="Times New Roman"/>
                <w:sz w:val="24"/>
                <w:szCs w:val="24"/>
              </w:rPr>
              <w:t>Notes</w:t>
            </w:r>
          </w:p>
        </w:tc>
      </w:tr>
      <w:tr w:rsidR="00D4044E" w14:paraId="1E4C0AA9" w14:textId="77777777">
        <w:trPr>
          <w:jc w:val="center"/>
        </w:trPr>
        <w:tc>
          <w:tcPr>
            <w:tcW w:w="0" w:type="auto"/>
            <w:tcBorders>
              <w:top w:val="nil"/>
              <w:left w:val="nil"/>
              <w:bottom w:val="single" w:sz="6" w:space="0" w:color="AAAAAA"/>
              <w:right w:val="nil"/>
            </w:tcBorders>
            <w:shd w:val="clear" w:color="auto" w:fill="FFFFFF"/>
            <w:tcMar>
              <w:top w:w="15" w:type="dxa"/>
              <w:left w:w="75" w:type="dxa"/>
              <w:bottom w:w="15" w:type="dxa"/>
              <w:right w:w="120" w:type="dxa"/>
            </w:tcMar>
            <w:vAlign w:val="center"/>
          </w:tcPr>
          <w:p w14:paraId="340587CE" w14:textId="77777777" w:rsidR="00D4044E" w:rsidRDefault="00CB5C49">
            <w:pPr>
              <w:rPr>
                <w:rFonts w:ascii="Times New Roman" w:hAnsi="Times New Roman" w:cs="Times New Roman"/>
                <w:sz w:val="24"/>
                <w:szCs w:val="24"/>
              </w:rPr>
            </w:pPr>
            <w:r>
              <w:rPr>
                <w:rFonts w:ascii="Times New Roman" w:hAnsi="Times New Roman" w:cs="Times New Roman"/>
                <w:sz w:val="24"/>
                <w:szCs w:val="24"/>
              </w:rPr>
              <w:t>Gasteiger/Marsili Partial Charges</w:t>
            </w:r>
          </w:p>
        </w:tc>
        <w:tc>
          <w:tcPr>
            <w:tcW w:w="0" w:type="auto"/>
            <w:tcBorders>
              <w:top w:val="nil"/>
              <w:left w:val="nil"/>
              <w:bottom w:val="single" w:sz="6" w:space="0" w:color="AAAAAA"/>
              <w:right w:val="nil"/>
            </w:tcBorders>
            <w:shd w:val="clear" w:color="auto" w:fill="FFFFFF"/>
            <w:tcMar>
              <w:top w:w="15" w:type="dxa"/>
              <w:left w:w="75" w:type="dxa"/>
              <w:bottom w:w="15" w:type="dxa"/>
              <w:right w:w="120" w:type="dxa"/>
            </w:tcMar>
            <w:vAlign w:val="center"/>
          </w:tcPr>
          <w:p w14:paraId="5337C9F8" w14:textId="77777777" w:rsidR="00D4044E" w:rsidRDefault="00CB5C49">
            <w:pPr>
              <w:rPr>
                <w:rFonts w:ascii="Times New Roman" w:hAnsi="Times New Roman" w:cs="Times New Roman"/>
                <w:sz w:val="24"/>
                <w:szCs w:val="24"/>
              </w:rPr>
            </w:pPr>
            <w:r>
              <w:rPr>
                <w:rFonts w:ascii="Times New Roman" w:hAnsi="Times New Roman" w:cs="Times New Roman"/>
                <w:i/>
                <w:iCs/>
                <w:sz w:val="24"/>
                <w:szCs w:val="24"/>
              </w:rPr>
              <w:t>Tetrahedron</w:t>
            </w:r>
            <w:r>
              <w:rPr>
                <w:rFonts w:ascii="Times New Roman" w:hAnsi="Times New Roman" w:cs="Times New Roman"/>
                <w:sz w:val="24"/>
                <w:szCs w:val="24"/>
              </w:rPr>
              <w:t> </w:t>
            </w:r>
            <w:r>
              <w:rPr>
                <w:rFonts w:ascii="Times New Roman" w:hAnsi="Times New Roman" w:cs="Times New Roman"/>
                <w:b/>
                <w:bCs/>
                <w:sz w:val="24"/>
                <w:szCs w:val="24"/>
              </w:rPr>
              <w:t>36</w:t>
            </w:r>
            <w:r>
              <w:rPr>
                <w:rFonts w:ascii="Times New Roman" w:hAnsi="Times New Roman" w:cs="Times New Roman"/>
                <w:sz w:val="24"/>
                <w:szCs w:val="24"/>
              </w:rPr>
              <w:t>:3219-28 (1980)</w:t>
            </w:r>
          </w:p>
        </w:tc>
      </w:tr>
      <w:tr w:rsidR="00D4044E" w14:paraId="317C54EF" w14:textId="77777777">
        <w:trPr>
          <w:jc w:val="center"/>
        </w:trPr>
        <w:tc>
          <w:tcPr>
            <w:tcW w:w="0" w:type="auto"/>
            <w:tcBorders>
              <w:top w:val="nil"/>
              <w:left w:val="nil"/>
              <w:bottom w:val="single" w:sz="6" w:space="0" w:color="AAAAAA"/>
              <w:right w:val="nil"/>
            </w:tcBorders>
            <w:shd w:val="clear" w:color="auto" w:fill="FFFFFF"/>
            <w:tcMar>
              <w:top w:w="15" w:type="dxa"/>
              <w:left w:w="75" w:type="dxa"/>
              <w:bottom w:w="15" w:type="dxa"/>
              <w:right w:w="120" w:type="dxa"/>
            </w:tcMar>
            <w:vAlign w:val="center"/>
          </w:tcPr>
          <w:p w14:paraId="6641A785" w14:textId="77777777" w:rsidR="00D4044E" w:rsidRDefault="00CB5C49">
            <w:pPr>
              <w:rPr>
                <w:rFonts w:ascii="Times New Roman" w:hAnsi="Times New Roman" w:cs="Times New Roman"/>
                <w:sz w:val="24"/>
                <w:szCs w:val="24"/>
              </w:rPr>
            </w:pPr>
            <w:r>
              <w:rPr>
                <w:rFonts w:ascii="Times New Roman" w:hAnsi="Times New Roman" w:cs="Times New Roman"/>
                <w:sz w:val="24"/>
                <w:szCs w:val="24"/>
              </w:rPr>
              <w:t>BalabanJ</w:t>
            </w:r>
          </w:p>
        </w:tc>
        <w:tc>
          <w:tcPr>
            <w:tcW w:w="0" w:type="auto"/>
            <w:tcBorders>
              <w:top w:val="nil"/>
              <w:left w:val="nil"/>
              <w:bottom w:val="single" w:sz="6" w:space="0" w:color="AAAAAA"/>
              <w:right w:val="nil"/>
            </w:tcBorders>
            <w:shd w:val="clear" w:color="auto" w:fill="FFFFFF"/>
            <w:tcMar>
              <w:top w:w="15" w:type="dxa"/>
              <w:left w:w="75" w:type="dxa"/>
              <w:bottom w:w="15" w:type="dxa"/>
              <w:right w:w="120" w:type="dxa"/>
            </w:tcMar>
            <w:vAlign w:val="center"/>
          </w:tcPr>
          <w:p w14:paraId="7FC48702" w14:textId="77777777" w:rsidR="00D4044E" w:rsidRDefault="00CB5C49">
            <w:pPr>
              <w:rPr>
                <w:rFonts w:ascii="Times New Roman" w:hAnsi="Times New Roman" w:cs="Times New Roman"/>
                <w:sz w:val="24"/>
                <w:szCs w:val="24"/>
              </w:rPr>
            </w:pPr>
            <w:r>
              <w:rPr>
                <w:rFonts w:ascii="Times New Roman" w:hAnsi="Times New Roman" w:cs="Times New Roman"/>
                <w:i/>
                <w:iCs/>
                <w:sz w:val="24"/>
                <w:szCs w:val="24"/>
              </w:rPr>
              <w:t>Chem. Phys. Lett.</w:t>
            </w:r>
            <w:r>
              <w:rPr>
                <w:rFonts w:ascii="Times New Roman" w:hAnsi="Times New Roman" w:cs="Times New Roman"/>
                <w:sz w:val="24"/>
                <w:szCs w:val="24"/>
              </w:rPr>
              <w:t> </w:t>
            </w:r>
            <w:r>
              <w:rPr>
                <w:rFonts w:ascii="Times New Roman" w:hAnsi="Times New Roman" w:cs="Times New Roman"/>
                <w:b/>
                <w:bCs/>
                <w:sz w:val="24"/>
                <w:szCs w:val="24"/>
              </w:rPr>
              <w:t>89</w:t>
            </w:r>
            <w:r>
              <w:rPr>
                <w:rFonts w:ascii="Times New Roman" w:hAnsi="Times New Roman" w:cs="Times New Roman"/>
                <w:sz w:val="24"/>
                <w:szCs w:val="24"/>
              </w:rPr>
              <w:t>:399-404 (1982)</w:t>
            </w:r>
          </w:p>
        </w:tc>
      </w:tr>
      <w:tr w:rsidR="00D4044E" w14:paraId="7DD0C506" w14:textId="77777777">
        <w:trPr>
          <w:jc w:val="center"/>
        </w:trPr>
        <w:tc>
          <w:tcPr>
            <w:tcW w:w="0" w:type="auto"/>
            <w:tcBorders>
              <w:top w:val="nil"/>
              <w:left w:val="nil"/>
              <w:bottom w:val="single" w:sz="6" w:space="0" w:color="AAAAAA"/>
              <w:right w:val="nil"/>
            </w:tcBorders>
            <w:shd w:val="clear" w:color="auto" w:fill="FFFFFF"/>
            <w:tcMar>
              <w:top w:w="15" w:type="dxa"/>
              <w:left w:w="75" w:type="dxa"/>
              <w:bottom w:w="15" w:type="dxa"/>
              <w:right w:w="120" w:type="dxa"/>
            </w:tcMar>
            <w:vAlign w:val="center"/>
          </w:tcPr>
          <w:p w14:paraId="09D31C62" w14:textId="77777777" w:rsidR="00D4044E" w:rsidRDefault="00CB5C49">
            <w:pPr>
              <w:rPr>
                <w:rFonts w:ascii="Times New Roman" w:hAnsi="Times New Roman" w:cs="Times New Roman"/>
                <w:sz w:val="24"/>
                <w:szCs w:val="24"/>
              </w:rPr>
            </w:pPr>
            <w:r>
              <w:rPr>
                <w:rFonts w:ascii="Times New Roman" w:hAnsi="Times New Roman" w:cs="Times New Roman"/>
                <w:sz w:val="24"/>
                <w:szCs w:val="24"/>
              </w:rPr>
              <w:t>BertzCT</w:t>
            </w:r>
          </w:p>
        </w:tc>
        <w:tc>
          <w:tcPr>
            <w:tcW w:w="0" w:type="auto"/>
            <w:tcBorders>
              <w:top w:val="nil"/>
              <w:left w:val="nil"/>
              <w:bottom w:val="single" w:sz="6" w:space="0" w:color="AAAAAA"/>
              <w:right w:val="nil"/>
            </w:tcBorders>
            <w:shd w:val="clear" w:color="auto" w:fill="FFFFFF"/>
            <w:tcMar>
              <w:top w:w="15" w:type="dxa"/>
              <w:left w:w="75" w:type="dxa"/>
              <w:bottom w:w="15" w:type="dxa"/>
              <w:right w:w="120" w:type="dxa"/>
            </w:tcMar>
            <w:vAlign w:val="center"/>
          </w:tcPr>
          <w:p w14:paraId="02F4A0FD" w14:textId="77777777" w:rsidR="00D4044E" w:rsidRDefault="00CB5C49">
            <w:pPr>
              <w:rPr>
                <w:rFonts w:ascii="Times New Roman" w:hAnsi="Times New Roman" w:cs="Times New Roman"/>
                <w:sz w:val="24"/>
                <w:szCs w:val="24"/>
              </w:rPr>
            </w:pPr>
            <w:r>
              <w:rPr>
                <w:rFonts w:ascii="Times New Roman" w:hAnsi="Times New Roman" w:cs="Times New Roman"/>
                <w:i/>
                <w:iCs/>
                <w:sz w:val="24"/>
                <w:szCs w:val="24"/>
              </w:rPr>
              <w:t>J. Am. Chem. Soc.</w:t>
            </w:r>
            <w:r>
              <w:rPr>
                <w:rFonts w:ascii="Times New Roman" w:hAnsi="Times New Roman" w:cs="Times New Roman"/>
                <w:sz w:val="24"/>
                <w:szCs w:val="24"/>
              </w:rPr>
              <w:t> </w:t>
            </w:r>
            <w:r>
              <w:rPr>
                <w:rFonts w:ascii="Times New Roman" w:hAnsi="Times New Roman" w:cs="Times New Roman"/>
                <w:b/>
                <w:bCs/>
                <w:sz w:val="24"/>
                <w:szCs w:val="24"/>
              </w:rPr>
              <w:t>103</w:t>
            </w:r>
            <w:r>
              <w:rPr>
                <w:rFonts w:ascii="Times New Roman" w:hAnsi="Times New Roman" w:cs="Times New Roman"/>
                <w:sz w:val="24"/>
                <w:szCs w:val="24"/>
              </w:rPr>
              <w:t>:3599-601 (1981)</w:t>
            </w:r>
          </w:p>
        </w:tc>
      </w:tr>
      <w:tr w:rsidR="00D4044E" w14:paraId="6FAC9362" w14:textId="77777777">
        <w:trPr>
          <w:jc w:val="center"/>
        </w:trPr>
        <w:tc>
          <w:tcPr>
            <w:tcW w:w="0" w:type="auto"/>
            <w:tcBorders>
              <w:top w:val="nil"/>
              <w:left w:val="nil"/>
              <w:bottom w:val="single" w:sz="6" w:space="0" w:color="AAAAAA"/>
              <w:right w:val="nil"/>
            </w:tcBorders>
            <w:shd w:val="clear" w:color="auto" w:fill="FFFFFF"/>
            <w:tcMar>
              <w:top w:w="15" w:type="dxa"/>
              <w:left w:w="75" w:type="dxa"/>
              <w:bottom w:w="15" w:type="dxa"/>
              <w:right w:w="120" w:type="dxa"/>
            </w:tcMar>
            <w:vAlign w:val="center"/>
          </w:tcPr>
          <w:p w14:paraId="4D238373" w14:textId="77777777" w:rsidR="00D4044E" w:rsidRDefault="00CB5C49">
            <w:pPr>
              <w:rPr>
                <w:rFonts w:ascii="Times New Roman" w:hAnsi="Times New Roman" w:cs="Times New Roman"/>
                <w:sz w:val="24"/>
                <w:szCs w:val="24"/>
              </w:rPr>
            </w:pPr>
            <w:r>
              <w:rPr>
                <w:rFonts w:ascii="Times New Roman" w:hAnsi="Times New Roman" w:cs="Times New Roman"/>
                <w:sz w:val="24"/>
                <w:szCs w:val="24"/>
              </w:rPr>
              <w:t>Ipc</w:t>
            </w:r>
          </w:p>
        </w:tc>
        <w:tc>
          <w:tcPr>
            <w:tcW w:w="0" w:type="auto"/>
            <w:tcBorders>
              <w:top w:val="nil"/>
              <w:left w:val="nil"/>
              <w:bottom w:val="single" w:sz="6" w:space="0" w:color="AAAAAA"/>
              <w:right w:val="nil"/>
            </w:tcBorders>
            <w:shd w:val="clear" w:color="auto" w:fill="FFFFFF"/>
            <w:tcMar>
              <w:top w:w="15" w:type="dxa"/>
              <w:left w:w="75" w:type="dxa"/>
              <w:bottom w:w="15" w:type="dxa"/>
              <w:right w:w="120" w:type="dxa"/>
            </w:tcMar>
            <w:vAlign w:val="center"/>
          </w:tcPr>
          <w:p w14:paraId="66769E87" w14:textId="77777777" w:rsidR="00D4044E" w:rsidRDefault="00CB5C49">
            <w:pPr>
              <w:rPr>
                <w:rFonts w:ascii="Times New Roman" w:hAnsi="Times New Roman" w:cs="Times New Roman"/>
                <w:sz w:val="24"/>
                <w:szCs w:val="24"/>
              </w:rPr>
            </w:pPr>
            <w:r>
              <w:rPr>
                <w:rFonts w:ascii="Times New Roman" w:hAnsi="Times New Roman" w:cs="Times New Roman"/>
                <w:i/>
                <w:iCs/>
                <w:sz w:val="24"/>
                <w:szCs w:val="24"/>
              </w:rPr>
              <w:t>J. Chem. Phys.</w:t>
            </w:r>
            <w:r>
              <w:rPr>
                <w:rFonts w:ascii="Times New Roman" w:hAnsi="Times New Roman" w:cs="Times New Roman"/>
                <w:sz w:val="24"/>
                <w:szCs w:val="24"/>
              </w:rPr>
              <w:t> </w:t>
            </w:r>
            <w:r>
              <w:rPr>
                <w:rFonts w:ascii="Times New Roman" w:hAnsi="Times New Roman" w:cs="Times New Roman"/>
                <w:b/>
                <w:bCs/>
                <w:sz w:val="24"/>
                <w:szCs w:val="24"/>
              </w:rPr>
              <w:t>67</w:t>
            </w:r>
            <w:r>
              <w:rPr>
                <w:rFonts w:ascii="Times New Roman" w:hAnsi="Times New Roman" w:cs="Times New Roman"/>
                <w:sz w:val="24"/>
                <w:szCs w:val="24"/>
              </w:rPr>
              <w:t>:4517-33 (1977)</w:t>
            </w:r>
          </w:p>
        </w:tc>
      </w:tr>
      <w:tr w:rsidR="00D4044E" w14:paraId="5B4F8430" w14:textId="77777777">
        <w:trPr>
          <w:jc w:val="center"/>
        </w:trPr>
        <w:tc>
          <w:tcPr>
            <w:tcW w:w="0" w:type="auto"/>
            <w:tcBorders>
              <w:top w:val="nil"/>
              <w:left w:val="nil"/>
              <w:bottom w:val="single" w:sz="6" w:space="0" w:color="AAAAAA"/>
              <w:right w:val="nil"/>
            </w:tcBorders>
            <w:shd w:val="clear" w:color="auto" w:fill="FFFFFF"/>
            <w:tcMar>
              <w:top w:w="15" w:type="dxa"/>
              <w:left w:w="75" w:type="dxa"/>
              <w:bottom w:w="15" w:type="dxa"/>
              <w:right w:w="120" w:type="dxa"/>
            </w:tcMar>
            <w:vAlign w:val="center"/>
          </w:tcPr>
          <w:p w14:paraId="4A9EF77C" w14:textId="77777777" w:rsidR="00D4044E" w:rsidRDefault="00CB5C49">
            <w:pPr>
              <w:rPr>
                <w:rFonts w:ascii="Times New Roman" w:hAnsi="Times New Roman" w:cs="Times New Roman"/>
                <w:sz w:val="24"/>
                <w:szCs w:val="24"/>
              </w:rPr>
            </w:pPr>
            <w:r>
              <w:rPr>
                <w:rFonts w:ascii="Times New Roman" w:hAnsi="Times New Roman" w:cs="Times New Roman"/>
                <w:sz w:val="24"/>
                <w:szCs w:val="24"/>
              </w:rPr>
              <w:t>HallKierAlpha</w:t>
            </w:r>
          </w:p>
        </w:tc>
        <w:tc>
          <w:tcPr>
            <w:tcW w:w="0" w:type="auto"/>
            <w:tcBorders>
              <w:top w:val="nil"/>
              <w:left w:val="nil"/>
              <w:bottom w:val="single" w:sz="6" w:space="0" w:color="AAAAAA"/>
              <w:right w:val="nil"/>
            </w:tcBorders>
            <w:shd w:val="clear" w:color="auto" w:fill="FFFFFF"/>
            <w:tcMar>
              <w:top w:w="15" w:type="dxa"/>
              <w:left w:w="75" w:type="dxa"/>
              <w:bottom w:w="15" w:type="dxa"/>
              <w:right w:w="120" w:type="dxa"/>
            </w:tcMar>
            <w:vAlign w:val="center"/>
          </w:tcPr>
          <w:p w14:paraId="4F8924A4" w14:textId="77777777" w:rsidR="00D4044E" w:rsidRDefault="00CB5C49">
            <w:pPr>
              <w:rPr>
                <w:rFonts w:ascii="Times New Roman" w:hAnsi="Times New Roman" w:cs="Times New Roman"/>
                <w:sz w:val="24"/>
                <w:szCs w:val="24"/>
              </w:rPr>
            </w:pPr>
            <w:r>
              <w:rPr>
                <w:rFonts w:ascii="Times New Roman" w:hAnsi="Times New Roman" w:cs="Times New Roman"/>
                <w:i/>
                <w:iCs/>
                <w:sz w:val="24"/>
                <w:szCs w:val="24"/>
              </w:rPr>
              <w:t>Rev. Comput. Chem.</w:t>
            </w:r>
            <w:r>
              <w:rPr>
                <w:rFonts w:ascii="Times New Roman" w:hAnsi="Times New Roman" w:cs="Times New Roman"/>
                <w:sz w:val="24"/>
                <w:szCs w:val="24"/>
              </w:rPr>
              <w:t> </w:t>
            </w:r>
            <w:r>
              <w:rPr>
                <w:rFonts w:ascii="Times New Roman" w:hAnsi="Times New Roman" w:cs="Times New Roman"/>
                <w:b/>
                <w:bCs/>
                <w:sz w:val="24"/>
                <w:szCs w:val="24"/>
              </w:rPr>
              <w:t>2</w:t>
            </w:r>
            <w:r>
              <w:rPr>
                <w:rFonts w:ascii="Times New Roman" w:hAnsi="Times New Roman" w:cs="Times New Roman"/>
                <w:sz w:val="24"/>
                <w:szCs w:val="24"/>
              </w:rPr>
              <w:t>:367-422 (1991)</w:t>
            </w:r>
          </w:p>
        </w:tc>
      </w:tr>
      <w:tr w:rsidR="00D4044E" w14:paraId="650EF231" w14:textId="77777777">
        <w:trPr>
          <w:jc w:val="center"/>
        </w:trPr>
        <w:tc>
          <w:tcPr>
            <w:tcW w:w="0" w:type="auto"/>
            <w:tcBorders>
              <w:top w:val="nil"/>
              <w:left w:val="nil"/>
              <w:bottom w:val="single" w:sz="6" w:space="0" w:color="AAAAAA"/>
              <w:right w:val="nil"/>
            </w:tcBorders>
            <w:shd w:val="clear" w:color="auto" w:fill="FFFFFF"/>
            <w:tcMar>
              <w:top w:w="15" w:type="dxa"/>
              <w:left w:w="75" w:type="dxa"/>
              <w:bottom w:w="15" w:type="dxa"/>
              <w:right w:w="120" w:type="dxa"/>
            </w:tcMar>
            <w:vAlign w:val="center"/>
          </w:tcPr>
          <w:p w14:paraId="148F12C3" w14:textId="77777777" w:rsidR="00D4044E" w:rsidRDefault="00CB5C49">
            <w:pPr>
              <w:rPr>
                <w:rFonts w:ascii="Times New Roman" w:hAnsi="Times New Roman" w:cs="Times New Roman"/>
                <w:sz w:val="24"/>
                <w:szCs w:val="24"/>
              </w:rPr>
            </w:pPr>
            <w:r>
              <w:rPr>
                <w:rFonts w:ascii="Times New Roman" w:hAnsi="Times New Roman" w:cs="Times New Roman"/>
                <w:sz w:val="24"/>
                <w:szCs w:val="24"/>
              </w:rPr>
              <w:t>Kappa1 - Kappa3</w:t>
            </w:r>
          </w:p>
        </w:tc>
        <w:tc>
          <w:tcPr>
            <w:tcW w:w="0" w:type="auto"/>
            <w:tcBorders>
              <w:top w:val="nil"/>
              <w:left w:val="nil"/>
              <w:bottom w:val="single" w:sz="6" w:space="0" w:color="AAAAAA"/>
              <w:right w:val="nil"/>
            </w:tcBorders>
            <w:shd w:val="clear" w:color="auto" w:fill="FFFFFF"/>
            <w:tcMar>
              <w:top w:w="15" w:type="dxa"/>
              <w:left w:w="75" w:type="dxa"/>
              <w:bottom w:w="15" w:type="dxa"/>
              <w:right w:w="120" w:type="dxa"/>
            </w:tcMar>
            <w:vAlign w:val="center"/>
          </w:tcPr>
          <w:p w14:paraId="4FCF76D7" w14:textId="77777777" w:rsidR="00D4044E" w:rsidRDefault="00CB5C49">
            <w:pPr>
              <w:rPr>
                <w:rFonts w:ascii="Times New Roman" w:hAnsi="Times New Roman" w:cs="Times New Roman"/>
                <w:sz w:val="24"/>
                <w:szCs w:val="24"/>
              </w:rPr>
            </w:pPr>
            <w:r>
              <w:rPr>
                <w:rFonts w:ascii="Times New Roman" w:hAnsi="Times New Roman" w:cs="Times New Roman"/>
                <w:i/>
                <w:iCs/>
                <w:sz w:val="24"/>
                <w:szCs w:val="24"/>
              </w:rPr>
              <w:t>Rev. Comput. Chem.</w:t>
            </w:r>
            <w:r>
              <w:rPr>
                <w:rFonts w:ascii="Times New Roman" w:hAnsi="Times New Roman" w:cs="Times New Roman"/>
                <w:sz w:val="24"/>
                <w:szCs w:val="24"/>
              </w:rPr>
              <w:t> </w:t>
            </w:r>
            <w:r>
              <w:rPr>
                <w:rFonts w:ascii="Times New Roman" w:hAnsi="Times New Roman" w:cs="Times New Roman"/>
                <w:b/>
                <w:bCs/>
                <w:sz w:val="24"/>
                <w:szCs w:val="24"/>
              </w:rPr>
              <w:t>2</w:t>
            </w:r>
            <w:r>
              <w:rPr>
                <w:rFonts w:ascii="Times New Roman" w:hAnsi="Times New Roman" w:cs="Times New Roman"/>
                <w:sz w:val="24"/>
                <w:szCs w:val="24"/>
              </w:rPr>
              <w:t>:367-422 (1991)</w:t>
            </w:r>
          </w:p>
        </w:tc>
      </w:tr>
      <w:tr w:rsidR="00D4044E" w14:paraId="7A546168" w14:textId="77777777">
        <w:trPr>
          <w:jc w:val="center"/>
        </w:trPr>
        <w:tc>
          <w:tcPr>
            <w:tcW w:w="0" w:type="auto"/>
            <w:tcBorders>
              <w:top w:val="nil"/>
              <w:left w:val="nil"/>
              <w:bottom w:val="single" w:sz="6" w:space="0" w:color="AAAAAA"/>
              <w:right w:val="nil"/>
            </w:tcBorders>
            <w:shd w:val="clear" w:color="auto" w:fill="FFFFFF"/>
            <w:tcMar>
              <w:top w:w="15" w:type="dxa"/>
              <w:left w:w="75" w:type="dxa"/>
              <w:bottom w:w="15" w:type="dxa"/>
              <w:right w:w="120" w:type="dxa"/>
            </w:tcMar>
            <w:vAlign w:val="center"/>
          </w:tcPr>
          <w:p w14:paraId="096E24B6" w14:textId="77777777" w:rsidR="00D4044E" w:rsidRDefault="00CB5C49">
            <w:pPr>
              <w:rPr>
                <w:rFonts w:ascii="Times New Roman" w:hAnsi="Times New Roman" w:cs="Times New Roman"/>
                <w:sz w:val="24"/>
                <w:szCs w:val="24"/>
              </w:rPr>
            </w:pPr>
            <w:r>
              <w:rPr>
                <w:rFonts w:ascii="Times New Roman" w:hAnsi="Times New Roman" w:cs="Times New Roman"/>
                <w:sz w:val="24"/>
                <w:szCs w:val="24"/>
              </w:rPr>
              <w:t>Phi</w:t>
            </w:r>
          </w:p>
        </w:tc>
        <w:tc>
          <w:tcPr>
            <w:tcW w:w="0" w:type="auto"/>
            <w:tcBorders>
              <w:top w:val="nil"/>
              <w:left w:val="nil"/>
              <w:bottom w:val="single" w:sz="6" w:space="0" w:color="AAAAAA"/>
              <w:right w:val="nil"/>
            </w:tcBorders>
            <w:shd w:val="clear" w:color="auto" w:fill="FFFFFF"/>
            <w:tcMar>
              <w:top w:w="15" w:type="dxa"/>
              <w:left w:w="75" w:type="dxa"/>
              <w:bottom w:w="15" w:type="dxa"/>
              <w:right w:w="120" w:type="dxa"/>
            </w:tcMar>
            <w:vAlign w:val="center"/>
          </w:tcPr>
          <w:p w14:paraId="6183049A" w14:textId="77777777" w:rsidR="00D4044E" w:rsidRDefault="00CB5C49">
            <w:pPr>
              <w:rPr>
                <w:rFonts w:ascii="Times New Roman" w:hAnsi="Times New Roman" w:cs="Times New Roman"/>
                <w:sz w:val="24"/>
                <w:szCs w:val="24"/>
              </w:rPr>
            </w:pPr>
            <w:r>
              <w:rPr>
                <w:rFonts w:ascii="Times New Roman" w:hAnsi="Times New Roman" w:cs="Times New Roman"/>
                <w:sz w:val="24"/>
                <w:szCs w:val="24"/>
              </w:rPr>
              <w:t>New in 2021.03 release </w:t>
            </w:r>
            <w:r>
              <w:rPr>
                <w:rFonts w:ascii="Times New Roman" w:hAnsi="Times New Roman" w:cs="Times New Roman"/>
                <w:i/>
                <w:iCs/>
                <w:sz w:val="24"/>
                <w:szCs w:val="24"/>
              </w:rPr>
              <w:t>Quant. Struct.-Act. Rel.</w:t>
            </w:r>
            <w:r>
              <w:rPr>
                <w:rFonts w:ascii="Times New Roman" w:hAnsi="Times New Roman" w:cs="Times New Roman"/>
                <w:sz w:val="24"/>
                <w:szCs w:val="24"/>
              </w:rPr>
              <w:t> </w:t>
            </w:r>
            <w:r>
              <w:rPr>
                <w:rFonts w:ascii="Times New Roman" w:hAnsi="Times New Roman" w:cs="Times New Roman"/>
                <w:b/>
                <w:bCs/>
                <w:sz w:val="24"/>
                <w:szCs w:val="24"/>
              </w:rPr>
              <w:t>8</w:t>
            </w:r>
            <w:r>
              <w:rPr>
                <w:rFonts w:ascii="Times New Roman" w:hAnsi="Times New Roman" w:cs="Times New Roman"/>
                <w:sz w:val="24"/>
                <w:szCs w:val="24"/>
              </w:rPr>
              <w:t>:221-224 (1989)</w:t>
            </w:r>
          </w:p>
        </w:tc>
      </w:tr>
      <w:tr w:rsidR="00D4044E" w14:paraId="1A687B63" w14:textId="77777777">
        <w:trPr>
          <w:jc w:val="center"/>
        </w:trPr>
        <w:tc>
          <w:tcPr>
            <w:tcW w:w="0" w:type="auto"/>
            <w:tcBorders>
              <w:top w:val="nil"/>
              <w:left w:val="nil"/>
              <w:bottom w:val="single" w:sz="6" w:space="0" w:color="AAAAAA"/>
              <w:right w:val="nil"/>
            </w:tcBorders>
            <w:shd w:val="clear" w:color="auto" w:fill="FFFFFF"/>
            <w:tcMar>
              <w:top w:w="15" w:type="dxa"/>
              <w:left w:w="75" w:type="dxa"/>
              <w:bottom w:w="15" w:type="dxa"/>
              <w:right w:w="120" w:type="dxa"/>
            </w:tcMar>
            <w:vAlign w:val="center"/>
          </w:tcPr>
          <w:p w14:paraId="1229CE57" w14:textId="77777777" w:rsidR="00D4044E" w:rsidRDefault="00CB5C49">
            <w:pPr>
              <w:rPr>
                <w:rFonts w:ascii="Times New Roman" w:hAnsi="Times New Roman" w:cs="Times New Roman"/>
                <w:sz w:val="24"/>
                <w:szCs w:val="24"/>
              </w:rPr>
            </w:pPr>
            <w:r>
              <w:rPr>
                <w:rFonts w:ascii="Times New Roman" w:hAnsi="Times New Roman" w:cs="Times New Roman"/>
                <w:sz w:val="24"/>
                <w:szCs w:val="24"/>
              </w:rPr>
              <w:t>Chi0, Chi1</w:t>
            </w:r>
          </w:p>
        </w:tc>
        <w:tc>
          <w:tcPr>
            <w:tcW w:w="0" w:type="auto"/>
            <w:tcBorders>
              <w:top w:val="nil"/>
              <w:left w:val="nil"/>
              <w:bottom w:val="single" w:sz="6" w:space="0" w:color="AAAAAA"/>
              <w:right w:val="nil"/>
            </w:tcBorders>
            <w:shd w:val="clear" w:color="auto" w:fill="FFFFFF"/>
            <w:tcMar>
              <w:top w:w="15" w:type="dxa"/>
              <w:left w:w="75" w:type="dxa"/>
              <w:bottom w:w="15" w:type="dxa"/>
              <w:right w:w="120" w:type="dxa"/>
            </w:tcMar>
            <w:vAlign w:val="center"/>
          </w:tcPr>
          <w:p w14:paraId="68DDA74F" w14:textId="77777777" w:rsidR="00D4044E" w:rsidRDefault="00CB5C49">
            <w:pPr>
              <w:rPr>
                <w:rFonts w:ascii="Times New Roman" w:hAnsi="Times New Roman" w:cs="Times New Roman"/>
                <w:sz w:val="24"/>
                <w:szCs w:val="24"/>
              </w:rPr>
            </w:pPr>
            <w:r>
              <w:rPr>
                <w:rFonts w:ascii="Times New Roman" w:hAnsi="Times New Roman" w:cs="Times New Roman"/>
                <w:i/>
                <w:iCs/>
                <w:sz w:val="24"/>
                <w:szCs w:val="24"/>
              </w:rPr>
              <w:t>Rev. Comput. Chem.</w:t>
            </w:r>
            <w:r>
              <w:rPr>
                <w:rFonts w:ascii="Times New Roman" w:hAnsi="Times New Roman" w:cs="Times New Roman"/>
                <w:sz w:val="24"/>
                <w:szCs w:val="24"/>
              </w:rPr>
              <w:t> </w:t>
            </w:r>
            <w:r>
              <w:rPr>
                <w:rFonts w:ascii="Times New Roman" w:hAnsi="Times New Roman" w:cs="Times New Roman"/>
                <w:b/>
                <w:bCs/>
                <w:sz w:val="24"/>
                <w:szCs w:val="24"/>
              </w:rPr>
              <w:t>2</w:t>
            </w:r>
            <w:r>
              <w:rPr>
                <w:rFonts w:ascii="Times New Roman" w:hAnsi="Times New Roman" w:cs="Times New Roman"/>
                <w:sz w:val="24"/>
                <w:szCs w:val="24"/>
              </w:rPr>
              <w:t>:367-422 (1991)</w:t>
            </w:r>
          </w:p>
        </w:tc>
      </w:tr>
      <w:tr w:rsidR="00D4044E" w14:paraId="4629FB79" w14:textId="77777777">
        <w:trPr>
          <w:jc w:val="center"/>
        </w:trPr>
        <w:tc>
          <w:tcPr>
            <w:tcW w:w="0" w:type="auto"/>
            <w:tcBorders>
              <w:top w:val="nil"/>
              <w:left w:val="nil"/>
              <w:bottom w:val="single" w:sz="6" w:space="0" w:color="AAAAAA"/>
              <w:right w:val="nil"/>
            </w:tcBorders>
            <w:shd w:val="clear" w:color="auto" w:fill="FFFFFF"/>
            <w:tcMar>
              <w:top w:w="15" w:type="dxa"/>
              <w:left w:w="75" w:type="dxa"/>
              <w:bottom w:w="15" w:type="dxa"/>
              <w:right w:w="120" w:type="dxa"/>
            </w:tcMar>
            <w:vAlign w:val="center"/>
          </w:tcPr>
          <w:p w14:paraId="355237D8" w14:textId="77777777" w:rsidR="00D4044E" w:rsidRDefault="00CB5C49">
            <w:pPr>
              <w:rPr>
                <w:rFonts w:ascii="Times New Roman" w:hAnsi="Times New Roman" w:cs="Times New Roman"/>
                <w:sz w:val="24"/>
                <w:szCs w:val="24"/>
              </w:rPr>
            </w:pPr>
            <w:r>
              <w:rPr>
                <w:rFonts w:ascii="Times New Roman" w:hAnsi="Times New Roman" w:cs="Times New Roman"/>
                <w:sz w:val="24"/>
                <w:szCs w:val="24"/>
              </w:rPr>
              <w:t>TPSA</w:t>
            </w:r>
          </w:p>
        </w:tc>
        <w:tc>
          <w:tcPr>
            <w:tcW w:w="0" w:type="auto"/>
            <w:tcBorders>
              <w:top w:val="nil"/>
              <w:left w:val="nil"/>
              <w:bottom w:val="single" w:sz="6" w:space="0" w:color="AAAAAA"/>
              <w:right w:val="nil"/>
            </w:tcBorders>
            <w:shd w:val="clear" w:color="auto" w:fill="FFFFFF"/>
            <w:tcMar>
              <w:top w:w="15" w:type="dxa"/>
              <w:left w:w="75" w:type="dxa"/>
              <w:bottom w:w="15" w:type="dxa"/>
              <w:right w:w="120" w:type="dxa"/>
            </w:tcMar>
            <w:vAlign w:val="center"/>
          </w:tcPr>
          <w:p w14:paraId="2E3519C2" w14:textId="77777777" w:rsidR="00D4044E" w:rsidRDefault="00CB5C49">
            <w:pPr>
              <w:rPr>
                <w:rFonts w:ascii="Times New Roman" w:hAnsi="Times New Roman" w:cs="Times New Roman"/>
                <w:sz w:val="24"/>
                <w:szCs w:val="24"/>
              </w:rPr>
            </w:pPr>
            <w:r>
              <w:rPr>
                <w:rFonts w:ascii="Times New Roman" w:hAnsi="Times New Roman" w:cs="Times New Roman"/>
                <w:i/>
                <w:iCs/>
                <w:sz w:val="24"/>
                <w:szCs w:val="24"/>
              </w:rPr>
              <w:t>J. Med. Chem.</w:t>
            </w:r>
            <w:r>
              <w:rPr>
                <w:rFonts w:ascii="Times New Roman" w:hAnsi="Times New Roman" w:cs="Times New Roman"/>
                <w:sz w:val="24"/>
                <w:szCs w:val="24"/>
              </w:rPr>
              <w:t> </w:t>
            </w:r>
            <w:r>
              <w:rPr>
                <w:rFonts w:ascii="Times New Roman" w:hAnsi="Times New Roman" w:cs="Times New Roman"/>
                <w:b/>
                <w:bCs/>
                <w:sz w:val="24"/>
                <w:szCs w:val="24"/>
              </w:rPr>
              <w:t>43</w:t>
            </w:r>
            <w:r>
              <w:rPr>
                <w:rFonts w:ascii="Times New Roman" w:hAnsi="Times New Roman" w:cs="Times New Roman"/>
                <w:sz w:val="24"/>
                <w:szCs w:val="24"/>
              </w:rPr>
              <w:t>:3714-7, (2000) See the section in the RDKit book describing differences to the original publication.</w:t>
            </w:r>
          </w:p>
        </w:tc>
      </w:tr>
    </w:tbl>
    <w:p w14:paraId="53A11C2F" w14:textId="77777777" w:rsidR="00D4044E" w:rsidRDefault="00CB5C49">
      <w:pPr>
        <w:rPr>
          <w:rFonts w:ascii="Times New Roman" w:hAnsi="Times New Roman" w:cs="Times New Roman"/>
          <w:b/>
          <w:bCs/>
          <w:sz w:val="24"/>
          <w:szCs w:val="24"/>
        </w:rPr>
      </w:pPr>
      <w:r>
        <w:rPr>
          <w:rFonts w:ascii="Times New Roman" w:hAnsi="Times New Roman" w:cs="Times New Roman"/>
          <w:b/>
          <w:bCs/>
          <w:sz w:val="24"/>
          <w:szCs w:val="24"/>
        </w:rPr>
        <w:t xml:space="preserve">Supplementary Table S2. </w:t>
      </w:r>
    </w:p>
    <w:p w14:paraId="66C31EFF" w14:textId="77777777" w:rsidR="00D4044E" w:rsidRDefault="00CB5C49">
      <w:pPr>
        <w:rPr>
          <w:rFonts w:ascii="Times New Roman" w:hAnsi="Times New Roman" w:cs="Times New Roman"/>
          <w:b/>
          <w:bCs/>
          <w:sz w:val="24"/>
          <w:szCs w:val="24"/>
        </w:rPr>
      </w:pPr>
      <w:r>
        <w:rPr>
          <w:rFonts w:ascii="Times New Roman" w:hAnsi="Times New Roman" w:cs="Times New Roman"/>
          <w:b/>
          <w:bCs/>
          <w:sz w:val="24"/>
          <w:szCs w:val="24"/>
        </w:rPr>
        <w:t xml:space="preserve">Successful synthesis of </w:t>
      </w:r>
      <w:r>
        <w:rPr>
          <w:rFonts w:ascii="Times New Roman" w:hAnsi="Times New Roman" w:cs="Times New Roman"/>
          <w:b/>
          <w:bCs/>
          <w:sz w:val="24"/>
          <w:szCs w:val="28"/>
        </w:rPr>
        <w:t>TGFβ‐R1 inhibitors with YR290 molecular scaffold.</w:t>
      </w:r>
    </w:p>
    <w:tbl>
      <w:tblPr>
        <w:tblStyle w:val="ab"/>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0"/>
        <w:gridCol w:w="2931"/>
        <w:gridCol w:w="1217"/>
        <w:gridCol w:w="2978"/>
      </w:tblGrid>
      <w:tr w:rsidR="00D4044E" w14:paraId="5483980C" w14:textId="77777777">
        <w:trPr>
          <w:trHeight w:val="558"/>
          <w:jc w:val="center"/>
        </w:trPr>
        <w:tc>
          <w:tcPr>
            <w:tcW w:w="1413" w:type="dxa"/>
            <w:tcBorders>
              <w:top w:val="single" w:sz="4" w:space="0" w:color="auto"/>
              <w:bottom w:val="single" w:sz="4" w:space="0" w:color="auto"/>
            </w:tcBorders>
            <w:vAlign w:val="center"/>
          </w:tcPr>
          <w:p w14:paraId="66891A5D" w14:textId="77777777" w:rsidR="00D4044E" w:rsidRDefault="00CB5C49">
            <w:pPr>
              <w:jc w:val="center"/>
              <w:rPr>
                <w:rFonts w:ascii="Times New Roman" w:hAnsi="Times New Roman" w:cs="Times New Roman"/>
                <w:sz w:val="24"/>
                <w:szCs w:val="24"/>
              </w:rPr>
            </w:pPr>
            <w:r>
              <w:rPr>
                <w:rFonts w:ascii="Times New Roman" w:hAnsi="Times New Roman" w:cs="Times New Roman"/>
                <w:sz w:val="24"/>
                <w:szCs w:val="24"/>
              </w:rPr>
              <w:t>Compd.</w:t>
            </w:r>
          </w:p>
        </w:tc>
        <w:tc>
          <w:tcPr>
            <w:tcW w:w="3095" w:type="dxa"/>
            <w:tcBorders>
              <w:top w:val="single" w:sz="4" w:space="0" w:color="auto"/>
              <w:bottom w:val="single" w:sz="4" w:space="0" w:color="auto"/>
            </w:tcBorders>
            <w:vAlign w:val="center"/>
          </w:tcPr>
          <w:p w14:paraId="34C55A0C" w14:textId="77777777" w:rsidR="00D4044E" w:rsidRDefault="00CB5C49">
            <w:pPr>
              <w:jc w:val="center"/>
              <w:rPr>
                <w:rFonts w:ascii="Times New Roman" w:hAnsi="Times New Roman" w:cs="Times New Roman"/>
                <w:sz w:val="24"/>
                <w:szCs w:val="24"/>
              </w:rPr>
            </w:pPr>
            <w:r>
              <w:rPr>
                <w:rFonts w:ascii="Times New Roman" w:hAnsi="Times New Roman" w:cs="Times New Roman"/>
                <w:sz w:val="24"/>
                <w:szCs w:val="24"/>
              </w:rPr>
              <w:t>Structure</w:t>
            </w:r>
          </w:p>
        </w:tc>
        <w:tc>
          <w:tcPr>
            <w:tcW w:w="1441" w:type="dxa"/>
            <w:tcBorders>
              <w:top w:val="single" w:sz="4" w:space="0" w:color="auto"/>
              <w:bottom w:val="single" w:sz="4" w:space="0" w:color="auto"/>
            </w:tcBorders>
            <w:vAlign w:val="center"/>
          </w:tcPr>
          <w:p w14:paraId="121C464B" w14:textId="77777777" w:rsidR="00D4044E" w:rsidRDefault="00CB5C49">
            <w:pPr>
              <w:jc w:val="center"/>
              <w:rPr>
                <w:rFonts w:ascii="Times New Roman" w:hAnsi="Times New Roman" w:cs="Times New Roman"/>
                <w:sz w:val="24"/>
                <w:szCs w:val="24"/>
              </w:rPr>
            </w:pPr>
            <w:r>
              <w:rPr>
                <w:rFonts w:ascii="Times New Roman" w:hAnsi="Times New Roman" w:cs="Times New Roman"/>
                <w:sz w:val="24"/>
                <w:szCs w:val="24"/>
              </w:rPr>
              <w:t>Compd.</w:t>
            </w:r>
          </w:p>
        </w:tc>
        <w:tc>
          <w:tcPr>
            <w:tcW w:w="3067" w:type="dxa"/>
            <w:tcBorders>
              <w:top w:val="single" w:sz="4" w:space="0" w:color="auto"/>
              <w:bottom w:val="single" w:sz="4" w:space="0" w:color="auto"/>
            </w:tcBorders>
            <w:vAlign w:val="center"/>
          </w:tcPr>
          <w:p w14:paraId="61C16D1B" w14:textId="77777777" w:rsidR="00D4044E" w:rsidRDefault="00CB5C49">
            <w:pPr>
              <w:jc w:val="center"/>
              <w:rPr>
                <w:rFonts w:ascii="Times New Roman" w:hAnsi="Times New Roman" w:cs="Times New Roman"/>
                <w:sz w:val="24"/>
                <w:szCs w:val="24"/>
              </w:rPr>
            </w:pPr>
            <w:r>
              <w:rPr>
                <w:rFonts w:ascii="Times New Roman" w:hAnsi="Times New Roman" w:cs="Times New Roman"/>
                <w:sz w:val="24"/>
                <w:szCs w:val="24"/>
              </w:rPr>
              <w:t>Structure</w:t>
            </w:r>
          </w:p>
        </w:tc>
      </w:tr>
      <w:tr w:rsidR="00D4044E" w14:paraId="4658B5F8" w14:textId="77777777">
        <w:trPr>
          <w:jc w:val="center"/>
        </w:trPr>
        <w:tc>
          <w:tcPr>
            <w:tcW w:w="1413" w:type="dxa"/>
            <w:tcBorders>
              <w:top w:val="single" w:sz="4" w:space="0" w:color="auto"/>
            </w:tcBorders>
            <w:vAlign w:val="center"/>
          </w:tcPr>
          <w:p w14:paraId="576CEC22" w14:textId="77777777" w:rsidR="00D4044E" w:rsidRDefault="00CB5C49">
            <w:pPr>
              <w:jc w:val="center"/>
              <w:rPr>
                <w:rFonts w:ascii="Times New Roman" w:hAnsi="Times New Roman" w:cs="Times New Roman"/>
                <w:sz w:val="24"/>
                <w:szCs w:val="24"/>
              </w:rPr>
            </w:pPr>
            <w:r>
              <w:rPr>
                <w:rFonts w:ascii="Times New Roman" w:hAnsi="Times New Roman" w:cs="Times New Roman"/>
                <w:sz w:val="24"/>
                <w:szCs w:val="24"/>
              </w:rPr>
              <w:t>YH395A</w:t>
            </w:r>
          </w:p>
        </w:tc>
        <w:tc>
          <w:tcPr>
            <w:tcW w:w="3095" w:type="dxa"/>
            <w:tcBorders>
              <w:top w:val="single" w:sz="4" w:space="0" w:color="auto"/>
            </w:tcBorders>
            <w:vAlign w:val="center"/>
          </w:tcPr>
          <w:p w14:paraId="08ABC426" w14:textId="77777777" w:rsidR="00D4044E" w:rsidRDefault="00CB5C49">
            <w:pPr>
              <w:jc w:val="center"/>
              <w:rPr>
                <w:rFonts w:ascii="Times New Roman" w:hAnsi="Times New Roman" w:cs="Times New Roman"/>
                <w:sz w:val="24"/>
                <w:szCs w:val="24"/>
              </w:rPr>
            </w:pPr>
            <w:r>
              <w:rPr>
                <w:rFonts w:ascii="Times New Roman" w:hAnsi="Times New Roman" w:cs="Times New Roman"/>
                <w:sz w:val="24"/>
                <w:szCs w:val="24"/>
              </w:rPr>
              <w:object w:dxaOrig="2171" w:dyaOrig="1161" w14:anchorId="487ED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45pt;height:57pt" o:ole="">
                  <v:imagedata r:id="rId12" o:title=""/>
                </v:shape>
                <o:OLEObject Type="Embed" ProgID="MDLDraw.Document.1" ShapeID="_x0000_i1025" DrawAspect="Content" ObjectID="_1812621195" r:id="rId13"/>
              </w:object>
            </w:r>
          </w:p>
        </w:tc>
        <w:tc>
          <w:tcPr>
            <w:tcW w:w="1441" w:type="dxa"/>
            <w:tcBorders>
              <w:top w:val="single" w:sz="4" w:space="0" w:color="auto"/>
            </w:tcBorders>
            <w:vAlign w:val="center"/>
          </w:tcPr>
          <w:p w14:paraId="40909995" w14:textId="77777777" w:rsidR="00D4044E" w:rsidRDefault="00CB5C49">
            <w:pPr>
              <w:jc w:val="center"/>
              <w:rPr>
                <w:rFonts w:ascii="Times New Roman" w:hAnsi="Times New Roman" w:cs="Times New Roman"/>
                <w:sz w:val="24"/>
                <w:szCs w:val="24"/>
              </w:rPr>
            </w:pPr>
            <w:r>
              <w:rPr>
                <w:rFonts w:ascii="Times New Roman" w:hAnsi="Times New Roman" w:cs="Times New Roman"/>
                <w:sz w:val="24"/>
                <w:szCs w:val="24"/>
              </w:rPr>
              <w:t>YH481</w:t>
            </w:r>
          </w:p>
        </w:tc>
        <w:tc>
          <w:tcPr>
            <w:tcW w:w="3067" w:type="dxa"/>
            <w:tcBorders>
              <w:top w:val="single" w:sz="4" w:space="0" w:color="auto"/>
            </w:tcBorders>
            <w:vAlign w:val="center"/>
          </w:tcPr>
          <w:p w14:paraId="0660B051" w14:textId="77777777" w:rsidR="00D4044E" w:rsidRDefault="00CB5C49">
            <w:pPr>
              <w:jc w:val="center"/>
              <w:rPr>
                <w:rFonts w:ascii="Times New Roman" w:hAnsi="Times New Roman" w:cs="Times New Roman"/>
                <w:sz w:val="24"/>
                <w:szCs w:val="24"/>
              </w:rPr>
            </w:pPr>
            <w:r>
              <w:rPr>
                <w:rFonts w:ascii="Times New Roman" w:hAnsi="Times New Roman" w:cs="Times New Roman"/>
                <w:color w:val="FF0000"/>
              </w:rPr>
              <w:object w:dxaOrig="2450" w:dyaOrig="1107" w14:anchorId="44CB0C19">
                <v:shape id="_x0000_i1026" type="#_x0000_t75" style="width:121.55pt;height:57pt" o:ole="">
                  <v:imagedata r:id="rId14" o:title=""/>
                </v:shape>
                <o:OLEObject Type="Embed" ProgID="MDLDraw.Document.1" ShapeID="_x0000_i1026" DrawAspect="Content" ObjectID="_1812621196" r:id="rId15"/>
              </w:object>
            </w:r>
          </w:p>
        </w:tc>
      </w:tr>
      <w:tr w:rsidR="00D4044E" w14:paraId="1D58AC15" w14:textId="77777777">
        <w:trPr>
          <w:jc w:val="center"/>
        </w:trPr>
        <w:tc>
          <w:tcPr>
            <w:tcW w:w="1413" w:type="dxa"/>
            <w:vAlign w:val="center"/>
          </w:tcPr>
          <w:p w14:paraId="5449BAD1" w14:textId="77777777" w:rsidR="00D4044E" w:rsidRDefault="00CB5C49">
            <w:pPr>
              <w:jc w:val="center"/>
              <w:rPr>
                <w:rFonts w:ascii="Times New Roman" w:hAnsi="Times New Roman" w:cs="Times New Roman"/>
                <w:sz w:val="24"/>
                <w:szCs w:val="24"/>
              </w:rPr>
            </w:pPr>
            <w:r>
              <w:rPr>
                <w:rFonts w:ascii="Times New Roman" w:hAnsi="Times New Roman" w:cs="Times New Roman"/>
                <w:sz w:val="24"/>
                <w:szCs w:val="24"/>
              </w:rPr>
              <w:t>YH391</w:t>
            </w:r>
          </w:p>
        </w:tc>
        <w:tc>
          <w:tcPr>
            <w:tcW w:w="3095" w:type="dxa"/>
            <w:vAlign w:val="center"/>
          </w:tcPr>
          <w:p w14:paraId="2B90C7F5" w14:textId="77777777" w:rsidR="00D4044E" w:rsidRDefault="00CB5C49">
            <w:pPr>
              <w:jc w:val="center"/>
              <w:rPr>
                <w:rFonts w:ascii="Times New Roman" w:hAnsi="Times New Roman" w:cs="Times New Roman"/>
                <w:sz w:val="24"/>
                <w:szCs w:val="24"/>
              </w:rPr>
            </w:pPr>
            <w:r>
              <w:rPr>
                <w:rFonts w:ascii="Times New Roman" w:hAnsi="Times New Roman" w:cs="Times New Roman"/>
              </w:rPr>
              <w:object w:dxaOrig="2568" w:dyaOrig="763" w14:anchorId="3C9BFC57">
                <v:shape id="_x0000_i1027" type="#_x0000_t75" style="width:129pt;height:38pt" o:ole="">
                  <v:imagedata r:id="rId16" o:title=""/>
                </v:shape>
                <o:OLEObject Type="Embed" ProgID="MDLDraw.Document.1" ShapeID="_x0000_i1027" DrawAspect="Content" ObjectID="_1812621197" r:id="rId17"/>
              </w:object>
            </w:r>
          </w:p>
        </w:tc>
        <w:tc>
          <w:tcPr>
            <w:tcW w:w="1441" w:type="dxa"/>
            <w:vAlign w:val="center"/>
          </w:tcPr>
          <w:p w14:paraId="6C53C849" w14:textId="77777777" w:rsidR="00D4044E" w:rsidRDefault="00CB5C49">
            <w:pPr>
              <w:jc w:val="center"/>
              <w:rPr>
                <w:rFonts w:ascii="Times New Roman" w:hAnsi="Times New Roman" w:cs="Times New Roman"/>
                <w:sz w:val="24"/>
                <w:szCs w:val="24"/>
              </w:rPr>
            </w:pPr>
            <w:r>
              <w:rPr>
                <w:rFonts w:ascii="Times New Roman" w:hAnsi="Times New Roman" w:cs="Times New Roman"/>
                <w:sz w:val="24"/>
                <w:szCs w:val="24"/>
              </w:rPr>
              <w:t>YH439A</w:t>
            </w:r>
          </w:p>
        </w:tc>
        <w:tc>
          <w:tcPr>
            <w:tcW w:w="3067" w:type="dxa"/>
            <w:vAlign w:val="center"/>
          </w:tcPr>
          <w:p w14:paraId="653780E5" w14:textId="77777777" w:rsidR="00D4044E" w:rsidRDefault="00CB5C49">
            <w:pPr>
              <w:jc w:val="center"/>
              <w:rPr>
                <w:rFonts w:ascii="Times New Roman" w:hAnsi="Times New Roman" w:cs="Times New Roman"/>
                <w:sz w:val="24"/>
                <w:szCs w:val="24"/>
              </w:rPr>
            </w:pPr>
            <w:r>
              <w:rPr>
                <w:rFonts w:ascii="Times New Roman" w:hAnsi="Times New Roman" w:cs="Times New Roman"/>
              </w:rPr>
              <w:object w:dxaOrig="2558" w:dyaOrig="1118" w14:anchorId="472C669A">
                <v:shape id="_x0000_i1028" type="#_x0000_t75" style="width:129pt;height:57pt" o:ole="">
                  <v:imagedata r:id="rId18" o:title=""/>
                </v:shape>
                <o:OLEObject Type="Embed" ProgID="MDLDraw.Document.1" ShapeID="_x0000_i1028" DrawAspect="Content" ObjectID="_1812621198" r:id="rId19"/>
              </w:object>
            </w:r>
          </w:p>
        </w:tc>
      </w:tr>
      <w:tr w:rsidR="00D4044E" w14:paraId="515A3DFE" w14:textId="77777777">
        <w:trPr>
          <w:jc w:val="center"/>
        </w:trPr>
        <w:tc>
          <w:tcPr>
            <w:tcW w:w="1413" w:type="dxa"/>
            <w:vAlign w:val="center"/>
          </w:tcPr>
          <w:p w14:paraId="6DCE61C4" w14:textId="77777777" w:rsidR="00D4044E" w:rsidRDefault="00CB5C49">
            <w:pPr>
              <w:jc w:val="center"/>
              <w:rPr>
                <w:rFonts w:ascii="Times New Roman" w:hAnsi="Times New Roman" w:cs="Times New Roman"/>
                <w:sz w:val="24"/>
                <w:szCs w:val="24"/>
              </w:rPr>
            </w:pPr>
            <w:r>
              <w:rPr>
                <w:rFonts w:ascii="Times New Roman" w:hAnsi="Times New Roman" w:cs="Times New Roman"/>
                <w:sz w:val="24"/>
                <w:szCs w:val="24"/>
              </w:rPr>
              <w:t>YH407A</w:t>
            </w:r>
          </w:p>
        </w:tc>
        <w:tc>
          <w:tcPr>
            <w:tcW w:w="3095" w:type="dxa"/>
            <w:vAlign w:val="center"/>
          </w:tcPr>
          <w:p w14:paraId="218988A0" w14:textId="77777777" w:rsidR="00D4044E" w:rsidRDefault="00CB5C49">
            <w:pPr>
              <w:jc w:val="center"/>
              <w:rPr>
                <w:rFonts w:ascii="Times New Roman" w:hAnsi="Times New Roman" w:cs="Times New Roman"/>
                <w:sz w:val="24"/>
                <w:szCs w:val="24"/>
              </w:rPr>
            </w:pPr>
            <w:r>
              <w:rPr>
                <w:rFonts w:ascii="Times New Roman" w:hAnsi="Times New Roman" w:cs="Times New Roman"/>
              </w:rPr>
              <w:object w:dxaOrig="2375" w:dyaOrig="806" w14:anchorId="0D69095A">
                <v:shape id="_x0000_i1029" type="#_x0000_t75" style="width:118.1pt;height:42.05pt" o:ole="">
                  <v:imagedata r:id="rId20" o:title=""/>
                </v:shape>
                <o:OLEObject Type="Embed" ProgID="MDLDraw.Document.1" ShapeID="_x0000_i1029" DrawAspect="Content" ObjectID="_1812621199" r:id="rId21"/>
              </w:object>
            </w:r>
          </w:p>
        </w:tc>
        <w:tc>
          <w:tcPr>
            <w:tcW w:w="1441" w:type="dxa"/>
            <w:vAlign w:val="center"/>
          </w:tcPr>
          <w:p w14:paraId="344B35AC" w14:textId="77777777" w:rsidR="00D4044E" w:rsidRDefault="00CB5C49">
            <w:pPr>
              <w:jc w:val="center"/>
              <w:rPr>
                <w:rFonts w:ascii="Times New Roman" w:hAnsi="Times New Roman" w:cs="Times New Roman"/>
                <w:sz w:val="24"/>
                <w:szCs w:val="24"/>
              </w:rPr>
            </w:pPr>
            <w:r>
              <w:rPr>
                <w:rFonts w:ascii="Times New Roman" w:hAnsi="Times New Roman" w:cs="Times New Roman"/>
                <w:sz w:val="24"/>
                <w:szCs w:val="24"/>
              </w:rPr>
              <w:t>YH459</w:t>
            </w:r>
          </w:p>
        </w:tc>
        <w:tc>
          <w:tcPr>
            <w:tcW w:w="3067" w:type="dxa"/>
            <w:vAlign w:val="center"/>
          </w:tcPr>
          <w:p w14:paraId="4456CF44" w14:textId="77777777" w:rsidR="00D4044E" w:rsidRDefault="00CB5C49">
            <w:pPr>
              <w:jc w:val="center"/>
              <w:rPr>
                <w:rFonts w:ascii="Times New Roman" w:hAnsi="Times New Roman" w:cs="Times New Roman"/>
                <w:sz w:val="24"/>
                <w:szCs w:val="24"/>
              </w:rPr>
            </w:pPr>
            <w:r>
              <w:rPr>
                <w:rFonts w:ascii="Times New Roman" w:hAnsi="Times New Roman" w:cs="Times New Roman"/>
                <w:color w:val="FF0000"/>
              </w:rPr>
              <w:object w:dxaOrig="2708" w:dyaOrig="763" w14:anchorId="11986849">
                <v:shape id="_x0000_i1030" type="#_x0000_t75" style="width:136.5pt;height:38pt" o:ole="">
                  <v:imagedata r:id="rId22" o:title=""/>
                </v:shape>
                <o:OLEObject Type="Embed" ProgID="MDLDraw.Document.1" ShapeID="_x0000_i1030" DrawAspect="Content" ObjectID="_1812621200" r:id="rId23"/>
              </w:object>
            </w:r>
          </w:p>
        </w:tc>
      </w:tr>
      <w:tr w:rsidR="00D4044E" w14:paraId="44F89420" w14:textId="77777777">
        <w:trPr>
          <w:jc w:val="center"/>
        </w:trPr>
        <w:tc>
          <w:tcPr>
            <w:tcW w:w="1413" w:type="dxa"/>
            <w:vAlign w:val="center"/>
          </w:tcPr>
          <w:p w14:paraId="0E090E65" w14:textId="77777777" w:rsidR="00D4044E" w:rsidRDefault="00CB5C49">
            <w:pPr>
              <w:jc w:val="center"/>
              <w:rPr>
                <w:rFonts w:ascii="Times New Roman" w:hAnsi="Times New Roman" w:cs="Times New Roman"/>
                <w:sz w:val="24"/>
                <w:szCs w:val="24"/>
              </w:rPr>
            </w:pPr>
            <w:r>
              <w:rPr>
                <w:rFonts w:ascii="Times New Roman" w:hAnsi="Times New Roman" w:cs="Times New Roman"/>
                <w:sz w:val="24"/>
                <w:szCs w:val="24"/>
              </w:rPr>
              <w:t>YH409D</w:t>
            </w:r>
          </w:p>
        </w:tc>
        <w:tc>
          <w:tcPr>
            <w:tcW w:w="3095" w:type="dxa"/>
            <w:vAlign w:val="center"/>
          </w:tcPr>
          <w:p w14:paraId="0C79F95C" w14:textId="77777777" w:rsidR="00D4044E" w:rsidRDefault="00CB5C49">
            <w:pPr>
              <w:jc w:val="center"/>
              <w:rPr>
                <w:rFonts w:ascii="Times New Roman" w:hAnsi="Times New Roman" w:cs="Times New Roman"/>
                <w:sz w:val="24"/>
                <w:szCs w:val="24"/>
              </w:rPr>
            </w:pPr>
            <w:r>
              <w:rPr>
                <w:rFonts w:ascii="Times New Roman" w:hAnsi="Times New Roman" w:cs="Times New Roman"/>
              </w:rPr>
              <w:object w:dxaOrig="2224" w:dyaOrig="1182" w14:anchorId="1EE580E7">
                <v:shape id="_x0000_i1031" type="#_x0000_t75" style="width:109.45pt;height:60.5pt" o:ole="">
                  <v:imagedata r:id="rId24" o:title=""/>
                </v:shape>
                <o:OLEObject Type="Embed" ProgID="MDLDraw.Document.1" ShapeID="_x0000_i1031" DrawAspect="Content" ObjectID="_1812621201" r:id="rId25"/>
              </w:object>
            </w:r>
          </w:p>
        </w:tc>
        <w:tc>
          <w:tcPr>
            <w:tcW w:w="1441" w:type="dxa"/>
            <w:vAlign w:val="center"/>
          </w:tcPr>
          <w:p w14:paraId="3E5FE888" w14:textId="77777777" w:rsidR="00D4044E" w:rsidRDefault="00CB5C49">
            <w:pPr>
              <w:jc w:val="center"/>
              <w:rPr>
                <w:rFonts w:ascii="Times New Roman" w:hAnsi="Times New Roman" w:cs="Times New Roman"/>
                <w:sz w:val="24"/>
                <w:szCs w:val="24"/>
              </w:rPr>
            </w:pPr>
            <w:r>
              <w:rPr>
                <w:rFonts w:ascii="Times New Roman" w:hAnsi="Times New Roman" w:cs="Times New Roman"/>
                <w:sz w:val="24"/>
                <w:szCs w:val="24"/>
              </w:rPr>
              <w:t>YH467</w:t>
            </w:r>
          </w:p>
        </w:tc>
        <w:tc>
          <w:tcPr>
            <w:tcW w:w="3067" w:type="dxa"/>
            <w:vAlign w:val="center"/>
          </w:tcPr>
          <w:p w14:paraId="00688665" w14:textId="77777777" w:rsidR="00D4044E" w:rsidRDefault="00CB5C49">
            <w:pPr>
              <w:jc w:val="center"/>
              <w:rPr>
                <w:rFonts w:ascii="Times New Roman" w:hAnsi="Times New Roman" w:cs="Times New Roman"/>
                <w:sz w:val="24"/>
                <w:szCs w:val="24"/>
              </w:rPr>
            </w:pPr>
            <w:r>
              <w:rPr>
                <w:rFonts w:ascii="Times New Roman" w:hAnsi="Times New Roman" w:cs="Times New Roman"/>
              </w:rPr>
              <w:object w:dxaOrig="2171" w:dyaOrig="1440" w14:anchorId="658EE33A">
                <v:shape id="_x0000_i1032" type="#_x0000_t75" style="width:109.45pt;height:1in" o:ole="">
                  <v:imagedata r:id="rId26" o:title=""/>
                </v:shape>
                <o:OLEObject Type="Embed" ProgID="MDLDraw.Document.1" ShapeID="_x0000_i1032" DrawAspect="Content" ObjectID="_1812621202" r:id="rId27"/>
              </w:object>
            </w:r>
          </w:p>
        </w:tc>
      </w:tr>
      <w:tr w:rsidR="00D4044E" w14:paraId="2F09B6D1" w14:textId="77777777">
        <w:trPr>
          <w:jc w:val="center"/>
        </w:trPr>
        <w:tc>
          <w:tcPr>
            <w:tcW w:w="1413" w:type="dxa"/>
            <w:vAlign w:val="center"/>
          </w:tcPr>
          <w:p w14:paraId="0F577BC0" w14:textId="77777777" w:rsidR="00D4044E" w:rsidRDefault="00CB5C49">
            <w:pPr>
              <w:jc w:val="center"/>
              <w:rPr>
                <w:rFonts w:ascii="Times New Roman" w:hAnsi="Times New Roman" w:cs="Times New Roman"/>
                <w:sz w:val="24"/>
                <w:szCs w:val="24"/>
              </w:rPr>
            </w:pPr>
            <w:r>
              <w:rPr>
                <w:rFonts w:ascii="Times New Roman" w:hAnsi="Times New Roman" w:cs="Times New Roman"/>
                <w:sz w:val="24"/>
                <w:szCs w:val="24"/>
              </w:rPr>
              <w:t>YH421B</w:t>
            </w:r>
          </w:p>
        </w:tc>
        <w:tc>
          <w:tcPr>
            <w:tcW w:w="3095" w:type="dxa"/>
            <w:vAlign w:val="center"/>
          </w:tcPr>
          <w:p w14:paraId="2A333ABC" w14:textId="77777777" w:rsidR="00D4044E" w:rsidRDefault="00CB5C49">
            <w:pPr>
              <w:jc w:val="center"/>
              <w:rPr>
                <w:rFonts w:ascii="Times New Roman" w:hAnsi="Times New Roman" w:cs="Times New Roman"/>
                <w:sz w:val="24"/>
                <w:szCs w:val="24"/>
              </w:rPr>
            </w:pPr>
            <w:r>
              <w:rPr>
                <w:rFonts w:ascii="Times New Roman" w:hAnsi="Times New Roman" w:cs="Times New Roman"/>
              </w:rPr>
              <w:object w:dxaOrig="2353" w:dyaOrig="806" w14:anchorId="35B00296">
                <v:shape id="_x0000_i1033" type="#_x0000_t75" style="width:117.5pt;height:42.05pt" o:ole="">
                  <v:imagedata r:id="rId28" o:title=""/>
                </v:shape>
                <o:OLEObject Type="Embed" ProgID="MDLDraw.Document.1" ShapeID="_x0000_i1033" DrawAspect="Content" ObjectID="_1812621203" r:id="rId29"/>
              </w:object>
            </w:r>
          </w:p>
        </w:tc>
        <w:tc>
          <w:tcPr>
            <w:tcW w:w="1441" w:type="dxa"/>
            <w:vAlign w:val="center"/>
          </w:tcPr>
          <w:p w14:paraId="0A610ACD" w14:textId="77777777" w:rsidR="00D4044E" w:rsidRDefault="00CB5C49">
            <w:pPr>
              <w:jc w:val="center"/>
              <w:rPr>
                <w:rFonts w:ascii="Times New Roman" w:hAnsi="Times New Roman" w:cs="Times New Roman"/>
                <w:sz w:val="24"/>
                <w:szCs w:val="24"/>
              </w:rPr>
            </w:pPr>
            <w:r>
              <w:rPr>
                <w:rFonts w:ascii="Times New Roman" w:hAnsi="Times New Roman" w:cs="Times New Roman"/>
                <w:sz w:val="24"/>
                <w:szCs w:val="24"/>
              </w:rPr>
              <w:t>WG358</w:t>
            </w:r>
          </w:p>
        </w:tc>
        <w:tc>
          <w:tcPr>
            <w:tcW w:w="3067" w:type="dxa"/>
            <w:vAlign w:val="center"/>
          </w:tcPr>
          <w:p w14:paraId="47E81F68" w14:textId="77777777" w:rsidR="00D4044E" w:rsidRDefault="00CB5C49">
            <w:pPr>
              <w:jc w:val="center"/>
              <w:rPr>
                <w:rFonts w:ascii="Times New Roman" w:hAnsi="Times New Roman" w:cs="Times New Roman"/>
                <w:sz w:val="24"/>
                <w:szCs w:val="24"/>
              </w:rPr>
            </w:pPr>
            <w:r>
              <w:rPr>
                <w:rFonts w:ascii="Times New Roman" w:hAnsi="Times New Roman" w:cs="Times New Roman"/>
              </w:rPr>
              <w:object w:dxaOrig="1537" w:dyaOrig="731" w14:anchorId="3C5FF827">
                <v:shape id="_x0000_i1034" type="#_x0000_t75" style="width:76.05pt;height:38pt" o:ole="">
                  <v:imagedata r:id="rId30" o:title=""/>
                </v:shape>
                <o:OLEObject Type="Embed" ProgID="MDLDraw.Document.1" ShapeID="_x0000_i1034" DrawAspect="Content" ObjectID="_1812621204" r:id="rId31"/>
              </w:object>
            </w:r>
          </w:p>
        </w:tc>
      </w:tr>
      <w:tr w:rsidR="00D4044E" w14:paraId="25F3B8F7" w14:textId="77777777">
        <w:trPr>
          <w:jc w:val="center"/>
        </w:trPr>
        <w:tc>
          <w:tcPr>
            <w:tcW w:w="1413" w:type="dxa"/>
            <w:vAlign w:val="center"/>
          </w:tcPr>
          <w:p w14:paraId="22B74832" w14:textId="77777777" w:rsidR="00D4044E" w:rsidRDefault="00CB5C49">
            <w:pPr>
              <w:jc w:val="center"/>
              <w:rPr>
                <w:rFonts w:ascii="Times New Roman" w:hAnsi="Times New Roman" w:cs="Times New Roman"/>
                <w:sz w:val="24"/>
                <w:szCs w:val="24"/>
              </w:rPr>
            </w:pPr>
            <w:r>
              <w:rPr>
                <w:rFonts w:ascii="Times New Roman" w:hAnsi="Times New Roman" w:cs="Times New Roman"/>
                <w:sz w:val="24"/>
                <w:szCs w:val="24"/>
              </w:rPr>
              <w:lastRenderedPageBreak/>
              <w:t>YH423</w:t>
            </w:r>
          </w:p>
        </w:tc>
        <w:tc>
          <w:tcPr>
            <w:tcW w:w="3095" w:type="dxa"/>
            <w:vAlign w:val="center"/>
          </w:tcPr>
          <w:p w14:paraId="6C595897" w14:textId="77777777" w:rsidR="00D4044E" w:rsidRDefault="00CB5C49">
            <w:pPr>
              <w:jc w:val="center"/>
              <w:rPr>
                <w:rFonts w:ascii="Times New Roman" w:hAnsi="Times New Roman" w:cs="Times New Roman"/>
                <w:sz w:val="24"/>
                <w:szCs w:val="24"/>
              </w:rPr>
            </w:pPr>
            <w:r>
              <w:rPr>
                <w:rFonts w:ascii="Times New Roman" w:hAnsi="Times New Roman" w:cs="Times New Roman"/>
              </w:rPr>
              <w:object w:dxaOrig="1838" w:dyaOrig="1161" w14:anchorId="48BFCAD5">
                <v:shape id="_x0000_i1035" type="#_x0000_t75" style="width:90.45pt;height:57pt" o:ole="">
                  <v:imagedata r:id="rId32" o:title=""/>
                </v:shape>
                <o:OLEObject Type="Embed" ProgID="MDLDraw.Document.1" ShapeID="_x0000_i1035" DrawAspect="Content" ObjectID="_1812621205" r:id="rId33"/>
              </w:object>
            </w:r>
          </w:p>
        </w:tc>
        <w:tc>
          <w:tcPr>
            <w:tcW w:w="1441" w:type="dxa"/>
            <w:vAlign w:val="center"/>
          </w:tcPr>
          <w:p w14:paraId="3AA87C10" w14:textId="77777777" w:rsidR="00D4044E" w:rsidRDefault="00CB5C49">
            <w:pPr>
              <w:jc w:val="center"/>
              <w:rPr>
                <w:rFonts w:ascii="Times New Roman" w:hAnsi="Times New Roman" w:cs="Times New Roman"/>
                <w:sz w:val="24"/>
                <w:szCs w:val="24"/>
              </w:rPr>
            </w:pPr>
            <w:r>
              <w:rPr>
                <w:rFonts w:ascii="Times New Roman" w:hAnsi="Times New Roman" w:cs="Times New Roman"/>
                <w:sz w:val="24"/>
                <w:szCs w:val="24"/>
              </w:rPr>
              <w:t>WG402</w:t>
            </w:r>
          </w:p>
        </w:tc>
        <w:tc>
          <w:tcPr>
            <w:tcW w:w="3067" w:type="dxa"/>
            <w:vAlign w:val="center"/>
          </w:tcPr>
          <w:p w14:paraId="6CAC382B" w14:textId="77777777" w:rsidR="00D4044E" w:rsidRDefault="00CB5C49">
            <w:pPr>
              <w:jc w:val="center"/>
              <w:rPr>
                <w:rFonts w:ascii="Times New Roman" w:hAnsi="Times New Roman" w:cs="Times New Roman"/>
                <w:sz w:val="24"/>
                <w:szCs w:val="24"/>
              </w:rPr>
            </w:pPr>
            <w:r>
              <w:rPr>
                <w:rFonts w:ascii="Times New Roman" w:hAnsi="Times New Roman" w:cs="Times New Roman"/>
              </w:rPr>
              <w:object w:dxaOrig="1967" w:dyaOrig="1085" w14:anchorId="00D51EFB">
                <v:shape id="_x0000_i1036" type="#_x0000_t75" style="width:98.5pt;height:53pt" o:ole="">
                  <v:imagedata r:id="rId34" o:title=""/>
                </v:shape>
                <o:OLEObject Type="Embed" ProgID="MDLDraw.Document.1" ShapeID="_x0000_i1036" DrawAspect="Content" ObjectID="_1812621206" r:id="rId35"/>
              </w:object>
            </w:r>
          </w:p>
        </w:tc>
      </w:tr>
      <w:tr w:rsidR="00D4044E" w14:paraId="340FA222" w14:textId="77777777">
        <w:trPr>
          <w:jc w:val="center"/>
        </w:trPr>
        <w:tc>
          <w:tcPr>
            <w:tcW w:w="1413" w:type="dxa"/>
            <w:vAlign w:val="center"/>
          </w:tcPr>
          <w:p w14:paraId="120BB293" w14:textId="77777777" w:rsidR="00D4044E" w:rsidRDefault="00CB5C49">
            <w:pPr>
              <w:jc w:val="center"/>
              <w:rPr>
                <w:rFonts w:ascii="Times New Roman" w:hAnsi="Times New Roman" w:cs="Times New Roman"/>
                <w:sz w:val="24"/>
                <w:szCs w:val="24"/>
              </w:rPr>
            </w:pPr>
            <w:r>
              <w:rPr>
                <w:rFonts w:ascii="Times New Roman" w:hAnsi="Times New Roman" w:cs="Times New Roman"/>
                <w:sz w:val="24"/>
                <w:szCs w:val="24"/>
              </w:rPr>
              <w:t>YH449</w:t>
            </w:r>
          </w:p>
        </w:tc>
        <w:tc>
          <w:tcPr>
            <w:tcW w:w="3095" w:type="dxa"/>
            <w:vAlign w:val="center"/>
          </w:tcPr>
          <w:p w14:paraId="65CE78E2" w14:textId="77777777" w:rsidR="00D4044E" w:rsidRDefault="00CB5C49">
            <w:pPr>
              <w:jc w:val="center"/>
              <w:rPr>
                <w:rFonts w:ascii="Times New Roman" w:hAnsi="Times New Roman" w:cs="Times New Roman"/>
                <w:sz w:val="24"/>
                <w:szCs w:val="24"/>
              </w:rPr>
            </w:pPr>
            <w:r>
              <w:rPr>
                <w:rFonts w:ascii="Times New Roman" w:hAnsi="Times New Roman" w:cs="Times New Roman"/>
              </w:rPr>
              <w:object w:dxaOrig="2504" w:dyaOrig="913" w14:anchorId="0B122F3F">
                <v:shape id="_x0000_i1037" type="#_x0000_t75" style="width:125pt;height:45.5pt" o:ole="">
                  <v:imagedata r:id="rId36" o:title=""/>
                </v:shape>
                <o:OLEObject Type="Embed" ProgID="MDLDraw.Document.1" ShapeID="_x0000_i1037" DrawAspect="Content" ObjectID="_1812621207" r:id="rId37"/>
              </w:object>
            </w:r>
          </w:p>
        </w:tc>
        <w:tc>
          <w:tcPr>
            <w:tcW w:w="1441" w:type="dxa"/>
            <w:vAlign w:val="center"/>
          </w:tcPr>
          <w:p w14:paraId="3D005AE1" w14:textId="77777777" w:rsidR="00D4044E" w:rsidRDefault="00CB5C49">
            <w:pPr>
              <w:jc w:val="center"/>
              <w:rPr>
                <w:rFonts w:ascii="Times New Roman" w:hAnsi="Times New Roman" w:cs="Times New Roman"/>
                <w:sz w:val="24"/>
                <w:szCs w:val="24"/>
              </w:rPr>
            </w:pPr>
            <w:r>
              <w:rPr>
                <w:rFonts w:ascii="Times New Roman" w:hAnsi="Times New Roman" w:cs="Times New Roman"/>
                <w:sz w:val="24"/>
                <w:szCs w:val="24"/>
              </w:rPr>
              <w:t>WG502</w:t>
            </w:r>
          </w:p>
        </w:tc>
        <w:tc>
          <w:tcPr>
            <w:tcW w:w="3067" w:type="dxa"/>
            <w:vAlign w:val="center"/>
          </w:tcPr>
          <w:p w14:paraId="51AB4F57" w14:textId="77777777" w:rsidR="00D4044E" w:rsidRDefault="00CB5C49">
            <w:pPr>
              <w:jc w:val="center"/>
              <w:rPr>
                <w:rFonts w:ascii="Times New Roman" w:hAnsi="Times New Roman" w:cs="Times New Roman"/>
                <w:sz w:val="24"/>
                <w:szCs w:val="24"/>
              </w:rPr>
            </w:pPr>
            <w:r>
              <w:rPr>
                <w:rFonts w:ascii="Times New Roman" w:hAnsi="Times New Roman" w:cs="Times New Roman"/>
              </w:rPr>
              <w:object w:dxaOrig="2375" w:dyaOrig="1139" w14:anchorId="53AB2FDF">
                <v:shape id="_x0000_i1038" type="#_x0000_t75" style="width:118.1pt;height:57pt" o:ole="">
                  <v:imagedata r:id="rId38" o:title=""/>
                </v:shape>
                <o:OLEObject Type="Embed" ProgID="MDLDraw.Document.1" ShapeID="_x0000_i1038" DrawAspect="Content" ObjectID="_1812621208" r:id="rId39"/>
              </w:object>
            </w:r>
          </w:p>
        </w:tc>
      </w:tr>
      <w:tr w:rsidR="00D4044E" w14:paraId="5412B9F3" w14:textId="77777777">
        <w:trPr>
          <w:jc w:val="center"/>
        </w:trPr>
        <w:tc>
          <w:tcPr>
            <w:tcW w:w="1413" w:type="dxa"/>
            <w:vAlign w:val="center"/>
          </w:tcPr>
          <w:p w14:paraId="56CBD0E9" w14:textId="77777777" w:rsidR="00D4044E" w:rsidRDefault="00CB5C49">
            <w:pPr>
              <w:jc w:val="center"/>
              <w:rPr>
                <w:rFonts w:ascii="Times New Roman" w:hAnsi="Times New Roman" w:cs="Times New Roman"/>
                <w:sz w:val="24"/>
                <w:szCs w:val="24"/>
              </w:rPr>
            </w:pPr>
            <w:r>
              <w:rPr>
                <w:rFonts w:ascii="Times New Roman" w:hAnsi="Times New Roman" w:cs="Times New Roman"/>
                <w:sz w:val="24"/>
                <w:szCs w:val="24"/>
              </w:rPr>
              <w:t>YH477</w:t>
            </w:r>
          </w:p>
        </w:tc>
        <w:tc>
          <w:tcPr>
            <w:tcW w:w="3095" w:type="dxa"/>
            <w:vAlign w:val="center"/>
          </w:tcPr>
          <w:p w14:paraId="641A5D53" w14:textId="77777777" w:rsidR="00D4044E" w:rsidRDefault="00CB5C49">
            <w:pPr>
              <w:jc w:val="center"/>
              <w:rPr>
                <w:rFonts w:ascii="Times New Roman" w:hAnsi="Times New Roman" w:cs="Times New Roman"/>
                <w:sz w:val="24"/>
                <w:szCs w:val="24"/>
              </w:rPr>
            </w:pPr>
            <w:r>
              <w:rPr>
                <w:rFonts w:ascii="Times New Roman" w:hAnsi="Times New Roman" w:cs="Times New Roman"/>
              </w:rPr>
              <w:object w:dxaOrig="2687" w:dyaOrig="763" w14:anchorId="695854E4">
                <v:shape id="_x0000_i1039" type="#_x0000_t75" style="width:132.5pt;height:38pt" o:ole="">
                  <v:imagedata r:id="rId40" o:title=""/>
                </v:shape>
                <o:OLEObject Type="Embed" ProgID="MDLDraw.Document.1" ShapeID="_x0000_i1039" DrawAspect="Content" ObjectID="_1812621209" r:id="rId41"/>
              </w:object>
            </w:r>
          </w:p>
        </w:tc>
        <w:tc>
          <w:tcPr>
            <w:tcW w:w="1441" w:type="dxa"/>
            <w:vAlign w:val="center"/>
          </w:tcPr>
          <w:p w14:paraId="627B1B75" w14:textId="77777777" w:rsidR="00D4044E" w:rsidRDefault="00CB5C49">
            <w:pPr>
              <w:jc w:val="center"/>
              <w:rPr>
                <w:rFonts w:ascii="Times New Roman" w:hAnsi="Times New Roman" w:cs="Times New Roman"/>
                <w:sz w:val="24"/>
                <w:szCs w:val="24"/>
              </w:rPr>
            </w:pPr>
            <w:r>
              <w:rPr>
                <w:rFonts w:ascii="Times New Roman" w:hAnsi="Times New Roman" w:cs="Times New Roman"/>
                <w:sz w:val="24"/>
                <w:szCs w:val="24"/>
              </w:rPr>
              <w:t>WG446B</w:t>
            </w:r>
          </w:p>
        </w:tc>
        <w:tc>
          <w:tcPr>
            <w:tcW w:w="3067" w:type="dxa"/>
            <w:vAlign w:val="center"/>
          </w:tcPr>
          <w:p w14:paraId="27D93D55" w14:textId="77777777" w:rsidR="00D4044E" w:rsidRDefault="00CB5C49">
            <w:pPr>
              <w:jc w:val="center"/>
              <w:rPr>
                <w:rFonts w:ascii="Times New Roman" w:hAnsi="Times New Roman" w:cs="Times New Roman"/>
                <w:sz w:val="24"/>
                <w:szCs w:val="24"/>
              </w:rPr>
            </w:pPr>
            <w:r>
              <w:rPr>
                <w:rFonts w:ascii="Times New Roman" w:hAnsi="Times New Roman" w:cs="Times New Roman"/>
              </w:rPr>
              <w:object w:dxaOrig="2300" w:dyaOrig="1032" w14:anchorId="7CBD8CEF">
                <v:shape id="_x0000_i1040" type="#_x0000_t75" style="width:114.05pt;height:53pt" o:ole="">
                  <v:imagedata r:id="rId42" o:title=""/>
                </v:shape>
                <o:OLEObject Type="Embed" ProgID="MDLDraw.Document.1" ShapeID="_x0000_i1040" DrawAspect="Content" ObjectID="_1812621210" r:id="rId43"/>
              </w:object>
            </w:r>
          </w:p>
        </w:tc>
      </w:tr>
      <w:tr w:rsidR="00D4044E" w14:paraId="37D0728E" w14:textId="77777777">
        <w:trPr>
          <w:jc w:val="center"/>
        </w:trPr>
        <w:tc>
          <w:tcPr>
            <w:tcW w:w="1413" w:type="dxa"/>
            <w:vAlign w:val="center"/>
          </w:tcPr>
          <w:p w14:paraId="6D747179" w14:textId="77777777" w:rsidR="00D4044E" w:rsidRDefault="00CB5C49">
            <w:pPr>
              <w:jc w:val="center"/>
              <w:rPr>
                <w:rFonts w:ascii="Times New Roman" w:hAnsi="Times New Roman" w:cs="Times New Roman"/>
                <w:sz w:val="24"/>
                <w:szCs w:val="24"/>
              </w:rPr>
            </w:pPr>
            <w:r>
              <w:rPr>
                <w:rFonts w:ascii="Times New Roman" w:hAnsi="Times New Roman" w:cs="Times New Roman"/>
                <w:sz w:val="24"/>
                <w:szCs w:val="24"/>
              </w:rPr>
              <w:t>YH445</w:t>
            </w:r>
          </w:p>
        </w:tc>
        <w:tc>
          <w:tcPr>
            <w:tcW w:w="3095" w:type="dxa"/>
            <w:vAlign w:val="center"/>
          </w:tcPr>
          <w:p w14:paraId="273212C3" w14:textId="77777777" w:rsidR="00D4044E" w:rsidRDefault="00CB5C49">
            <w:pPr>
              <w:jc w:val="center"/>
              <w:rPr>
                <w:rFonts w:ascii="Times New Roman" w:hAnsi="Times New Roman" w:cs="Times New Roman"/>
                <w:sz w:val="24"/>
                <w:szCs w:val="24"/>
              </w:rPr>
            </w:pPr>
            <w:r>
              <w:rPr>
                <w:rFonts w:ascii="Times New Roman" w:hAnsi="Times New Roman" w:cs="Times New Roman"/>
              </w:rPr>
              <w:object w:dxaOrig="2579" w:dyaOrig="806" w14:anchorId="0ED4B26D">
                <v:shape id="_x0000_i1041" type="#_x0000_t75" style="width:129pt;height:42.05pt" o:ole="">
                  <v:imagedata r:id="rId44" o:title=""/>
                </v:shape>
                <o:OLEObject Type="Embed" ProgID="MDLDraw.Document.1" ShapeID="_x0000_i1041" DrawAspect="Content" ObjectID="_1812621211" r:id="rId45"/>
              </w:object>
            </w:r>
          </w:p>
        </w:tc>
        <w:tc>
          <w:tcPr>
            <w:tcW w:w="1441" w:type="dxa"/>
            <w:vAlign w:val="center"/>
          </w:tcPr>
          <w:p w14:paraId="47069A95" w14:textId="77777777" w:rsidR="00D4044E" w:rsidRDefault="00CB5C49">
            <w:pPr>
              <w:jc w:val="center"/>
              <w:rPr>
                <w:rFonts w:ascii="Times New Roman" w:hAnsi="Times New Roman" w:cs="Times New Roman"/>
                <w:sz w:val="24"/>
                <w:szCs w:val="24"/>
              </w:rPr>
            </w:pPr>
            <w:r>
              <w:rPr>
                <w:rFonts w:ascii="Times New Roman" w:hAnsi="Times New Roman" w:cs="Times New Roman"/>
                <w:sz w:val="24"/>
                <w:szCs w:val="24"/>
              </w:rPr>
              <w:t>WG481</w:t>
            </w:r>
          </w:p>
        </w:tc>
        <w:tc>
          <w:tcPr>
            <w:tcW w:w="3067" w:type="dxa"/>
            <w:vAlign w:val="center"/>
          </w:tcPr>
          <w:p w14:paraId="63651481" w14:textId="77777777" w:rsidR="00D4044E" w:rsidRDefault="00CB5C49">
            <w:pPr>
              <w:jc w:val="center"/>
              <w:rPr>
                <w:rFonts w:ascii="Times New Roman" w:hAnsi="Times New Roman" w:cs="Times New Roman"/>
                <w:sz w:val="24"/>
                <w:szCs w:val="24"/>
              </w:rPr>
            </w:pPr>
            <w:r>
              <w:rPr>
                <w:rFonts w:ascii="Times New Roman" w:hAnsi="Times New Roman" w:cs="Times New Roman"/>
              </w:rPr>
              <w:object w:dxaOrig="2654" w:dyaOrig="1032" w14:anchorId="10CDADFB">
                <v:shape id="_x0000_i1042" type="#_x0000_t75" style="width:132.5pt;height:53pt" o:ole="">
                  <v:imagedata r:id="rId46" o:title=""/>
                </v:shape>
                <o:OLEObject Type="Embed" ProgID="MDLDraw.Document.1" ShapeID="_x0000_i1042" DrawAspect="Content" ObjectID="_1812621212" r:id="rId47"/>
              </w:object>
            </w:r>
          </w:p>
        </w:tc>
      </w:tr>
      <w:tr w:rsidR="00D4044E" w14:paraId="371DCFD5" w14:textId="77777777">
        <w:trPr>
          <w:jc w:val="center"/>
        </w:trPr>
        <w:tc>
          <w:tcPr>
            <w:tcW w:w="1413" w:type="dxa"/>
            <w:vAlign w:val="center"/>
          </w:tcPr>
          <w:p w14:paraId="52C77552" w14:textId="77777777" w:rsidR="00D4044E" w:rsidRDefault="00D4044E">
            <w:pPr>
              <w:jc w:val="center"/>
              <w:rPr>
                <w:rFonts w:ascii="Times New Roman" w:hAnsi="Times New Roman" w:cs="Times New Roman"/>
                <w:sz w:val="24"/>
                <w:szCs w:val="24"/>
              </w:rPr>
            </w:pPr>
          </w:p>
        </w:tc>
        <w:tc>
          <w:tcPr>
            <w:tcW w:w="3095" w:type="dxa"/>
            <w:vAlign w:val="center"/>
          </w:tcPr>
          <w:p w14:paraId="48ECAC6C" w14:textId="77777777" w:rsidR="00D4044E" w:rsidRDefault="00D4044E">
            <w:pPr>
              <w:jc w:val="center"/>
              <w:rPr>
                <w:rFonts w:ascii="Times New Roman" w:hAnsi="Times New Roman" w:cs="Times New Roman"/>
                <w:sz w:val="24"/>
                <w:szCs w:val="24"/>
              </w:rPr>
            </w:pPr>
          </w:p>
        </w:tc>
        <w:tc>
          <w:tcPr>
            <w:tcW w:w="1441" w:type="dxa"/>
            <w:vAlign w:val="center"/>
          </w:tcPr>
          <w:p w14:paraId="3A9F78B6" w14:textId="77777777" w:rsidR="00D4044E" w:rsidRDefault="00CB5C49">
            <w:pPr>
              <w:jc w:val="center"/>
              <w:rPr>
                <w:rFonts w:ascii="Times New Roman" w:hAnsi="Times New Roman" w:cs="Times New Roman"/>
                <w:sz w:val="24"/>
                <w:szCs w:val="24"/>
              </w:rPr>
            </w:pPr>
            <w:r>
              <w:rPr>
                <w:rFonts w:ascii="Times New Roman" w:hAnsi="Times New Roman" w:cs="Times New Roman"/>
                <w:sz w:val="24"/>
                <w:szCs w:val="24"/>
              </w:rPr>
              <w:t>WG494</w:t>
            </w:r>
          </w:p>
        </w:tc>
        <w:tc>
          <w:tcPr>
            <w:tcW w:w="3067" w:type="dxa"/>
            <w:vAlign w:val="center"/>
          </w:tcPr>
          <w:p w14:paraId="12E6B0EB" w14:textId="77777777" w:rsidR="00D4044E" w:rsidRDefault="00CB5C49">
            <w:pPr>
              <w:jc w:val="center"/>
              <w:rPr>
                <w:rFonts w:ascii="Times New Roman" w:hAnsi="Times New Roman" w:cs="Times New Roman"/>
                <w:sz w:val="24"/>
                <w:szCs w:val="24"/>
              </w:rPr>
            </w:pPr>
            <w:r>
              <w:rPr>
                <w:rFonts w:ascii="Times New Roman" w:hAnsi="Times New Roman" w:cs="Times New Roman"/>
              </w:rPr>
              <w:object w:dxaOrig="2622" w:dyaOrig="1268" w14:anchorId="3D983A5E">
                <v:shape id="_x0000_i1043" type="#_x0000_t75" style="width:133.05pt;height:64.5pt" o:ole="">
                  <v:imagedata r:id="rId48" o:title=""/>
                </v:shape>
                <o:OLEObject Type="Embed" ProgID="MDLDraw.Document.1" ShapeID="_x0000_i1043" DrawAspect="Content" ObjectID="_1812621213" r:id="rId49"/>
              </w:object>
            </w:r>
          </w:p>
        </w:tc>
      </w:tr>
      <w:tr w:rsidR="00D4044E" w14:paraId="167C80A8" w14:textId="77777777">
        <w:trPr>
          <w:jc w:val="center"/>
        </w:trPr>
        <w:tc>
          <w:tcPr>
            <w:tcW w:w="1413" w:type="dxa"/>
            <w:vAlign w:val="center"/>
          </w:tcPr>
          <w:p w14:paraId="0DBAFB85" w14:textId="77777777" w:rsidR="00D4044E" w:rsidRDefault="00CB5C49">
            <w:pPr>
              <w:jc w:val="center"/>
              <w:rPr>
                <w:rFonts w:ascii="Times New Roman" w:hAnsi="Times New Roman" w:cs="Times New Roman"/>
                <w:sz w:val="24"/>
                <w:szCs w:val="24"/>
              </w:rPr>
            </w:pPr>
            <w:r>
              <w:rPr>
                <w:rFonts w:ascii="Times New Roman" w:hAnsi="Times New Roman" w:cs="Times New Roman"/>
                <w:sz w:val="24"/>
                <w:szCs w:val="24"/>
              </w:rPr>
              <w:t>YH437A</w:t>
            </w:r>
          </w:p>
        </w:tc>
        <w:tc>
          <w:tcPr>
            <w:tcW w:w="3095" w:type="dxa"/>
            <w:vAlign w:val="center"/>
          </w:tcPr>
          <w:p w14:paraId="594FC853" w14:textId="77777777" w:rsidR="00D4044E" w:rsidRDefault="00CB5C49">
            <w:pPr>
              <w:jc w:val="center"/>
              <w:rPr>
                <w:rFonts w:ascii="Times New Roman" w:hAnsi="Times New Roman" w:cs="Times New Roman"/>
                <w:sz w:val="24"/>
                <w:szCs w:val="24"/>
              </w:rPr>
            </w:pPr>
            <w:r>
              <w:rPr>
                <w:rFonts w:ascii="Times New Roman" w:hAnsi="Times New Roman" w:cs="Times New Roman"/>
              </w:rPr>
              <w:object w:dxaOrig="2214" w:dyaOrig="1182" w14:anchorId="14040D3B">
                <v:shape id="_x0000_i1044" type="#_x0000_t75" style="width:110pt;height:60.5pt" o:ole="">
                  <v:imagedata r:id="rId50" o:title=""/>
                </v:shape>
                <o:OLEObject Type="Embed" ProgID="MDLDraw.Document.1" ShapeID="_x0000_i1044" DrawAspect="Content" ObjectID="_1812621214" r:id="rId51"/>
              </w:object>
            </w:r>
          </w:p>
        </w:tc>
        <w:tc>
          <w:tcPr>
            <w:tcW w:w="1441" w:type="dxa"/>
            <w:vAlign w:val="center"/>
          </w:tcPr>
          <w:p w14:paraId="64C4FC08" w14:textId="77777777" w:rsidR="00D4044E" w:rsidRDefault="00CB5C49">
            <w:pPr>
              <w:jc w:val="center"/>
              <w:rPr>
                <w:rFonts w:ascii="Times New Roman" w:hAnsi="Times New Roman" w:cs="Times New Roman"/>
                <w:sz w:val="24"/>
                <w:szCs w:val="24"/>
              </w:rPr>
            </w:pPr>
            <w:r>
              <w:rPr>
                <w:rFonts w:ascii="Times New Roman" w:hAnsi="Times New Roman" w:cs="Times New Roman"/>
                <w:sz w:val="24"/>
                <w:szCs w:val="24"/>
              </w:rPr>
              <w:t>WG445</w:t>
            </w:r>
          </w:p>
        </w:tc>
        <w:tc>
          <w:tcPr>
            <w:tcW w:w="3067" w:type="dxa"/>
            <w:vAlign w:val="center"/>
          </w:tcPr>
          <w:p w14:paraId="74059D9D" w14:textId="77777777" w:rsidR="00D4044E" w:rsidRDefault="00CB5C49">
            <w:pPr>
              <w:jc w:val="center"/>
              <w:rPr>
                <w:rFonts w:ascii="Times New Roman" w:hAnsi="Times New Roman" w:cs="Times New Roman"/>
                <w:sz w:val="24"/>
                <w:szCs w:val="24"/>
              </w:rPr>
            </w:pPr>
            <w:r>
              <w:rPr>
                <w:rFonts w:ascii="Times New Roman" w:hAnsi="Times New Roman" w:cs="Times New Roman"/>
              </w:rPr>
              <w:object w:dxaOrig="1666" w:dyaOrig="1440" w14:anchorId="7A7C452E">
                <v:shape id="_x0000_i1045" type="#_x0000_t75" style="width:82.95pt;height:1in" o:ole="">
                  <v:imagedata r:id="rId52" o:title=""/>
                </v:shape>
                <o:OLEObject Type="Embed" ProgID="MDLDraw.Document.1" ShapeID="_x0000_i1045" DrawAspect="Content" ObjectID="_1812621215" r:id="rId53"/>
              </w:object>
            </w:r>
          </w:p>
        </w:tc>
      </w:tr>
    </w:tbl>
    <w:p w14:paraId="416060CF" w14:textId="77777777" w:rsidR="00D4044E" w:rsidRDefault="00D4044E">
      <w:pPr>
        <w:rPr>
          <w:rFonts w:ascii="Times New Roman" w:hAnsi="Times New Roman" w:cs="Times New Roman"/>
        </w:rPr>
      </w:pPr>
    </w:p>
    <w:p w14:paraId="296EAC62" w14:textId="68A472C1" w:rsidR="00D4044E" w:rsidRDefault="00A805C2">
      <w:r>
        <w:rPr>
          <w:rFonts w:ascii="Times New Roman" w:hAnsi="Times New Roman" w:cs="Times New Roman"/>
          <w:b/>
          <w:bCs/>
          <w:noProof/>
          <w:sz w:val="24"/>
          <w:szCs w:val="24"/>
        </w:rPr>
        <w:lastRenderedPageBreak/>
        <mc:AlternateContent>
          <mc:Choice Requires="wps">
            <w:drawing>
              <wp:anchor distT="0" distB="0" distL="114300" distR="114300" simplePos="0" relativeHeight="251659264" behindDoc="0" locked="0" layoutInCell="1" allowOverlap="1" wp14:anchorId="07D340BD" wp14:editId="11878740">
                <wp:simplePos x="0" y="0"/>
                <wp:positionH relativeFrom="column">
                  <wp:posOffset>70853</wp:posOffset>
                </wp:positionH>
                <wp:positionV relativeFrom="paragraph">
                  <wp:posOffset>5400842</wp:posOffset>
                </wp:positionV>
                <wp:extent cx="139031" cy="187158"/>
                <wp:effectExtent l="0" t="0" r="13970" b="22860"/>
                <wp:wrapNone/>
                <wp:docPr id="1189380270" name="矩形 2"/>
                <wp:cNvGraphicFramePr/>
                <a:graphic xmlns:a="http://schemas.openxmlformats.org/drawingml/2006/main">
                  <a:graphicData uri="http://schemas.microsoft.com/office/word/2010/wordprocessingShape">
                    <wps:wsp>
                      <wps:cNvSpPr/>
                      <wps:spPr>
                        <a:xfrm>
                          <a:off x="0" y="0"/>
                          <a:ext cx="139031" cy="187158"/>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887AAB" id="矩形 2" o:spid="_x0000_s1026" style="position:absolute;margin-left:5.6pt;margin-top:425.25pt;width:10.95pt;height:14.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" fillcolor="white [3212]" strokecolor="white [3212]" strokeweight="1pt"/>
            </w:pict>
          </mc:Fallback>
        </mc:AlternateContent>
      </w:r>
      <w:r>
        <w:rPr>
          <w:rFonts w:ascii="Times New Roman" w:hAnsi="Times New Roman" w:cs="Times New Roman"/>
          <w:b/>
          <w:bCs/>
          <w:noProof/>
          <w:sz w:val="24"/>
          <w:szCs w:val="24"/>
        </w:rPr>
        <w:drawing>
          <wp:inline distT="0" distB="0" distL="0" distR="0" wp14:anchorId="0C76F11F" wp14:editId="4A0CEC08">
            <wp:extent cx="4986655" cy="7407275"/>
            <wp:effectExtent l="0" t="0" r="4445" b="3175"/>
            <wp:docPr id="8026261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626111" name="图片 1"/>
                    <pic:cNvPicPr>
                      <a:picLocks noChangeAspect="1"/>
                    </pic:cNvPicPr>
                  </pic:nvPicPr>
                  <pic:blipFill>
                    <a:blip r:embed="rId54" cstate="print">
                      <a:extLst>
                        <a:ext uri="{28A0092B-C50C-407E-A947-70E740481C1C}">
                          <a14:useLocalDpi xmlns:a14="http://schemas.microsoft.com/office/drawing/2010/main" val="0"/>
                        </a:ext>
                      </a:extLst>
                    </a:blip>
                    <a:srcRect t="16440"/>
                    <a:stretch>
                      <a:fillRect/>
                    </a:stretch>
                  </pic:blipFill>
                  <pic:spPr>
                    <a:xfrm>
                      <a:off x="0" y="0"/>
                      <a:ext cx="4986655" cy="7407275"/>
                    </a:xfrm>
                    <a:prstGeom prst="rect">
                      <a:avLst/>
                    </a:prstGeom>
                    <a:ln>
                      <a:noFill/>
                    </a:ln>
                  </pic:spPr>
                </pic:pic>
              </a:graphicData>
            </a:graphic>
          </wp:inline>
        </w:drawing>
      </w:r>
    </w:p>
    <w:p w14:paraId="15D7F482" w14:textId="77777777" w:rsidR="00D4044E" w:rsidRDefault="00CB5C49">
      <w:pPr>
        <w:spacing w:line="480" w:lineRule="auto"/>
        <w:rPr>
          <w:rFonts w:ascii="Times New Roman" w:hAnsi="Times New Roman" w:cs="Times New Roman"/>
          <w:sz w:val="24"/>
          <w:szCs w:val="24"/>
        </w:rPr>
      </w:pPr>
      <w:r>
        <w:rPr>
          <w:rFonts w:ascii="Times New Roman" w:hAnsi="Times New Roman" w:cs="Times New Roman" w:hint="eastAsia"/>
          <w:b/>
          <w:bCs/>
          <w:sz w:val="24"/>
          <w:szCs w:val="24"/>
        </w:rPr>
        <w:t xml:space="preserve">Supplementary </w:t>
      </w:r>
      <w:r>
        <w:rPr>
          <w:rFonts w:ascii="Times New Roman" w:hAnsi="Times New Roman" w:cs="Times New Roman"/>
          <w:b/>
          <w:bCs/>
          <w:sz w:val="24"/>
          <w:szCs w:val="24"/>
        </w:rPr>
        <w:t>Fig</w:t>
      </w:r>
      <w:r>
        <w:rPr>
          <w:rFonts w:ascii="Times New Roman" w:hAnsi="Times New Roman" w:cs="Times New Roman" w:hint="eastAsia"/>
          <w:b/>
          <w:bCs/>
          <w:sz w:val="24"/>
          <w:szCs w:val="24"/>
        </w:rPr>
        <w:t>.S6</w:t>
      </w:r>
      <w:r>
        <w:rPr>
          <w:rFonts w:ascii="Times New Roman" w:hAnsi="Times New Roman" w:cs="Times New Roman"/>
          <w:b/>
          <w:bCs/>
          <w:sz w:val="24"/>
          <w:szCs w:val="24"/>
        </w:rPr>
        <w:t xml:space="preserve">. </w:t>
      </w:r>
      <w:r>
        <w:rPr>
          <w:rFonts w:ascii="Times New Roman" w:hAnsi="Times New Roman" w:cs="Times New Roman" w:hint="eastAsia"/>
          <w:b/>
          <w:bCs/>
          <w:sz w:val="24"/>
          <w:szCs w:val="24"/>
        </w:rPr>
        <w:t>In vitro screening of the antimetastatic activity of a transforming growth factor beta receptor 1 (TGF</w:t>
      </w:r>
      <w:r w:rsidRPr="008C5966">
        <w:rPr>
          <w:rFonts w:ascii="Times New Roman" w:hAnsi="Times New Roman" w:cs="Times New Roman"/>
          <w:b/>
          <w:bCs/>
          <w:sz w:val="24"/>
          <w:szCs w:val="24"/>
        </w:rPr>
        <w:t>β</w:t>
      </w:r>
      <w:r>
        <w:rPr>
          <w:rFonts w:ascii="Times New Roman" w:hAnsi="Times New Roman" w:cs="Times New Roman" w:hint="eastAsia"/>
          <w:b/>
          <w:bCs/>
          <w:sz w:val="24"/>
          <w:szCs w:val="24"/>
        </w:rPr>
        <w:t>R1) inhibitor.</w:t>
      </w:r>
      <w:r>
        <w:rPr>
          <w:rFonts w:ascii="Times New Roman" w:hAnsi="Times New Roman" w:cs="Times New Roman"/>
          <w:b/>
          <w:bCs/>
          <w:sz w:val="24"/>
          <w:szCs w:val="24"/>
        </w:rPr>
        <w:t xml:space="preserve"> </w:t>
      </w:r>
      <w:r>
        <w:rPr>
          <w:rFonts w:ascii="Times New Roman" w:hAnsi="Times New Roman" w:cs="Times New Roman"/>
          <w:sz w:val="24"/>
          <w:szCs w:val="24"/>
        </w:rPr>
        <w:t>YR-290 structural formula. The candidate compound (5 μM) inhibited MDA-MB-231 migration in triple-</w:t>
      </w:r>
      <w:r>
        <w:rPr>
          <w:rFonts w:ascii="Times New Roman" w:hAnsi="Times New Roman" w:cs="Times New Roman"/>
          <w:sz w:val="24"/>
          <w:szCs w:val="24"/>
        </w:rPr>
        <w:lastRenderedPageBreak/>
        <w:t>negative breast cancer cells.</w:t>
      </w:r>
    </w:p>
    <w:p w14:paraId="18CBEEF4" w14:textId="77777777" w:rsidR="00D4044E" w:rsidRDefault="00D4044E">
      <w:pPr>
        <w:spacing w:line="360" w:lineRule="auto"/>
        <w:jc w:val="left"/>
        <w:rPr>
          <w:rFonts w:ascii="Times New Roman" w:eastAsia="宋体" w:hAnsi="Times New Roman" w:cs="Times New Roman"/>
          <w:sz w:val="24"/>
          <w:szCs w:val="24"/>
        </w:rPr>
      </w:pPr>
    </w:p>
    <w:p w14:paraId="629AC44E" w14:textId="7537BA8E" w:rsidR="00D4044E" w:rsidRDefault="00CB5C49">
      <w:pPr>
        <w:rPr>
          <w:rFonts w:ascii="Times New Roman" w:hAnsi="Times New Roman" w:cs="Times New Roman"/>
          <w:b/>
          <w:bCs/>
          <w:sz w:val="24"/>
          <w:szCs w:val="24"/>
        </w:rPr>
      </w:pPr>
      <w:r>
        <w:rPr>
          <w:rFonts w:ascii="Times New Roman" w:hAnsi="Times New Roman" w:cs="Times New Roman" w:hint="eastAsia"/>
          <w:b/>
          <w:bCs/>
          <w:sz w:val="24"/>
          <w:szCs w:val="24"/>
        </w:rPr>
        <w:t>Table</w:t>
      </w:r>
      <w:r>
        <w:rPr>
          <w:rFonts w:ascii="Times New Roman" w:hAnsi="Times New Roman" w:cs="Times New Roman" w:hint="eastAsia"/>
          <w:szCs w:val="21"/>
        </w:rPr>
        <w:t xml:space="preserve"> </w:t>
      </w:r>
      <w:r>
        <w:rPr>
          <w:rFonts w:ascii="Times New Roman" w:hAnsi="Times New Roman" w:cs="Times New Roman"/>
          <w:b/>
          <w:bCs/>
          <w:sz w:val="24"/>
          <w:szCs w:val="24"/>
        </w:rPr>
        <w:t>S</w:t>
      </w:r>
      <w:r w:rsidR="00C217E1">
        <w:rPr>
          <w:rFonts w:ascii="Times New Roman" w:hAnsi="Times New Roman" w:cs="Times New Roman"/>
          <w:b/>
          <w:bCs/>
          <w:sz w:val="24"/>
          <w:szCs w:val="24"/>
        </w:rPr>
        <w:t>3</w:t>
      </w:r>
      <w:r>
        <w:rPr>
          <w:rFonts w:ascii="Times New Roman" w:hAnsi="Times New Roman" w:cs="Times New Roman"/>
          <w:b/>
          <w:bCs/>
          <w:sz w:val="24"/>
          <w:szCs w:val="24"/>
        </w:rPr>
        <w:t>. Solubility of YR290 and YH395A</w:t>
      </w:r>
    </w:p>
    <w:p w14:paraId="6669D0FB" w14:textId="77777777" w:rsidR="00D4044E" w:rsidRDefault="00CB5C49">
      <w:pPr>
        <w:rPr>
          <w:rFonts w:ascii="Times New Roman" w:hAnsi="Times New Roman" w:cs="Times New Roman"/>
          <w:szCs w:val="21"/>
        </w:rPr>
      </w:pPr>
      <w:r>
        <w:rPr>
          <w:rFonts w:ascii="Times New Roman" w:hAnsi="Times New Roman" w:cs="Times New Roman"/>
          <w:szCs w:val="21"/>
        </w:rPr>
        <w:t>Concentration-peak area standard curve of YR-290</w:t>
      </w:r>
    </w:p>
    <w:p w14:paraId="04831590" w14:textId="77777777" w:rsidR="00D4044E" w:rsidRDefault="00CB5C49">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CC7CA77" wp14:editId="47AF3615">
            <wp:extent cx="4572000" cy="2743200"/>
            <wp:effectExtent l="0" t="0" r="0" b="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33DEE9C3" w14:textId="77777777" w:rsidR="00D4044E" w:rsidRDefault="00D4044E">
      <w:pPr>
        <w:rPr>
          <w:rFonts w:ascii="Times New Roman" w:hAnsi="Times New Roman" w:cs="Times New Roman"/>
          <w:sz w:val="24"/>
          <w:szCs w:val="24"/>
        </w:rPr>
      </w:pPr>
    </w:p>
    <w:p w14:paraId="09BABD61" w14:textId="77777777" w:rsidR="00D4044E" w:rsidRDefault="00CB5C49">
      <w:pPr>
        <w:rPr>
          <w:rFonts w:ascii="Times New Roman" w:hAnsi="Times New Roman" w:cs="Times New Roman"/>
          <w:szCs w:val="21"/>
        </w:rPr>
      </w:pPr>
      <w:r>
        <w:rPr>
          <w:rFonts w:ascii="Times New Roman" w:hAnsi="Times New Roman" w:cs="Times New Roman"/>
          <w:szCs w:val="21"/>
        </w:rPr>
        <w:t>Concentration-peak area standard curve of YH395A</w:t>
      </w:r>
    </w:p>
    <w:p w14:paraId="5BFFD60D" w14:textId="683DB3B5" w:rsidR="00D4044E" w:rsidRDefault="00D4044E">
      <w:pPr>
        <w:rPr>
          <w:rFonts w:ascii="Times New Roman" w:hAnsi="Times New Roman" w:cs="Times New Roman"/>
          <w:sz w:val="24"/>
          <w:szCs w:val="24"/>
        </w:rPr>
      </w:pPr>
    </w:p>
    <w:p w14:paraId="2E951E0C" w14:textId="3B9C4679" w:rsidR="00634F0F" w:rsidRDefault="00E5503A">
      <w:pPr>
        <w:rPr>
          <w:rFonts w:ascii="Times New Roman" w:hAnsi="Times New Roman" w:cs="Times New Roman"/>
          <w:sz w:val="24"/>
          <w:szCs w:val="24"/>
        </w:rPr>
      </w:pPr>
      <w:r>
        <w:rPr>
          <w:rFonts w:ascii="Times New Roman" w:hAnsi="Times New Roman" w:cs="Times New Roman" w:hint="eastAsia"/>
          <w:noProof/>
          <w:sz w:val="24"/>
          <w:szCs w:val="24"/>
        </w:rPr>
        <mc:AlternateContent>
          <mc:Choice Requires="wps">
            <w:drawing>
              <wp:anchor distT="0" distB="0" distL="114300" distR="114300" simplePos="0" relativeHeight="251660288" behindDoc="0" locked="0" layoutInCell="1" allowOverlap="1" wp14:anchorId="75487076" wp14:editId="57640370">
                <wp:simplePos x="0" y="0"/>
                <wp:positionH relativeFrom="margin">
                  <wp:posOffset>1264151</wp:posOffset>
                </wp:positionH>
                <wp:positionV relativeFrom="paragraph">
                  <wp:posOffset>41543</wp:posOffset>
                </wp:positionV>
                <wp:extent cx="1925053" cy="262021"/>
                <wp:effectExtent l="0" t="0" r="0" b="5080"/>
                <wp:wrapNone/>
                <wp:docPr id="1660066006" name="矩形 2"/>
                <wp:cNvGraphicFramePr/>
                <a:graphic xmlns:a="http://schemas.openxmlformats.org/drawingml/2006/main">
                  <a:graphicData uri="http://schemas.microsoft.com/office/word/2010/wordprocessingShape">
                    <wps:wsp>
                      <wps:cNvSpPr/>
                      <wps:spPr>
                        <a:xfrm>
                          <a:off x="0" y="0"/>
                          <a:ext cx="1925053" cy="262021"/>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0D61086" w14:textId="5A735980" w:rsidR="00E5503A" w:rsidRPr="00E5503A" w:rsidRDefault="00E5503A" w:rsidP="00E5503A">
                            <w:pPr>
                              <w:jc w:val="center"/>
                              <w:rPr>
                                <w:rFonts w:ascii="Times New Roman" w:hAnsi="Times New Roman" w:cs="Times New Roman"/>
                                <w:color w:val="000000" w:themeColor="text1"/>
                                <w:sz w:val="24"/>
                                <w:szCs w:val="28"/>
                              </w:rPr>
                            </w:pPr>
                            <w:r w:rsidRPr="00E5503A">
                              <w:rPr>
                                <w:rFonts w:ascii="Times New Roman" w:hAnsi="Times New Roman" w:cs="Times New Roman"/>
                                <w:color w:val="000000" w:themeColor="text1"/>
                                <w:sz w:val="24"/>
                                <w:szCs w:val="28"/>
                              </w:rPr>
                              <w:t>YH395A standard curve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487076" id="矩形 2" o:spid="_x0000_s1026" style="position:absolute;left:0;text-align:left;margin-left:99.55pt;margin-top:3.25pt;width:151.6pt;height:20.65pt;z-index:2516602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" fillcolor="white [3212]" stroked="f" strokeweight="1pt">
                <v:textbox>
                  <w:txbxContent>
                    <w:p w14:paraId="60D61086" w14:textId="5A735980" w:rsidR="00E5503A" w:rsidRPr="00E5503A" w:rsidRDefault="00E5503A" w:rsidP="00E5503A">
                      <w:pPr>
                        <w:jc w:val="center"/>
                        <w:rPr>
                          <w:rFonts w:ascii="Times New Roman" w:hAnsi="Times New Roman" w:cs="Times New Roman"/>
                          <w:color w:val="000000" w:themeColor="text1"/>
                          <w:sz w:val="24"/>
                          <w:szCs w:val="28"/>
                        </w:rPr>
                      </w:pPr>
                      <w:r w:rsidRPr="00E5503A">
                        <w:rPr>
                          <w:rFonts w:ascii="Times New Roman" w:hAnsi="Times New Roman" w:cs="Times New Roman"/>
                          <w:color w:val="000000" w:themeColor="text1"/>
                          <w:sz w:val="24"/>
                          <w:szCs w:val="28"/>
                        </w:rPr>
                        <w:t>YH395A standard curve</w:t>
                      </w:r>
                    </w:p>
                  </w:txbxContent>
                </v:textbox>
                <w10:wrap anchorx="margin"/>
              </v:rect>
            </w:pict>
          </mc:Fallback>
        </mc:AlternateContent>
      </w:r>
      <w:r w:rsidR="00634F0F">
        <w:rPr>
          <w:rFonts w:ascii="Times New Roman" w:hAnsi="Times New Roman" w:cs="Times New Roman" w:hint="eastAsia"/>
          <w:noProof/>
          <w:sz w:val="24"/>
          <w:szCs w:val="24"/>
        </w:rPr>
        <w:drawing>
          <wp:inline distT="0" distB="0" distL="0" distR="0" wp14:anchorId="6F352AE0" wp14:editId="5D5126C7">
            <wp:extent cx="4371975" cy="2657475"/>
            <wp:effectExtent l="0" t="0" r="9525" b="9525"/>
            <wp:docPr id="1378923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92306" name="图片 1"/>
                    <pic:cNvPicPr/>
                  </pic:nvPicPr>
                  <pic:blipFill>
                    <a:blip r:embed="rId56">
                      <a:extLst>
                        <a:ext uri="{28A0092B-C50C-407E-A947-70E740481C1C}">
                          <a14:useLocalDpi xmlns:a14="http://schemas.microsoft.com/office/drawing/2010/main" val="0"/>
                        </a:ext>
                      </a:extLst>
                    </a:blip>
                    <a:stretch>
                      <a:fillRect/>
                    </a:stretch>
                  </pic:blipFill>
                  <pic:spPr>
                    <a:xfrm>
                      <a:off x="0" y="0"/>
                      <a:ext cx="4371975" cy="2657475"/>
                    </a:xfrm>
                    <a:prstGeom prst="rect">
                      <a:avLst/>
                    </a:prstGeom>
                  </pic:spPr>
                </pic:pic>
              </a:graphicData>
            </a:graphic>
          </wp:inline>
        </w:drawing>
      </w:r>
    </w:p>
    <w:p w14:paraId="00C3AA30" w14:textId="77777777" w:rsidR="00D4044E" w:rsidRDefault="00D4044E">
      <w:pPr>
        <w:rPr>
          <w:rFonts w:ascii="Times New Roman" w:hAnsi="Times New Roman" w:cs="Times New Roman"/>
          <w:sz w:val="24"/>
          <w:szCs w:val="24"/>
        </w:rPr>
      </w:pPr>
    </w:p>
    <w:p w14:paraId="6D649168" w14:textId="7DE64E68" w:rsidR="00D4044E" w:rsidRPr="00ED5CB6" w:rsidRDefault="00CB5C49">
      <w:pPr>
        <w:rPr>
          <w:rFonts w:ascii="Times New Roman" w:hAnsi="Times New Roman" w:cs="Times New Roman"/>
          <w:b/>
          <w:bCs/>
          <w:sz w:val="32"/>
          <w:szCs w:val="32"/>
        </w:rPr>
      </w:pPr>
      <w:r w:rsidRPr="00ED5CB6">
        <w:rPr>
          <w:rFonts w:ascii="Times New Roman" w:hAnsi="Times New Roman" w:cs="Times New Roman" w:hint="eastAsia"/>
          <w:b/>
          <w:bCs/>
          <w:sz w:val="24"/>
          <w:szCs w:val="24"/>
        </w:rPr>
        <w:t>Table S</w:t>
      </w:r>
      <w:r w:rsidR="00C217E1">
        <w:rPr>
          <w:rFonts w:ascii="Times New Roman" w:hAnsi="Times New Roman" w:cs="Times New Roman"/>
          <w:b/>
          <w:bCs/>
          <w:sz w:val="24"/>
          <w:szCs w:val="24"/>
        </w:rPr>
        <w:t>4</w:t>
      </w:r>
      <w:r w:rsidRPr="00ED5CB6">
        <w:rPr>
          <w:rFonts w:ascii="Times New Roman" w:hAnsi="Times New Roman" w:cs="Times New Roman" w:hint="eastAsia"/>
          <w:b/>
          <w:bCs/>
          <w:sz w:val="24"/>
          <w:szCs w:val="24"/>
        </w:rPr>
        <w:t xml:space="preserve">. </w:t>
      </w:r>
      <w:r w:rsidRPr="00ED5CB6">
        <w:rPr>
          <w:rFonts w:ascii="Times New Roman" w:hAnsi="Times New Roman" w:cs="Times New Roman"/>
          <w:b/>
          <w:bCs/>
          <w:sz w:val="24"/>
          <w:szCs w:val="24"/>
        </w:rPr>
        <w:t>Kinetic Solubility of YR290</w:t>
      </w:r>
    </w:p>
    <w:tbl>
      <w:tblPr>
        <w:tblStyle w:val="ab"/>
        <w:tblW w:w="0" w:type="auto"/>
        <w:tblLook w:val="04A0" w:firstRow="1" w:lastRow="0" w:firstColumn="1" w:lastColumn="0" w:noHBand="0" w:noVBand="1"/>
      </w:tblPr>
      <w:tblGrid>
        <w:gridCol w:w="1134"/>
        <w:gridCol w:w="993"/>
        <w:gridCol w:w="2126"/>
        <w:gridCol w:w="724"/>
        <w:gridCol w:w="1260"/>
        <w:gridCol w:w="142"/>
        <w:gridCol w:w="1917"/>
      </w:tblGrid>
      <w:tr w:rsidR="00D4044E" w14:paraId="5C68E742" w14:textId="77777777">
        <w:tc>
          <w:tcPr>
            <w:tcW w:w="1134" w:type="dxa"/>
            <w:vMerge w:val="restart"/>
            <w:tcBorders>
              <w:left w:val="nil"/>
              <w:right w:val="nil"/>
            </w:tcBorders>
          </w:tcPr>
          <w:p w14:paraId="462B35CC" w14:textId="77777777" w:rsidR="00D4044E" w:rsidRDefault="00CB5C49">
            <w:pPr>
              <w:jc w:val="center"/>
              <w:rPr>
                <w:rFonts w:ascii="Times New Roman" w:hAnsi="Times New Roman" w:cs="Times New Roman"/>
                <w:szCs w:val="21"/>
              </w:rPr>
            </w:pPr>
            <w:r>
              <w:rPr>
                <w:rFonts w:ascii="Times New Roman" w:hAnsi="Times New Roman" w:cs="Times New Roman"/>
                <w:szCs w:val="21"/>
              </w:rPr>
              <w:t>Compd.</w:t>
            </w:r>
          </w:p>
        </w:tc>
        <w:tc>
          <w:tcPr>
            <w:tcW w:w="993" w:type="dxa"/>
            <w:tcBorders>
              <w:left w:val="nil"/>
              <w:bottom w:val="nil"/>
              <w:right w:val="nil"/>
            </w:tcBorders>
          </w:tcPr>
          <w:p w14:paraId="02BBB199" w14:textId="77777777" w:rsidR="00D4044E" w:rsidRDefault="00CB5C49">
            <w:pPr>
              <w:jc w:val="center"/>
              <w:rPr>
                <w:rFonts w:ascii="Times New Roman" w:hAnsi="Times New Roman" w:cs="Times New Roman"/>
                <w:szCs w:val="21"/>
              </w:rPr>
            </w:pPr>
            <w:r>
              <w:rPr>
                <w:rFonts w:ascii="Times New Roman" w:hAnsi="Times New Roman" w:cs="Times New Roman"/>
                <w:szCs w:val="21"/>
              </w:rPr>
              <w:t>Media</w:t>
            </w:r>
          </w:p>
        </w:tc>
        <w:tc>
          <w:tcPr>
            <w:tcW w:w="2126" w:type="dxa"/>
            <w:tcBorders>
              <w:left w:val="nil"/>
              <w:bottom w:val="nil"/>
              <w:right w:val="nil"/>
            </w:tcBorders>
          </w:tcPr>
          <w:p w14:paraId="7598EFEE" w14:textId="77777777" w:rsidR="00D4044E" w:rsidRDefault="00CB5C49">
            <w:pPr>
              <w:jc w:val="center"/>
              <w:rPr>
                <w:rFonts w:ascii="Times New Roman" w:hAnsi="Times New Roman" w:cs="Times New Roman"/>
                <w:szCs w:val="21"/>
              </w:rPr>
            </w:pPr>
            <w:r>
              <w:rPr>
                <w:rFonts w:ascii="Times New Roman" w:hAnsi="Times New Roman" w:cs="Times New Roman"/>
                <w:szCs w:val="21"/>
              </w:rPr>
              <w:t>Visual Appearance</w:t>
            </w:r>
          </w:p>
        </w:tc>
        <w:tc>
          <w:tcPr>
            <w:tcW w:w="1984" w:type="dxa"/>
            <w:gridSpan w:val="2"/>
            <w:tcBorders>
              <w:left w:val="nil"/>
              <w:bottom w:val="nil"/>
              <w:right w:val="nil"/>
            </w:tcBorders>
          </w:tcPr>
          <w:p w14:paraId="073963E5" w14:textId="77777777" w:rsidR="00D4044E" w:rsidRDefault="00CB5C49">
            <w:pPr>
              <w:jc w:val="center"/>
              <w:rPr>
                <w:rFonts w:ascii="Times New Roman" w:hAnsi="Times New Roman" w:cs="Times New Roman"/>
                <w:szCs w:val="21"/>
              </w:rPr>
            </w:pPr>
            <w:r>
              <w:rPr>
                <w:rFonts w:ascii="Times New Roman" w:hAnsi="Times New Roman" w:cs="Times New Roman"/>
                <w:szCs w:val="21"/>
              </w:rPr>
              <w:t>Kinetic Solubility</w:t>
            </w:r>
          </w:p>
        </w:tc>
        <w:tc>
          <w:tcPr>
            <w:tcW w:w="2059" w:type="dxa"/>
            <w:gridSpan w:val="2"/>
            <w:tcBorders>
              <w:left w:val="nil"/>
              <w:bottom w:val="nil"/>
              <w:right w:val="nil"/>
            </w:tcBorders>
          </w:tcPr>
          <w:p w14:paraId="3FB9F7EC" w14:textId="77777777" w:rsidR="00D4044E" w:rsidRDefault="00CB5C49">
            <w:pPr>
              <w:jc w:val="center"/>
              <w:rPr>
                <w:rFonts w:ascii="Times New Roman" w:hAnsi="Times New Roman" w:cs="Times New Roman"/>
                <w:szCs w:val="21"/>
              </w:rPr>
            </w:pPr>
            <w:r>
              <w:rPr>
                <w:rFonts w:ascii="Times New Roman" w:hAnsi="Times New Roman" w:cs="Times New Roman"/>
                <w:szCs w:val="21"/>
              </w:rPr>
              <w:t>Kinetic Solubility</w:t>
            </w:r>
          </w:p>
        </w:tc>
      </w:tr>
      <w:tr w:rsidR="00D4044E" w14:paraId="084BE849" w14:textId="77777777">
        <w:tc>
          <w:tcPr>
            <w:tcW w:w="1134" w:type="dxa"/>
            <w:vMerge/>
            <w:tcBorders>
              <w:left w:val="nil"/>
              <w:bottom w:val="single" w:sz="4" w:space="0" w:color="auto"/>
              <w:right w:val="nil"/>
            </w:tcBorders>
          </w:tcPr>
          <w:p w14:paraId="3F7CB69A" w14:textId="77777777" w:rsidR="00D4044E" w:rsidRDefault="00D4044E">
            <w:pPr>
              <w:jc w:val="center"/>
              <w:rPr>
                <w:rFonts w:ascii="Times New Roman" w:hAnsi="Times New Roman" w:cs="Times New Roman"/>
                <w:szCs w:val="21"/>
              </w:rPr>
            </w:pPr>
          </w:p>
        </w:tc>
        <w:tc>
          <w:tcPr>
            <w:tcW w:w="993" w:type="dxa"/>
            <w:tcBorders>
              <w:top w:val="nil"/>
              <w:left w:val="nil"/>
              <w:bottom w:val="single" w:sz="4" w:space="0" w:color="auto"/>
              <w:right w:val="nil"/>
            </w:tcBorders>
          </w:tcPr>
          <w:p w14:paraId="2E7613CE" w14:textId="77777777" w:rsidR="00D4044E" w:rsidRDefault="00D4044E">
            <w:pPr>
              <w:jc w:val="center"/>
              <w:rPr>
                <w:rFonts w:ascii="Times New Roman" w:hAnsi="Times New Roman" w:cs="Times New Roman"/>
                <w:szCs w:val="21"/>
              </w:rPr>
            </w:pPr>
          </w:p>
        </w:tc>
        <w:tc>
          <w:tcPr>
            <w:tcW w:w="2850" w:type="dxa"/>
            <w:gridSpan w:val="2"/>
            <w:tcBorders>
              <w:top w:val="nil"/>
              <w:left w:val="nil"/>
              <w:bottom w:val="single" w:sz="4" w:space="0" w:color="auto"/>
              <w:right w:val="nil"/>
            </w:tcBorders>
          </w:tcPr>
          <w:p w14:paraId="02E281DC" w14:textId="77777777" w:rsidR="00D4044E" w:rsidRDefault="00D4044E">
            <w:pPr>
              <w:jc w:val="center"/>
              <w:rPr>
                <w:rFonts w:ascii="Times New Roman" w:hAnsi="Times New Roman" w:cs="Times New Roman"/>
                <w:szCs w:val="21"/>
              </w:rPr>
            </w:pPr>
          </w:p>
        </w:tc>
        <w:tc>
          <w:tcPr>
            <w:tcW w:w="1402" w:type="dxa"/>
            <w:gridSpan w:val="2"/>
            <w:tcBorders>
              <w:top w:val="nil"/>
              <w:left w:val="nil"/>
              <w:bottom w:val="single" w:sz="4" w:space="0" w:color="auto"/>
              <w:right w:val="nil"/>
            </w:tcBorders>
          </w:tcPr>
          <w:p w14:paraId="469C74FE" w14:textId="77777777" w:rsidR="00D4044E" w:rsidRDefault="00CB5C49">
            <w:pPr>
              <w:rPr>
                <w:rFonts w:ascii="Times New Roman" w:hAnsi="Times New Roman" w:cs="Times New Roman"/>
                <w:szCs w:val="21"/>
              </w:rPr>
            </w:pPr>
            <w:r>
              <w:rPr>
                <w:rFonts w:ascii="Times New Roman" w:hAnsi="Times New Roman" w:cs="Times New Roman"/>
                <w:szCs w:val="21"/>
              </w:rPr>
              <w:t>(</w:t>
            </w:r>
            <w:r>
              <w:rPr>
                <w:rFonts w:ascii="Times New Roman" w:eastAsiaTheme="minorHAnsi" w:hAnsi="Times New Roman" w:cs="Times New Roman"/>
                <w:szCs w:val="21"/>
              </w:rPr>
              <w:t>μ</w:t>
            </w:r>
            <w:r>
              <w:rPr>
                <w:rFonts w:ascii="Times New Roman" w:hAnsi="Times New Roman" w:cs="Times New Roman"/>
                <w:szCs w:val="21"/>
              </w:rPr>
              <w:t>g/mL)</w:t>
            </w:r>
          </w:p>
        </w:tc>
        <w:tc>
          <w:tcPr>
            <w:tcW w:w="1917" w:type="dxa"/>
            <w:tcBorders>
              <w:top w:val="nil"/>
              <w:left w:val="nil"/>
              <w:bottom w:val="single" w:sz="4" w:space="0" w:color="auto"/>
              <w:right w:val="nil"/>
            </w:tcBorders>
          </w:tcPr>
          <w:p w14:paraId="7B410439" w14:textId="77777777" w:rsidR="00D4044E" w:rsidRDefault="00CB5C49">
            <w:pPr>
              <w:jc w:val="center"/>
              <w:rPr>
                <w:rFonts w:ascii="Times New Roman" w:hAnsi="Times New Roman" w:cs="Times New Roman"/>
                <w:szCs w:val="21"/>
              </w:rPr>
            </w:pPr>
            <w:r>
              <w:rPr>
                <w:rFonts w:ascii="Times New Roman" w:hAnsi="Times New Roman" w:cs="Times New Roman"/>
                <w:szCs w:val="21"/>
              </w:rPr>
              <w:t>(</w:t>
            </w:r>
            <w:r>
              <w:rPr>
                <w:rFonts w:ascii="Times New Roman" w:eastAsiaTheme="minorHAnsi" w:hAnsi="Times New Roman" w:cs="Times New Roman"/>
                <w:szCs w:val="21"/>
              </w:rPr>
              <w:t>μ</w:t>
            </w:r>
            <w:r>
              <w:rPr>
                <w:rFonts w:ascii="Times New Roman" w:hAnsi="Times New Roman" w:cs="Times New Roman"/>
                <w:szCs w:val="21"/>
              </w:rPr>
              <w:t>M)</w:t>
            </w:r>
          </w:p>
        </w:tc>
      </w:tr>
      <w:tr w:rsidR="00D4044E" w14:paraId="6B5A9100" w14:textId="77777777">
        <w:tc>
          <w:tcPr>
            <w:tcW w:w="1134" w:type="dxa"/>
            <w:tcBorders>
              <w:left w:val="nil"/>
              <w:bottom w:val="nil"/>
              <w:right w:val="nil"/>
            </w:tcBorders>
          </w:tcPr>
          <w:p w14:paraId="631AE972" w14:textId="77777777" w:rsidR="00D4044E" w:rsidRDefault="00D4044E">
            <w:pPr>
              <w:jc w:val="center"/>
              <w:rPr>
                <w:rFonts w:ascii="Times New Roman" w:hAnsi="Times New Roman" w:cs="Times New Roman"/>
                <w:szCs w:val="21"/>
              </w:rPr>
            </w:pPr>
          </w:p>
        </w:tc>
        <w:tc>
          <w:tcPr>
            <w:tcW w:w="993" w:type="dxa"/>
            <w:tcBorders>
              <w:left w:val="nil"/>
              <w:bottom w:val="nil"/>
              <w:right w:val="nil"/>
            </w:tcBorders>
          </w:tcPr>
          <w:p w14:paraId="1A7AABB5" w14:textId="77777777" w:rsidR="00D4044E" w:rsidRDefault="00CB5C49">
            <w:pPr>
              <w:jc w:val="center"/>
              <w:rPr>
                <w:rFonts w:ascii="Times New Roman" w:hAnsi="Times New Roman" w:cs="Times New Roman"/>
                <w:szCs w:val="21"/>
              </w:rPr>
            </w:pPr>
            <w:r>
              <w:rPr>
                <w:rFonts w:ascii="Times New Roman" w:hAnsi="Times New Roman" w:cs="Times New Roman"/>
                <w:sz w:val="13"/>
                <w:szCs w:val="13"/>
              </w:rPr>
              <w:t>Buffer pH2.0</w:t>
            </w:r>
          </w:p>
        </w:tc>
        <w:tc>
          <w:tcPr>
            <w:tcW w:w="2850" w:type="dxa"/>
            <w:gridSpan w:val="2"/>
            <w:tcBorders>
              <w:left w:val="nil"/>
              <w:bottom w:val="nil"/>
              <w:right w:val="nil"/>
            </w:tcBorders>
          </w:tcPr>
          <w:p w14:paraId="6F1A0ACE" w14:textId="77777777" w:rsidR="00D4044E" w:rsidRDefault="00CB5C49">
            <w:pPr>
              <w:jc w:val="center"/>
              <w:rPr>
                <w:rFonts w:ascii="Times New Roman" w:hAnsi="Times New Roman" w:cs="Times New Roman"/>
                <w:szCs w:val="21"/>
              </w:rPr>
            </w:pPr>
            <w:r>
              <w:rPr>
                <w:rFonts w:ascii="Times New Roman" w:hAnsi="Times New Roman" w:cs="Times New Roman"/>
                <w:szCs w:val="21"/>
              </w:rPr>
              <w:t>transparent</w:t>
            </w:r>
          </w:p>
        </w:tc>
        <w:tc>
          <w:tcPr>
            <w:tcW w:w="1402" w:type="dxa"/>
            <w:gridSpan w:val="2"/>
            <w:tcBorders>
              <w:left w:val="nil"/>
              <w:bottom w:val="nil"/>
              <w:right w:val="nil"/>
            </w:tcBorders>
          </w:tcPr>
          <w:p w14:paraId="551D68B0" w14:textId="77777777" w:rsidR="00D4044E" w:rsidRDefault="00CB5C49">
            <w:pPr>
              <w:jc w:val="center"/>
              <w:rPr>
                <w:rFonts w:ascii="Times New Roman" w:hAnsi="Times New Roman" w:cs="Times New Roman"/>
                <w:szCs w:val="21"/>
              </w:rPr>
            </w:pPr>
            <w:r>
              <w:rPr>
                <w:rFonts w:ascii="Times New Roman" w:hAnsi="Times New Roman" w:cs="Times New Roman"/>
                <w:szCs w:val="21"/>
              </w:rPr>
              <w:t>0.50</w:t>
            </w:r>
          </w:p>
        </w:tc>
        <w:tc>
          <w:tcPr>
            <w:tcW w:w="1917" w:type="dxa"/>
            <w:tcBorders>
              <w:top w:val="single" w:sz="4" w:space="0" w:color="auto"/>
              <w:left w:val="nil"/>
              <w:bottom w:val="nil"/>
              <w:right w:val="nil"/>
            </w:tcBorders>
          </w:tcPr>
          <w:p w14:paraId="6445F87C" w14:textId="77777777" w:rsidR="00D4044E" w:rsidRDefault="00CB5C49">
            <w:pPr>
              <w:jc w:val="center"/>
              <w:rPr>
                <w:rFonts w:ascii="Times New Roman" w:hAnsi="Times New Roman" w:cs="Times New Roman"/>
                <w:szCs w:val="21"/>
              </w:rPr>
            </w:pPr>
            <w:r>
              <w:rPr>
                <w:rFonts w:ascii="Times New Roman" w:hAnsi="Times New Roman" w:cs="Times New Roman"/>
                <w:szCs w:val="21"/>
              </w:rPr>
              <w:t>1.72</w:t>
            </w:r>
          </w:p>
        </w:tc>
      </w:tr>
      <w:tr w:rsidR="00D4044E" w14:paraId="1BC3D0A3" w14:textId="77777777">
        <w:tc>
          <w:tcPr>
            <w:tcW w:w="1134" w:type="dxa"/>
            <w:tcBorders>
              <w:top w:val="nil"/>
              <w:left w:val="nil"/>
              <w:bottom w:val="nil"/>
              <w:right w:val="nil"/>
            </w:tcBorders>
          </w:tcPr>
          <w:p w14:paraId="0C7992AE" w14:textId="77777777" w:rsidR="00D4044E" w:rsidRDefault="00CB5C49">
            <w:pPr>
              <w:jc w:val="center"/>
              <w:rPr>
                <w:rFonts w:ascii="Times New Roman" w:hAnsi="Times New Roman" w:cs="Times New Roman"/>
                <w:szCs w:val="21"/>
              </w:rPr>
            </w:pPr>
            <w:r>
              <w:rPr>
                <w:rFonts w:ascii="Times New Roman" w:hAnsi="Times New Roman" w:cs="Times New Roman"/>
                <w:szCs w:val="21"/>
              </w:rPr>
              <w:t>YR-290</w:t>
            </w:r>
          </w:p>
        </w:tc>
        <w:tc>
          <w:tcPr>
            <w:tcW w:w="993" w:type="dxa"/>
            <w:tcBorders>
              <w:top w:val="nil"/>
              <w:left w:val="nil"/>
              <w:bottom w:val="nil"/>
              <w:right w:val="nil"/>
            </w:tcBorders>
          </w:tcPr>
          <w:p w14:paraId="2EFCE36C" w14:textId="77777777" w:rsidR="00D4044E" w:rsidRDefault="00CB5C49">
            <w:pPr>
              <w:jc w:val="center"/>
              <w:rPr>
                <w:rFonts w:ascii="Times New Roman" w:hAnsi="Times New Roman" w:cs="Times New Roman"/>
                <w:szCs w:val="21"/>
              </w:rPr>
            </w:pPr>
            <w:r>
              <w:rPr>
                <w:rFonts w:ascii="Times New Roman" w:hAnsi="Times New Roman" w:cs="Times New Roman"/>
                <w:sz w:val="13"/>
                <w:szCs w:val="13"/>
              </w:rPr>
              <w:t>Buffer pH7.4</w:t>
            </w:r>
          </w:p>
        </w:tc>
        <w:tc>
          <w:tcPr>
            <w:tcW w:w="2850" w:type="dxa"/>
            <w:gridSpan w:val="2"/>
            <w:tcBorders>
              <w:top w:val="nil"/>
              <w:left w:val="nil"/>
              <w:bottom w:val="nil"/>
              <w:right w:val="nil"/>
            </w:tcBorders>
          </w:tcPr>
          <w:p w14:paraId="36AD6147" w14:textId="77777777" w:rsidR="00D4044E" w:rsidRDefault="00CB5C49">
            <w:pPr>
              <w:jc w:val="center"/>
              <w:rPr>
                <w:rFonts w:ascii="Times New Roman" w:hAnsi="Times New Roman" w:cs="Times New Roman"/>
                <w:szCs w:val="21"/>
              </w:rPr>
            </w:pPr>
            <w:r>
              <w:rPr>
                <w:rFonts w:ascii="Times New Roman" w:hAnsi="Times New Roman" w:cs="Times New Roman"/>
                <w:szCs w:val="21"/>
              </w:rPr>
              <w:t>transparent</w:t>
            </w:r>
          </w:p>
        </w:tc>
        <w:tc>
          <w:tcPr>
            <w:tcW w:w="1402" w:type="dxa"/>
            <w:gridSpan w:val="2"/>
            <w:tcBorders>
              <w:top w:val="nil"/>
              <w:left w:val="nil"/>
              <w:bottom w:val="nil"/>
              <w:right w:val="nil"/>
            </w:tcBorders>
          </w:tcPr>
          <w:p w14:paraId="3479BFBA" w14:textId="77777777" w:rsidR="00D4044E" w:rsidRDefault="00CB5C49">
            <w:pPr>
              <w:jc w:val="center"/>
              <w:rPr>
                <w:rFonts w:ascii="Times New Roman" w:hAnsi="Times New Roman" w:cs="Times New Roman"/>
                <w:szCs w:val="21"/>
              </w:rPr>
            </w:pPr>
            <w:r>
              <w:rPr>
                <w:rFonts w:ascii="Times New Roman" w:hAnsi="Times New Roman" w:cs="Times New Roman"/>
                <w:szCs w:val="21"/>
              </w:rPr>
              <w:t>1.86</w:t>
            </w:r>
          </w:p>
        </w:tc>
        <w:tc>
          <w:tcPr>
            <w:tcW w:w="1917" w:type="dxa"/>
            <w:tcBorders>
              <w:top w:val="nil"/>
              <w:left w:val="nil"/>
              <w:bottom w:val="nil"/>
              <w:right w:val="nil"/>
            </w:tcBorders>
          </w:tcPr>
          <w:p w14:paraId="3DBD21BB" w14:textId="77777777" w:rsidR="00D4044E" w:rsidRDefault="00CB5C49">
            <w:pPr>
              <w:jc w:val="center"/>
              <w:rPr>
                <w:rFonts w:ascii="Times New Roman" w:hAnsi="Times New Roman" w:cs="Times New Roman"/>
                <w:szCs w:val="21"/>
              </w:rPr>
            </w:pPr>
            <w:r>
              <w:rPr>
                <w:rFonts w:ascii="Times New Roman" w:hAnsi="Times New Roman" w:cs="Times New Roman"/>
                <w:szCs w:val="21"/>
              </w:rPr>
              <w:t>6.42</w:t>
            </w:r>
          </w:p>
        </w:tc>
      </w:tr>
      <w:tr w:rsidR="00D4044E" w14:paraId="1D10DE90" w14:textId="77777777">
        <w:tc>
          <w:tcPr>
            <w:tcW w:w="1134" w:type="dxa"/>
            <w:tcBorders>
              <w:top w:val="nil"/>
              <w:left w:val="nil"/>
              <w:right w:val="nil"/>
            </w:tcBorders>
          </w:tcPr>
          <w:p w14:paraId="4227BE8D" w14:textId="77777777" w:rsidR="00D4044E" w:rsidRDefault="00D4044E">
            <w:pPr>
              <w:jc w:val="center"/>
              <w:rPr>
                <w:rFonts w:ascii="Times New Roman" w:hAnsi="Times New Roman" w:cs="Times New Roman"/>
                <w:szCs w:val="21"/>
              </w:rPr>
            </w:pPr>
          </w:p>
        </w:tc>
        <w:tc>
          <w:tcPr>
            <w:tcW w:w="993" w:type="dxa"/>
            <w:tcBorders>
              <w:top w:val="nil"/>
              <w:left w:val="nil"/>
              <w:right w:val="nil"/>
            </w:tcBorders>
          </w:tcPr>
          <w:p w14:paraId="09C6100D" w14:textId="77777777" w:rsidR="00D4044E" w:rsidRDefault="00CB5C49">
            <w:pPr>
              <w:jc w:val="center"/>
              <w:rPr>
                <w:rFonts w:ascii="Times New Roman" w:hAnsi="Times New Roman" w:cs="Times New Roman"/>
                <w:szCs w:val="21"/>
              </w:rPr>
            </w:pPr>
            <w:r>
              <w:rPr>
                <w:rFonts w:ascii="Times New Roman" w:hAnsi="Times New Roman" w:cs="Times New Roman"/>
                <w:sz w:val="13"/>
                <w:szCs w:val="13"/>
              </w:rPr>
              <w:t>Buffer pH9.0</w:t>
            </w:r>
          </w:p>
        </w:tc>
        <w:tc>
          <w:tcPr>
            <w:tcW w:w="2850" w:type="dxa"/>
            <w:gridSpan w:val="2"/>
            <w:tcBorders>
              <w:top w:val="nil"/>
              <w:left w:val="nil"/>
              <w:right w:val="nil"/>
            </w:tcBorders>
          </w:tcPr>
          <w:p w14:paraId="0E627A9F" w14:textId="77777777" w:rsidR="00D4044E" w:rsidRDefault="00CB5C49">
            <w:pPr>
              <w:jc w:val="center"/>
              <w:rPr>
                <w:rFonts w:ascii="Times New Roman" w:hAnsi="Times New Roman" w:cs="Times New Roman"/>
                <w:szCs w:val="21"/>
              </w:rPr>
            </w:pPr>
            <w:r>
              <w:rPr>
                <w:rFonts w:ascii="Times New Roman" w:hAnsi="Times New Roman" w:cs="Times New Roman"/>
                <w:szCs w:val="21"/>
              </w:rPr>
              <w:t>transparent</w:t>
            </w:r>
          </w:p>
        </w:tc>
        <w:tc>
          <w:tcPr>
            <w:tcW w:w="1402" w:type="dxa"/>
            <w:gridSpan w:val="2"/>
            <w:tcBorders>
              <w:top w:val="nil"/>
              <w:left w:val="nil"/>
              <w:right w:val="nil"/>
            </w:tcBorders>
          </w:tcPr>
          <w:p w14:paraId="7306EC91" w14:textId="77777777" w:rsidR="00D4044E" w:rsidRDefault="00CB5C49">
            <w:pPr>
              <w:jc w:val="center"/>
              <w:rPr>
                <w:rFonts w:ascii="Times New Roman" w:hAnsi="Times New Roman" w:cs="Times New Roman"/>
                <w:szCs w:val="21"/>
              </w:rPr>
            </w:pPr>
            <w:r>
              <w:rPr>
                <w:rFonts w:ascii="Times New Roman" w:hAnsi="Times New Roman" w:cs="Times New Roman"/>
                <w:szCs w:val="21"/>
              </w:rPr>
              <w:t>6.30</w:t>
            </w:r>
          </w:p>
        </w:tc>
        <w:tc>
          <w:tcPr>
            <w:tcW w:w="1917" w:type="dxa"/>
            <w:tcBorders>
              <w:top w:val="nil"/>
              <w:left w:val="nil"/>
              <w:right w:val="nil"/>
            </w:tcBorders>
          </w:tcPr>
          <w:p w14:paraId="6BAE6977" w14:textId="77777777" w:rsidR="00D4044E" w:rsidRDefault="00CB5C49">
            <w:pPr>
              <w:jc w:val="center"/>
              <w:rPr>
                <w:rFonts w:ascii="Times New Roman" w:hAnsi="Times New Roman" w:cs="Times New Roman"/>
                <w:szCs w:val="21"/>
              </w:rPr>
            </w:pPr>
            <w:r>
              <w:rPr>
                <w:rFonts w:ascii="Times New Roman" w:hAnsi="Times New Roman" w:cs="Times New Roman"/>
                <w:szCs w:val="21"/>
              </w:rPr>
              <w:t>21.7</w:t>
            </w:r>
          </w:p>
        </w:tc>
      </w:tr>
    </w:tbl>
    <w:p w14:paraId="2B36F62F" w14:textId="77777777" w:rsidR="00D4044E" w:rsidRDefault="00D4044E">
      <w:pPr>
        <w:jc w:val="center"/>
        <w:rPr>
          <w:rFonts w:ascii="Times New Roman" w:hAnsi="Times New Roman" w:cs="Times New Roman"/>
          <w:sz w:val="24"/>
          <w:szCs w:val="24"/>
        </w:rPr>
      </w:pPr>
    </w:p>
    <w:p w14:paraId="6C07B63A" w14:textId="77777777" w:rsidR="00D4044E" w:rsidRDefault="00D4044E" w:rsidP="00C217E1">
      <w:pPr>
        <w:jc w:val="center"/>
        <w:rPr>
          <w:rFonts w:ascii="Times New Roman" w:hAnsi="Times New Roman" w:cs="Times New Roman"/>
          <w:sz w:val="24"/>
          <w:szCs w:val="24"/>
        </w:rPr>
      </w:pPr>
    </w:p>
    <w:p w14:paraId="7EE6C754" w14:textId="4C10095E" w:rsidR="00D4044E" w:rsidRPr="00ED5CB6" w:rsidRDefault="00CB5C49">
      <w:pPr>
        <w:jc w:val="left"/>
        <w:rPr>
          <w:rFonts w:ascii="Times New Roman" w:hAnsi="Times New Roman" w:cs="Times New Roman"/>
          <w:b/>
          <w:bCs/>
          <w:sz w:val="32"/>
          <w:szCs w:val="32"/>
        </w:rPr>
      </w:pPr>
      <w:r w:rsidRPr="00ED5CB6">
        <w:rPr>
          <w:rFonts w:ascii="Times New Roman" w:hAnsi="Times New Roman" w:cs="Times New Roman" w:hint="eastAsia"/>
          <w:b/>
          <w:bCs/>
          <w:sz w:val="24"/>
          <w:szCs w:val="24"/>
        </w:rPr>
        <w:t>Table S</w:t>
      </w:r>
      <w:r w:rsidR="00C217E1">
        <w:rPr>
          <w:rFonts w:ascii="Times New Roman" w:hAnsi="Times New Roman" w:cs="Times New Roman"/>
          <w:b/>
          <w:bCs/>
          <w:sz w:val="24"/>
          <w:szCs w:val="24"/>
        </w:rPr>
        <w:t>5</w:t>
      </w:r>
      <w:r w:rsidRPr="00ED5CB6">
        <w:rPr>
          <w:rFonts w:ascii="Times New Roman" w:hAnsi="Times New Roman" w:cs="Times New Roman" w:hint="eastAsia"/>
          <w:b/>
          <w:bCs/>
          <w:sz w:val="24"/>
          <w:szCs w:val="24"/>
        </w:rPr>
        <w:t xml:space="preserve">. </w:t>
      </w:r>
      <w:r w:rsidRPr="00ED5CB6">
        <w:rPr>
          <w:rFonts w:ascii="Times New Roman" w:hAnsi="Times New Roman" w:cs="Times New Roman"/>
          <w:b/>
          <w:bCs/>
          <w:sz w:val="24"/>
          <w:szCs w:val="24"/>
        </w:rPr>
        <w:t>Thermodynamic Solubility of YR290</w:t>
      </w:r>
    </w:p>
    <w:tbl>
      <w:tblPr>
        <w:tblStyle w:val="ab"/>
        <w:tblW w:w="0" w:type="auto"/>
        <w:tblLook w:val="04A0" w:firstRow="1" w:lastRow="0" w:firstColumn="1" w:lastColumn="0" w:noHBand="0" w:noVBand="1"/>
      </w:tblPr>
      <w:tblGrid>
        <w:gridCol w:w="1134"/>
        <w:gridCol w:w="993"/>
        <w:gridCol w:w="2126"/>
        <w:gridCol w:w="724"/>
        <w:gridCol w:w="1260"/>
        <w:gridCol w:w="142"/>
        <w:gridCol w:w="1917"/>
      </w:tblGrid>
      <w:tr w:rsidR="00D4044E" w14:paraId="6BE0002F" w14:textId="77777777">
        <w:tc>
          <w:tcPr>
            <w:tcW w:w="1134" w:type="dxa"/>
            <w:vMerge w:val="restart"/>
            <w:tcBorders>
              <w:left w:val="nil"/>
              <w:right w:val="nil"/>
            </w:tcBorders>
          </w:tcPr>
          <w:p w14:paraId="7679CFE2" w14:textId="77777777" w:rsidR="00D4044E" w:rsidRDefault="00CB5C49">
            <w:pPr>
              <w:jc w:val="center"/>
              <w:rPr>
                <w:rFonts w:ascii="Times New Roman" w:hAnsi="Times New Roman" w:cs="Times New Roman"/>
                <w:szCs w:val="21"/>
              </w:rPr>
            </w:pPr>
            <w:r>
              <w:rPr>
                <w:rFonts w:ascii="Times New Roman" w:hAnsi="Times New Roman" w:cs="Times New Roman"/>
                <w:szCs w:val="21"/>
              </w:rPr>
              <w:t>Compd.</w:t>
            </w:r>
          </w:p>
        </w:tc>
        <w:tc>
          <w:tcPr>
            <w:tcW w:w="993" w:type="dxa"/>
            <w:tcBorders>
              <w:left w:val="nil"/>
              <w:bottom w:val="nil"/>
              <w:right w:val="nil"/>
            </w:tcBorders>
          </w:tcPr>
          <w:p w14:paraId="3A29005F" w14:textId="77777777" w:rsidR="00D4044E" w:rsidRDefault="00CB5C49">
            <w:pPr>
              <w:jc w:val="center"/>
              <w:rPr>
                <w:rFonts w:ascii="Times New Roman" w:hAnsi="Times New Roman" w:cs="Times New Roman"/>
                <w:szCs w:val="21"/>
              </w:rPr>
            </w:pPr>
            <w:r>
              <w:rPr>
                <w:rFonts w:ascii="Times New Roman" w:hAnsi="Times New Roman" w:cs="Times New Roman"/>
                <w:szCs w:val="21"/>
              </w:rPr>
              <w:t>Media</w:t>
            </w:r>
          </w:p>
        </w:tc>
        <w:tc>
          <w:tcPr>
            <w:tcW w:w="2126" w:type="dxa"/>
            <w:tcBorders>
              <w:left w:val="nil"/>
              <w:bottom w:val="nil"/>
              <w:right w:val="nil"/>
            </w:tcBorders>
          </w:tcPr>
          <w:p w14:paraId="52000C4F" w14:textId="77777777" w:rsidR="00D4044E" w:rsidRDefault="00CB5C49">
            <w:pPr>
              <w:jc w:val="center"/>
              <w:rPr>
                <w:rFonts w:ascii="Times New Roman" w:hAnsi="Times New Roman" w:cs="Times New Roman"/>
                <w:szCs w:val="21"/>
              </w:rPr>
            </w:pPr>
            <w:r>
              <w:rPr>
                <w:rFonts w:ascii="Times New Roman" w:hAnsi="Times New Roman" w:cs="Times New Roman"/>
                <w:szCs w:val="21"/>
              </w:rPr>
              <w:t>Visual Appearance</w:t>
            </w:r>
          </w:p>
        </w:tc>
        <w:tc>
          <w:tcPr>
            <w:tcW w:w="1984" w:type="dxa"/>
            <w:gridSpan w:val="2"/>
            <w:tcBorders>
              <w:left w:val="nil"/>
              <w:bottom w:val="nil"/>
              <w:right w:val="nil"/>
            </w:tcBorders>
          </w:tcPr>
          <w:p w14:paraId="66E51DB2" w14:textId="77777777" w:rsidR="00D4044E" w:rsidRDefault="00CB5C49">
            <w:pPr>
              <w:jc w:val="center"/>
              <w:rPr>
                <w:rFonts w:ascii="Times New Roman" w:hAnsi="Times New Roman" w:cs="Times New Roman"/>
                <w:sz w:val="16"/>
                <w:szCs w:val="16"/>
              </w:rPr>
            </w:pPr>
            <w:r>
              <w:rPr>
                <w:rFonts w:ascii="Times New Roman" w:hAnsi="Times New Roman" w:cs="Times New Roman"/>
                <w:sz w:val="16"/>
                <w:szCs w:val="16"/>
              </w:rPr>
              <w:t>Thermodynamic Solubility</w:t>
            </w:r>
          </w:p>
        </w:tc>
        <w:tc>
          <w:tcPr>
            <w:tcW w:w="2059" w:type="dxa"/>
            <w:gridSpan w:val="2"/>
            <w:tcBorders>
              <w:left w:val="nil"/>
              <w:bottom w:val="nil"/>
              <w:right w:val="nil"/>
            </w:tcBorders>
          </w:tcPr>
          <w:p w14:paraId="7EB11E2F" w14:textId="77777777" w:rsidR="00D4044E" w:rsidRDefault="00CB5C49">
            <w:pPr>
              <w:jc w:val="center"/>
              <w:rPr>
                <w:rFonts w:ascii="Times New Roman" w:hAnsi="Times New Roman" w:cs="Times New Roman"/>
                <w:sz w:val="16"/>
                <w:szCs w:val="16"/>
              </w:rPr>
            </w:pPr>
            <w:r>
              <w:rPr>
                <w:rFonts w:ascii="Times New Roman" w:hAnsi="Times New Roman" w:cs="Times New Roman"/>
                <w:sz w:val="16"/>
                <w:szCs w:val="16"/>
              </w:rPr>
              <w:t>Thermodynamic Solubility</w:t>
            </w:r>
          </w:p>
        </w:tc>
      </w:tr>
      <w:tr w:rsidR="00D4044E" w14:paraId="37B9D7E1" w14:textId="77777777">
        <w:tc>
          <w:tcPr>
            <w:tcW w:w="1134" w:type="dxa"/>
            <w:vMerge/>
            <w:tcBorders>
              <w:left w:val="nil"/>
              <w:bottom w:val="single" w:sz="4" w:space="0" w:color="auto"/>
              <w:right w:val="nil"/>
            </w:tcBorders>
          </w:tcPr>
          <w:p w14:paraId="0B7408E2" w14:textId="77777777" w:rsidR="00D4044E" w:rsidRDefault="00D4044E">
            <w:pPr>
              <w:jc w:val="center"/>
              <w:rPr>
                <w:rFonts w:ascii="Times New Roman" w:hAnsi="Times New Roman" w:cs="Times New Roman"/>
                <w:szCs w:val="21"/>
              </w:rPr>
            </w:pPr>
          </w:p>
        </w:tc>
        <w:tc>
          <w:tcPr>
            <w:tcW w:w="993" w:type="dxa"/>
            <w:tcBorders>
              <w:top w:val="nil"/>
              <w:left w:val="nil"/>
              <w:bottom w:val="single" w:sz="4" w:space="0" w:color="auto"/>
              <w:right w:val="nil"/>
            </w:tcBorders>
          </w:tcPr>
          <w:p w14:paraId="7D8578AD" w14:textId="77777777" w:rsidR="00D4044E" w:rsidRDefault="00D4044E">
            <w:pPr>
              <w:jc w:val="center"/>
              <w:rPr>
                <w:rFonts w:ascii="Times New Roman" w:hAnsi="Times New Roman" w:cs="Times New Roman"/>
                <w:szCs w:val="21"/>
              </w:rPr>
            </w:pPr>
          </w:p>
        </w:tc>
        <w:tc>
          <w:tcPr>
            <w:tcW w:w="2850" w:type="dxa"/>
            <w:gridSpan w:val="2"/>
            <w:tcBorders>
              <w:top w:val="nil"/>
              <w:left w:val="nil"/>
              <w:bottom w:val="single" w:sz="4" w:space="0" w:color="auto"/>
              <w:right w:val="nil"/>
            </w:tcBorders>
          </w:tcPr>
          <w:p w14:paraId="047375FE" w14:textId="77777777" w:rsidR="00D4044E" w:rsidRDefault="00D4044E">
            <w:pPr>
              <w:jc w:val="center"/>
              <w:rPr>
                <w:rFonts w:ascii="Times New Roman" w:hAnsi="Times New Roman" w:cs="Times New Roman"/>
                <w:sz w:val="16"/>
                <w:szCs w:val="16"/>
              </w:rPr>
            </w:pPr>
          </w:p>
        </w:tc>
        <w:tc>
          <w:tcPr>
            <w:tcW w:w="1402" w:type="dxa"/>
            <w:gridSpan w:val="2"/>
            <w:tcBorders>
              <w:top w:val="nil"/>
              <w:left w:val="nil"/>
              <w:bottom w:val="single" w:sz="4" w:space="0" w:color="auto"/>
              <w:right w:val="nil"/>
            </w:tcBorders>
          </w:tcPr>
          <w:p w14:paraId="5C824F8A" w14:textId="77777777" w:rsidR="00D4044E" w:rsidRDefault="00CB5C49">
            <w:pPr>
              <w:rPr>
                <w:rFonts w:ascii="Times New Roman" w:hAnsi="Times New Roman" w:cs="Times New Roman"/>
                <w:sz w:val="16"/>
                <w:szCs w:val="16"/>
              </w:rPr>
            </w:pPr>
            <w:r>
              <w:rPr>
                <w:rFonts w:ascii="Times New Roman" w:hAnsi="Times New Roman" w:cs="Times New Roman"/>
                <w:sz w:val="16"/>
                <w:szCs w:val="16"/>
              </w:rPr>
              <w:t>(</w:t>
            </w:r>
            <w:r>
              <w:rPr>
                <w:rFonts w:ascii="Times New Roman" w:eastAsiaTheme="minorHAnsi" w:hAnsi="Times New Roman" w:cs="Times New Roman"/>
                <w:sz w:val="16"/>
                <w:szCs w:val="16"/>
              </w:rPr>
              <w:t>μ</w:t>
            </w:r>
            <w:r>
              <w:rPr>
                <w:rFonts w:ascii="Times New Roman" w:hAnsi="Times New Roman" w:cs="Times New Roman"/>
                <w:sz w:val="16"/>
                <w:szCs w:val="16"/>
              </w:rPr>
              <w:t>g/mL)</w:t>
            </w:r>
          </w:p>
        </w:tc>
        <w:tc>
          <w:tcPr>
            <w:tcW w:w="1917" w:type="dxa"/>
            <w:tcBorders>
              <w:top w:val="nil"/>
              <w:left w:val="nil"/>
              <w:bottom w:val="single" w:sz="4" w:space="0" w:color="auto"/>
              <w:right w:val="nil"/>
            </w:tcBorders>
          </w:tcPr>
          <w:p w14:paraId="0E3238CD" w14:textId="77777777" w:rsidR="00D4044E" w:rsidRDefault="00CB5C49">
            <w:pPr>
              <w:jc w:val="center"/>
              <w:rPr>
                <w:rFonts w:ascii="Times New Roman" w:hAnsi="Times New Roman" w:cs="Times New Roman"/>
                <w:sz w:val="16"/>
                <w:szCs w:val="16"/>
              </w:rPr>
            </w:pPr>
            <w:r>
              <w:rPr>
                <w:rFonts w:ascii="Times New Roman" w:hAnsi="Times New Roman" w:cs="Times New Roman"/>
                <w:sz w:val="16"/>
                <w:szCs w:val="16"/>
              </w:rPr>
              <w:t>(</w:t>
            </w:r>
            <w:r>
              <w:rPr>
                <w:rFonts w:ascii="Times New Roman" w:eastAsiaTheme="minorHAnsi" w:hAnsi="Times New Roman" w:cs="Times New Roman"/>
                <w:sz w:val="16"/>
                <w:szCs w:val="16"/>
              </w:rPr>
              <w:t>μ</w:t>
            </w:r>
            <w:r>
              <w:rPr>
                <w:rFonts w:ascii="Times New Roman" w:hAnsi="Times New Roman" w:cs="Times New Roman"/>
                <w:sz w:val="16"/>
                <w:szCs w:val="16"/>
              </w:rPr>
              <w:t>M)</w:t>
            </w:r>
          </w:p>
        </w:tc>
      </w:tr>
      <w:tr w:rsidR="00D4044E" w14:paraId="64479456" w14:textId="77777777">
        <w:tc>
          <w:tcPr>
            <w:tcW w:w="1134" w:type="dxa"/>
            <w:tcBorders>
              <w:left w:val="nil"/>
              <w:bottom w:val="nil"/>
              <w:right w:val="nil"/>
            </w:tcBorders>
          </w:tcPr>
          <w:p w14:paraId="6F9BB08C" w14:textId="77777777" w:rsidR="00D4044E" w:rsidRDefault="00D4044E">
            <w:pPr>
              <w:jc w:val="center"/>
              <w:rPr>
                <w:rFonts w:ascii="Times New Roman" w:hAnsi="Times New Roman" w:cs="Times New Roman"/>
                <w:szCs w:val="21"/>
              </w:rPr>
            </w:pPr>
          </w:p>
        </w:tc>
        <w:tc>
          <w:tcPr>
            <w:tcW w:w="993" w:type="dxa"/>
            <w:tcBorders>
              <w:left w:val="nil"/>
              <w:bottom w:val="nil"/>
              <w:right w:val="nil"/>
            </w:tcBorders>
          </w:tcPr>
          <w:p w14:paraId="42D0D495" w14:textId="77777777" w:rsidR="00D4044E" w:rsidRDefault="00CB5C49">
            <w:pPr>
              <w:jc w:val="center"/>
              <w:rPr>
                <w:rFonts w:ascii="Times New Roman" w:hAnsi="Times New Roman" w:cs="Times New Roman"/>
                <w:szCs w:val="21"/>
              </w:rPr>
            </w:pPr>
            <w:r>
              <w:rPr>
                <w:rFonts w:ascii="Times New Roman" w:hAnsi="Times New Roman" w:cs="Times New Roman"/>
                <w:sz w:val="13"/>
                <w:szCs w:val="13"/>
              </w:rPr>
              <w:t>Buffer pH2.0</w:t>
            </w:r>
          </w:p>
        </w:tc>
        <w:tc>
          <w:tcPr>
            <w:tcW w:w="2850" w:type="dxa"/>
            <w:gridSpan w:val="2"/>
            <w:tcBorders>
              <w:left w:val="nil"/>
              <w:bottom w:val="nil"/>
              <w:right w:val="nil"/>
            </w:tcBorders>
          </w:tcPr>
          <w:p w14:paraId="60783D5B" w14:textId="77777777" w:rsidR="00D4044E" w:rsidRDefault="00CB5C49">
            <w:pPr>
              <w:jc w:val="center"/>
              <w:rPr>
                <w:rFonts w:ascii="Times New Roman" w:hAnsi="Times New Roman" w:cs="Times New Roman"/>
                <w:szCs w:val="21"/>
              </w:rPr>
            </w:pPr>
            <w:r>
              <w:rPr>
                <w:rFonts w:ascii="Times New Roman" w:hAnsi="Times New Roman" w:cs="Times New Roman"/>
                <w:szCs w:val="21"/>
              </w:rPr>
              <w:t>many particles</w:t>
            </w:r>
          </w:p>
        </w:tc>
        <w:tc>
          <w:tcPr>
            <w:tcW w:w="1402" w:type="dxa"/>
            <w:gridSpan w:val="2"/>
            <w:tcBorders>
              <w:left w:val="nil"/>
              <w:bottom w:val="nil"/>
              <w:right w:val="nil"/>
            </w:tcBorders>
          </w:tcPr>
          <w:p w14:paraId="7FD6B51B" w14:textId="77777777" w:rsidR="00D4044E" w:rsidRDefault="00CB5C49">
            <w:pPr>
              <w:jc w:val="center"/>
              <w:rPr>
                <w:rFonts w:ascii="Times New Roman" w:hAnsi="Times New Roman" w:cs="Times New Roman"/>
                <w:szCs w:val="21"/>
              </w:rPr>
            </w:pPr>
            <w:r>
              <w:rPr>
                <w:rFonts w:ascii="Times New Roman" w:hAnsi="Times New Roman" w:cs="Times New Roman"/>
                <w:szCs w:val="21"/>
              </w:rPr>
              <w:t>0.65</w:t>
            </w:r>
          </w:p>
        </w:tc>
        <w:tc>
          <w:tcPr>
            <w:tcW w:w="1917" w:type="dxa"/>
            <w:tcBorders>
              <w:top w:val="single" w:sz="4" w:space="0" w:color="auto"/>
              <w:left w:val="nil"/>
              <w:bottom w:val="nil"/>
              <w:right w:val="nil"/>
            </w:tcBorders>
          </w:tcPr>
          <w:p w14:paraId="6AEEBFF9" w14:textId="77777777" w:rsidR="00D4044E" w:rsidRDefault="00CB5C49">
            <w:pPr>
              <w:jc w:val="center"/>
              <w:rPr>
                <w:rFonts w:ascii="Times New Roman" w:hAnsi="Times New Roman" w:cs="Times New Roman"/>
                <w:szCs w:val="21"/>
              </w:rPr>
            </w:pPr>
            <w:r>
              <w:rPr>
                <w:rFonts w:ascii="Times New Roman" w:hAnsi="Times New Roman" w:cs="Times New Roman"/>
                <w:szCs w:val="21"/>
              </w:rPr>
              <w:t>2.23</w:t>
            </w:r>
          </w:p>
        </w:tc>
      </w:tr>
      <w:tr w:rsidR="00D4044E" w14:paraId="0C1E6619" w14:textId="77777777">
        <w:tc>
          <w:tcPr>
            <w:tcW w:w="1134" w:type="dxa"/>
            <w:tcBorders>
              <w:top w:val="nil"/>
              <w:left w:val="nil"/>
              <w:bottom w:val="nil"/>
              <w:right w:val="nil"/>
            </w:tcBorders>
          </w:tcPr>
          <w:p w14:paraId="2912A234" w14:textId="77777777" w:rsidR="00D4044E" w:rsidRDefault="00CB5C49">
            <w:pPr>
              <w:jc w:val="center"/>
              <w:rPr>
                <w:rFonts w:ascii="Times New Roman" w:hAnsi="Times New Roman" w:cs="Times New Roman"/>
                <w:szCs w:val="21"/>
              </w:rPr>
            </w:pPr>
            <w:r>
              <w:rPr>
                <w:rFonts w:ascii="Times New Roman" w:hAnsi="Times New Roman" w:cs="Times New Roman"/>
                <w:szCs w:val="21"/>
              </w:rPr>
              <w:t>YR-290</w:t>
            </w:r>
          </w:p>
        </w:tc>
        <w:tc>
          <w:tcPr>
            <w:tcW w:w="993" w:type="dxa"/>
            <w:tcBorders>
              <w:top w:val="nil"/>
              <w:left w:val="nil"/>
              <w:bottom w:val="nil"/>
              <w:right w:val="nil"/>
            </w:tcBorders>
          </w:tcPr>
          <w:p w14:paraId="4AE55B23" w14:textId="77777777" w:rsidR="00D4044E" w:rsidRDefault="00CB5C49">
            <w:pPr>
              <w:jc w:val="center"/>
              <w:rPr>
                <w:rFonts w:ascii="Times New Roman" w:hAnsi="Times New Roman" w:cs="Times New Roman"/>
                <w:szCs w:val="21"/>
              </w:rPr>
            </w:pPr>
            <w:r>
              <w:rPr>
                <w:rFonts w:ascii="Times New Roman" w:hAnsi="Times New Roman" w:cs="Times New Roman"/>
                <w:sz w:val="13"/>
                <w:szCs w:val="13"/>
              </w:rPr>
              <w:t>Buffer pH7.4</w:t>
            </w:r>
          </w:p>
        </w:tc>
        <w:tc>
          <w:tcPr>
            <w:tcW w:w="2850" w:type="dxa"/>
            <w:gridSpan w:val="2"/>
            <w:tcBorders>
              <w:top w:val="nil"/>
              <w:left w:val="nil"/>
              <w:bottom w:val="nil"/>
              <w:right w:val="nil"/>
            </w:tcBorders>
          </w:tcPr>
          <w:p w14:paraId="5BE63B09" w14:textId="77777777" w:rsidR="00D4044E" w:rsidRDefault="00CB5C49">
            <w:pPr>
              <w:jc w:val="center"/>
              <w:rPr>
                <w:rFonts w:ascii="Times New Roman" w:hAnsi="Times New Roman" w:cs="Times New Roman"/>
                <w:szCs w:val="21"/>
              </w:rPr>
            </w:pPr>
            <w:r>
              <w:rPr>
                <w:rFonts w:ascii="Times New Roman" w:hAnsi="Times New Roman" w:cs="Times New Roman"/>
                <w:szCs w:val="21"/>
              </w:rPr>
              <w:t>many particles</w:t>
            </w:r>
          </w:p>
        </w:tc>
        <w:tc>
          <w:tcPr>
            <w:tcW w:w="1402" w:type="dxa"/>
            <w:gridSpan w:val="2"/>
            <w:tcBorders>
              <w:top w:val="nil"/>
              <w:left w:val="nil"/>
              <w:bottom w:val="nil"/>
              <w:right w:val="nil"/>
            </w:tcBorders>
          </w:tcPr>
          <w:p w14:paraId="2A73A2A2" w14:textId="77777777" w:rsidR="00D4044E" w:rsidRDefault="00CB5C49">
            <w:pPr>
              <w:jc w:val="center"/>
              <w:rPr>
                <w:rFonts w:ascii="Times New Roman" w:hAnsi="Times New Roman" w:cs="Times New Roman"/>
                <w:szCs w:val="21"/>
              </w:rPr>
            </w:pPr>
            <w:r>
              <w:rPr>
                <w:rFonts w:ascii="Times New Roman" w:hAnsi="Times New Roman" w:cs="Times New Roman"/>
                <w:szCs w:val="21"/>
              </w:rPr>
              <w:t>2.10</w:t>
            </w:r>
          </w:p>
        </w:tc>
        <w:tc>
          <w:tcPr>
            <w:tcW w:w="1917" w:type="dxa"/>
            <w:tcBorders>
              <w:top w:val="nil"/>
              <w:left w:val="nil"/>
              <w:bottom w:val="nil"/>
              <w:right w:val="nil"/>
            </w:tcBorders>
          </w:tcPr>
          <w:p w14:paraId="3132FCF1" w14:textId="77777777" w:rsidR="00D4044E" w:rsidRDefault="00CB5C49">
            <w:pPr>
              <w:jc w:val="center"/>
              <w:rPr>
                <w:rFonts w:ascii="Times New Roman" w:hAnsi="Times New Roman" w:cs="Times New Roman"/>
                <w:szCs w:val="21"/>
              </w:rPr>
            </w:pPr>
            <w:r>
              <w:rPr>
                <w:rFonts w:ascii="Times New Roman" w:hAnsi="Times New Roman" w:cs="Times New Roman"/>
                <w:szCs w:val="21"/>
              </w:rPr>
              <w:t>7.24</w:t>
            </w:r>
          </w:p>
        </w:tc>
      </w:tr>
      <w:tr w:rsidR="00D4044E" w14:paraId="0A180A83" w14:textId="77777777">
        <w:tc>
          <w:tcPr>
            <w:tcW w:w="1134" w:type="dxa"/>
            <w:tcBorders>
              <w:top w:val="nil"/>
              <w:left w:val="nil"/>
              <w:right w:val="nil"/>
            </w:tcBorders>
          </w:tcPr>
          <w:p w14:paraId="053F7792" w14:textId="77777777" w:rsidR="00D4044E" w:rsidRDefault="00D4044E">
            <w:pPr>
              <w:jc w:val="center"/>
              <w:rPr>
                <w:rFonts w:ascii="Times New Roman" w:hAnsi="Times New Roman" w:cs="Times New Roman"/>
                <w:szCs w:val="21"/>
              </w:rPr>
            </w:pPr>
          </w:p>
        </w:tc>
        <w:tc>
          <w:tcPr>
            <w:tcW w:w="993" w:type="dxa"/>
            <w:tcBorders>
              <w:top w:val="nil"/>
              <w:left w:val="nil"/>
              <w:right w:val="nil"/>
            </w:tcBorders>
          </w:tcPr>
          <w:p w14:paraId="6EDACF23" w14:textId="77777777" w:rsidR="00D4044E" w:rsidRDefault="00CB5C49">
            <w:pPr>
              <w:jc w:val="center"/>
              <w:rPr>
                <w:rFonts w:ascii="Times New Roman" w:hAnsi="Times New Roman" w:cs="Times New Roman"/>
                <w:szCs w:val="21"/>
              </w:rPr>
            </w:pPr>
            <w:r>
              <w:rPr>
                <w:rFonts w:ascii="Times New Roman" w:hAnsi="Times New Roman" w:cs="Times New Roman"/>
                <w:sz w:val="13"/>
                <w:szCs w:val="13"/>
              </w:rPr>
              <w:t>Buffer pH9.0</w:t>
            </w:r>
          </w:p>
        </w:tc>
        <w:tc>
          <w:tcPr>
            <w:tcW w:w="2850" w:type="dxa"/>
            <w:gridSpan w:val="2"/>
            <w:tcBorders>
              <w:top w:val="nil"/>
              <w:left w:val="nil"/>
              <w:right w:val="nil"/>
            </w:tcBorders>
          </w:tcPr>
          <w:p w14:paraId="5B496D45" w14:textId="77777777" w:rsidR="00D4044E" w:rsidRDefault="00CB5C49">
            <w:pPr>
              <w:jc w:val="center"/>
              <w:rPr>
                <w:rFonts w:ascii="Times New Roman" w:hAnsi="Times New Roman" w:cs="Times New Roman"/>
                <w:szCs w:val="21"/>
              </w:rPr>
            </w:pPr>
            <w:r>
              <w:rPr>
                <w:rFonts w:ascii="Times New Roman" w:hAnsi="Times New Roman" w:cs="Times New Roman"/>
                <w:szCs w:val="21"/>
              </w:rPr>
              <w:t>many particles</w:t>
            </w:r>
          </w:p>
        </w:tc>
        <w:tc>
          <w:tcPr>
            <w:tcW w:w="1402" w:type="dxa"/>
            <w:gridSpan w:val="2"/>
            <w:tcBorders>
              <w:top w:val="nil"/>
              <w:left w:val="nil"/>
              <w:right w:val="nil"/>
            </w:tcBorders>
          </w:tcPr>
          <w:p w14:paraId="2AF1DE23" w14:textId="77777777" w:rsidR="00D4044E" w:rsidRDefault="00CB5C49">
            <w:pPr>
              <w:jc w:val="center"/>
              <w:rPr>
                <w:rFonts w:ascii="Times New Roman" w:hAnsi="Times New Roman" w:cs="Times New Roman"/>
                <w:szCs w:val="21"/>
              </w:rPr>
            </w:pPr>
            <w:r>
              <w:rPr>
                <w:rFonts w:ascii="Times New Roman" w:hAnsi="Times New Roman" w:cs="Times New Roman"/>
                <w:szCs w:val="21"/>
              </w:rPr>
              <w:t>3.10</w:t>
            </w:r>
          </w:p>
        </w:tc>
        <w:tc>
          <w:tcPr>
            <w:tcW w:w="1917" w:type="dxa"/>
            <w:tcBorders>
              <w:top w:val="nil"/>
              <w:left w:val="nil"/>
              <w:right w:val="nil"/>
            </w:tcBorders>
          </w:tcPr>
          <w:p w14:paraId="1BE3B80A" w14:textId="77777777" w:rsidR="00D4044E" w:rsidRDefault="00CB5C49">
            <w:pPr>
              <w:jc w:val="center"/>
              <w:rPr>
                <w:rFonts w:ascii="Times New Roman" w:hAnsi="Times New Roman" w:cs="Times New Roman"/>
                <w:szCs w:val="21"/>
              </w:rPr>
            </w:pPr>
            <w:r>
              <w:rPr>
                <w:rFonts w:ascii="Times New Roman" w:hAnsi="Times New Roman" w:cs="Times New Roman"/>
                <w:szCs w:val="21"/>
              </w:rPr>
              <w:t>10.7</w:t>
            </w:r>
          </w:p>
        </w:tc>
      </w:tr>
    </w:tbl>
    <w:p w14:paraId="575803E1" w14:textId="77777777" w:rsidR="00D4044E" w:rsidRDefault="00D4044E">
      <w:pPr>
        <w:rPr>
          <w:rFonts w:ascii="Times New Roman" w:hAnsi="Times New Roman" w:cs="Times New Roman"/>
          <w:sz w:val="24"/>
          <w:szCs w:val="24"/>
        </w:rPr>
      </w:pPr>
    </w:p>
    <w:p w14:paraId="6699A2BB" w14:textId="77777777" w:rsidR="00D4044E" w:rsidRDefault="00D4044E">
      <w:pPr>
        <w:rPr>
          <w:rFonts w:ascii="Times New Roman" w:hAnsi="Times New Roman" w:cs="Times New Roman"/>
          <w:sz w:val="24"/>
          <w:szCs w:val="24"/>
        </w:rPr>
      </w:pPr>
    </w:p>
    <w:p w14:paraId="2F04D187" w14:textId="3AE0E1FA" w:rsidR="00D4044E" w:rsidRPr="00ED5CB6" w:rsidRDefault="00CB5C49">
      <w:pPr>
        <w:rPr>
          <w:rFonts w:ascii="Times New Roman" w:hAnsi="Times New Roman" w:cs="Times New Roman"/>
          <w:b/>
          <w:bCs/>
          <w:sz w:val="32"/>
          <w:szCs w:val="32"/>
        </w:rPr>
      </w:pPr>
      <w:r w:rsidRPr="00ED5CB6">
        <w:rPr>
          <w:rFonts w:ascii="Times New Roman" w:hAnsi="Times New Roman" w:cs="Times New Roman" w:hint="eastAsia"/>
          <w:b/>
          <w:bCs/>
          <w:sz w:val="24"/>
          <w:szCs w:val="24"/>
        </w:rPr>
        <w:t>Table S</w:t>
      </w:r>
      <w:r w:rsidR="00C217E1">
        <w:rPr>
          <w:rFonts w:ascii="Times New Roman" w:hAnsi="Times New Roman" w:cs="Times New Roman"/>
          <w:b/>
          <w:bCs/>
          <w:sz w:val="24"/>
          <w:szCs w:val="24"/>
        </w:rPr>
        <w:t>6</w:t>
      </w:r>
      <w:r w:rsidRPr="00ED5CB6">
        <w:rPr>
          <w:rFonts w:ascii="Times New Roman" w:hAnsi="Times New Roman" w:cs="Times New Roman" w:hint="eastAsia"/>
          <w:b/>
          <w:bCs/>
          <w:sz w:val="24"/>
          <w:szCs w:val="24"/>
        </w:rPr>
        <w:t xml:space="preserve">. </w:t>
      </w:r>
      <w:r w:rsidRPr="00ED5CB6">
        <w:rPr>
          <w:rFonts w:ascii="Times New Roman" w:hAnsi="Times New Roman" w:cs="Times New Roman"/>
          <w:b/>
          <w:bCs/>
          <w:sz w:val="24"/>
          <w:szCs w:val="24"/>
        </w:rPr>
        <w:t>Kinetic Solubility of YH395A</w:t>
      </w:r>
    </w:p>
    <w:tbl>
      <w:tblPr>
        <w:tblStyle w:val="ab"/>
        <w:tblW w:w="0" w:type="auto"/>
        <w:tblLook w:val="04A0" w:firstRow="1" w:lastRow="0" w:firstColumn="1" w:lastColumn="0" w:noHBand="0" w:noVBand="1"/>
      </w:tblPr>
      <w:tblGrid>
        <w:gridCol w:w="1134"/>
        <w:gridCol w:w="993"/>
        <w:gridCol w:w="2126"/>
        <w:gridCol w:w="724"/>
        <w:gridCol w:w="1260"/>
        <w:gridCol w:w="142"/>
        <w:gridCol w:w="1917"/>
      </w:tblGrid>
      <w:tr w:rsidR="00D4044E" w14:paraId="4EC9FD8B" w14:textId="77777777">
        <w:tc>
          <w:tcPr>
            <w:tcW w:w="1134" w:type="dxa"/>
            <w:vMerge w:val="restart"/>
            <w:tcBorders>
              <w:left w:val="nil"/>
              <w:right w:val="nil"/>
            </w:tcBorders>
          </w:tcPr>
          <w:p w14:paraId="66E6E99A" w14:textId="77777777" w:rsidR="00D4044E" w:rsidRDefault="00CB5C49">
            <w:pPr>
              <w:jc w:val="center"/>
              <w:rPr>
                <w:rFonts w:ascii="Times New Roman" w:hAnsi="Times New Roman" w:cs="Times New Roman"/>
                <w:szCs w:val="21"/>
              </w:rPr>
            </w:pPr>
            <w:r>
              <w:rPr>
                <w:rFonts w:ascii="Times New Roman" w:hAnsi="Times New Roman" w:cs="Times New Roman"/>
                <w:szCs w:val="21"/>
              </w:rPr>
              <w:t>Compd.</w:t>
            </w:r>
          </w:p>
        </w:tc>
        <w:tc>
          <w:tcPr>
            <w:tcW w:w="993" w:type="dxa"/>
            <w:tcBorders>
              <w:left w:val="nil"/>
              <w:bottom w:val="nil"/>
              <w:right w:val="nil"/>
            </w:tcBorders>
          </w:tcPr>
          <w:p w14:paraId="439CB6AD" w14:textId="77777777" w:rsidR="00D4044E" w:rsidRDefault="00CB5C49">
            <w:pPr>
              <w:jc w:val="center"/>
              <w:rPr>
                <w:rFonts w:ascii="Times New Roman" w:hAnsi="Times New Roman" w:cs="Times New Roman"/>
                <w:szCs w:val="21"/>
              </w:rPr>
            </w:pPr>
            <w:r>
              <w:rPr>
                <w:rFonts w:ascii="Times New Roman" w:hAnsi="Times New Roman" w:cs="Times New Roman"/>
                <w:szCs w:val="21"/>
              </w:rPr>
              <w:t>Media</w:t>
            </w:r>
          </w:p>
        </w:tc>
        <w:tc>
          <w:tcPr>
            <w:tcW w:w="2126" w:type="dxa"/>
            <w:tcBorders>
              <w:left w:val="nil"/>
              <w:bottom w:val="nil"/>
              <w:right w:val="nil"/>
            </w:tcBorders>
          </w:tcPr>
          <w:p w14:paraId="6E18DCBE" w14:textId="77777777" w:rsidR="00D4044E" w:rsidRDefault="00CB5C49">
            <w:pPr>
              <w:jc w:val="center"/>
              <w:rPr>
                <w:rFonts w:ascii="Times New Roman" w:hAnsi="Times New Roman" w:cs="Times New Roman"/>
                <w:szCs w:val="21"/>
              </w:rPr>
            </w:pPr>
            <w:r>
              <w:rPr>
                <w:rFonts w:ascii="Times New Roman" w:hAnsi="Times New Roman" w:cs="Times New Roman"/>
                <w:szCs w:val="21"/>
              </w:rPr>
              <w:t>Visual Appearance</w:t>
            </w:r>
          </w:p>
        </w:tc>
        <w:tc>
          <w:tcPr>
            <w:tcW w:w="1984" w:type="dxa"/>
            <w:gridSpan w:val="2"/>
            <w:tcBorders>
              <w:left w:val="nil"/>
              <w:bottom w:val="nil"/>
              <w:right w:val="nil"/>
            </w:tcBorders>
          </w:tcPr>
          <w:p w14:paraId="4AD95351" w14:textId="77777777" w:rsidR="00D4044E" w:rsidRDefault="00CB5C49">
            <w:pPr>
              <w:jc w:val="center"/>
              <w:rPr>
                <w:rFonts w:ascii="Times New Roman" w:hAnsi="Times New Roman" w:cs="Times New Roman"/>
                <w:szCs w:val="21"/>
              </w:rPr>
            </w:pPr>
            <w:r>
              <w:rPr>
                <w:rFonts w:ascii="Times New Roman" w:hAnsi="Times New Roman" w:cs="Times New Roman"/>
                <w:szCs w:val="21"/>
              </w:rPr>
              <w:t>Kinetic Solubility</w:t>
            </w:r>
          </w:p>
        </w:tc>
        <w:tc>
          <w:tcPr>
            <w:tcW w:w="2059" w:type="dxa"/>
            <w:gridSpan w:val="2"/>
            <w:tcBorders>
              <w:left w:val="nil"/>
              <w:bottom w:val="nil"/>
              <w:right w:val="nil"/>
            </w:tcBorders>
          </w:tcPr>
          <w:p w14:paraId="0E5E32A8" w14:textId="77777777" w:rsidR="00D4044E" w:rsidRDefault="00CB5C49">
            <w:pPr>
              <w:jc w:val="center"/>
              <w:rPr>
                <w:rFonts w:ascii="Times New Roman" w:hAnsi="Times New Roman" w:cs="Times New Roman"/>
                <w:szCs w:val="21"/>
              </w:rPr>
            </w:pPr>
            <w:r>
              <w:rPr>
                <w:rFonts w:ascii="Times New Roman" w:hAnsi="Times New Roman" w:cs="Times New Roman"/>
                <w:szCs w:val="21"/>
              </w:rPr>
              <w:t>Kinetic Solubility</w:t>
            </w:r>
          </w:p>
        </w:tc>
      </w:tr>
      <w:tr w:rsidR="00D4044E" w14:paraId="669BD438" w14:textId="77777777">
        <w:tc>
          <w:tcPr>
            <w:tcW w:w="1134" w:type="dxa"/>
            <w:vMerge/>
            <w:tcBorders>
              <w:left w:val="nil"/>
              <w:bottom w:val="single" w:sz="4" w:space="0" w:color="auto"/>
              <w:right w:val="nil"/>
            </w:tcBorders>
          </w:tcPr>
          <w:p w14:paraId="3610A546" w14:textId="77777777" w:rsidR="00D4044E" w:rsidRDefault="00D4044E">
            <w:pPr>
              <w:jc w:val="center"/>
              <w:rPr>
                <w:rFonts w:ascii="Times New Roman" w:hAnsi="Times New Roman" w:cs="Times New Roman"/>
                <w:szCs w:val="21"/>
              </w:rPr>
            </w:pPr>
          </w:p>
        </w:tc>
        <w:tc>
          <w:tcPr>
            <w:tcW w:w="993" w:type="dxa"/>
            <w:tcBorders>
              <w:top w:val="nil"/>
              <w:left w:val="nil"/>
              <w:bottom w:val="single" w:sz="4" w:space="0" w:color="auto"/>
              <w:right w:val="nil"/>
            </w:tcBorders>
          </w:tcPr>
          <w:p w14:paraId="37A137DC" w14:textId="77777777" w:rsidR="00D4044E" w:rsidRDefault="00D4044E">
            <w:pPr>
              <w:jc w:val="center"/>
              <w:rPr>
                <w:rFonts w:ascii="Times New Roman" w:hAnsi="Times New Roman" w:cs="Times New Roman"/>
                <w:szCs w:val="21"/>
              </w:rPr>
            </w:pPr>
          </w:p>
        </w:tc>
        <w:tc>
          <w:tcPr>
            <w:tcW w:w="2850" w:type="dxa"/>
            <w:gridSpan w:val="2"/>
            <w:tcBorders>
              <w:top w:val="nil"/>
              <w:left w:val="nil"/>
              <w:bottom w:val="single" w:sz="4" w:space="0" w:color="auto"/>
              <w:right w:val="nil"/>
            </w:tcBorders>
          </w:tcPr>
          <w:p w14:paraId="3EE8CD10" w14:textId="77777777" w:rsidR="00D4044E" w:rsidRDefault="00D4044E">
            <w:pPr>
              <w:jc w:val="center"/>
              <w:rPr>
                <w:rFonts w:ascii="Times New Roman" w:hAnsi="Times New Roman" w:cs="Times New Roman"/>
                <w:szCs w:val="21"/>
              </w:rPr>
            </w:pPr>
          </w:p>
        </w:tc>
        <w:tc>
          <w:tcPr>
            <w:tcW w:w="1402" w:type="dxa"/>
            <w:gridSpan w:val="2"/>
            <w:tcBorders>
              <w:top w:val="nil"/>
              <w:left w:val="nil"/>
              <w:bottom w:val="single" w:sz="4" w:space="0" w:color="auto"/>
              <w:right w:val="nil"/>
            </w:tcBorders>
          </w:tcPr>
          <w:p w14:paraId="040FA600" w14:textId="77777777" w:rsidR="00D4044E" w:rsidRDefault="00CB5C49">
            <w:pPr>
              <w:rPr>
                <w:rFonts w:ascii="Times New Roman" w:hAnsi="Times New Roman" w:cs="Times New Roman"/>
                <w:szCs w:val="21"/>
              </w:rPr>
            </w:pPr>
            <w:r>
              <w:rPr>
                <w:rFonts w:ascii="Times New Roman" w:hAnsi="Times New Roman" w:cs="Times New Roman"/>
                <w:szCs w:val="21"/>
              </w:rPr>
              <w:t>(</w:t>
            </w:r>
            <w:r>
              <w:rPr>
                <w:rFonts w:ascii="Times New Roman" w:eastAsiaTheme="minorHAnsi" w:hAnsi="Times New Roman" w:cs="Times New Roman"/>
                <w:szCs w:val="21"/>
              </w:rPr>
              <w:t>μ</w:t>
            </w:r>
            <w:r>
              <w:rPr>
                <w:rFonts w:ascii="Times New Roman" w:hAnsi="Times New Roman" w:cs="Times New Roman"/>
                <w:szCs w:val="21"/>
              </w:rPr>
              <w:t>g/mL)</w:t>
            </w:r>
          </w:p>
        </w:tc>
        <w:tc>
          <w:tcPr>
            <w:tcW w:w="1917" w:type="dxa"/>
            <w:tcBorders>
              <w:top w:val="nil"/>
              <w:left w:val="nil"/>
              <w:bottom w:val="single" w:sz="4" w:space="0" w:color="auto"/>
              <w:right w:val="nil"/>
            </w:tcBorders>
          </w:tcPr>
          <w:p w14:paraId="675FF08A" w14:textId="77777777" w:rsidR="00D4044E" w:rsidRDefault="00CB5C49">
            <w:pPr>
              <w:jc w:val="center"/>
              <w:rPr>
                <w:rFonts w:ascii="Times New Roman" w:hAnsi="Times New Roman" w:cs="Times New Roman"/>
                <w:szCs w:val="21"/>
              </w:rPr>
            </w:pPr>
            <w:r>
              <w:rPr>
                <w:rFonts w:ascii="Times New Roman" w:hAnsi="Times New Roman" w:cs="Times New Roman"/>
                <w:szCs w:val="21"/>
              </w:rPr>
              <w:t>(</w:t>
            </w:r>
            <w:r>
              <w:rPr>
                <w:rFonts w:ascii="Times New Roman" w:eastAsiaTheme="minorHAnsi" w:hAnsi="Times New Roman" w:cs="Times New Roman"/>
                <w:szCs w:val="21"/>
              </w:rPr>
              <w:t>μ</w:t>
            </w:r>
            <w:r>
              <w:rPr>
                <w:rFonts w:ascii="Times New Roman" w:hAnsi="Times New Roman" w:cs="Times New Roman"/>
                <w:szCs w:val="21"/>
              </w:rPr>
              <w:t>M)</w:t>
            </w:r>
          </w:p>
        </w:tc>
      </w:tr>
      <w:tr w:rsidR="00D4044E" w14:paraId="36DF463A" w14:textId="77777777">
        <w:tc>
          <w:tcPr>
            <w:tcW w:w="1134" w:type="dxa"/>
            <w:tcBorders>
              <w:left w:val="nil"/>
              <w:bottom w:val="nil"/>
              <w:right w:val="nil"/>
            </w:tcBorders>
          </w:tcPr>
          <w:p w14:paraId="03294C61" w14:textId="77777777" w:rsidR="00D4044E" w:rsidRDefault="00D4044E">
            <w:pPr>
              <w:jc w:val="center"/>
              <w:rPr>
                <w:rFonts w:ascii="Times New Roman" w:hAnsi="Times New Roman" w:cs="Times New Roman"/>
                <w:szCs w:val="21"/>
              </w:rPr>
            </w:pPr>
          </w:p>
        </w:tc>
        <w:tc>
          <w:tcPr>
            <w:tcW w:w="993" w:type="dxa"/>
            <w:tcBorders>
              <w:left w:val="nil"/>
              <w:bottom w:val="nil"/>
              <w:right w:val="nil"/>
            </w:tcBorders>
          </w:tcPr>
          <w:p w14:paraId="6263C528" w14:textId="77777777" w:rsidR="00D4044E" w:rsidRDefault="00CB5C49">
            <w:pPr>
              <w:jc w:val="center"/>
              <w:rPr>
                <w:rFonts w:ascii="Times New Roman" w:hAnsi="Times New Roman" w:cs="Times New Roman"/>
                <w:szCs w:val="21"/>
              </w:rPr>
            </w:pPr>
            <w:r>
              <w:rPr>
                <w:rFonts w:ascii="Times New Roman" w:hAnsi="Times New Roman" w:cs="Times New Roman"/>
                <w:sz w:val="13"/>
                <w:szCs w:val="13"/>
              </w:rPr>
              <w:t>Buffer pH2.0</w:t>
            </w:r>
          </w:p>
        </w:tc>
        <w:tc>
          <w:tcPr>
            <w:tcW w:w="2850" w:type="dxa"/>
            <w:gridSpan w:val="2"/>
            <w:tcBorders>
              <w:left w:val="nil"/>
              <w:bottom w:val="nil"/>
              <w:right w:val="nil"/>
            </w:tcBorders>
          </w:tcPr>
          <w:p w14:paraId="288F77E9" w14:textId="77777777" w:rsidR="00D4044E" w:rsidRDefault="00CB5C49">
            <w:pPr>
              <w:jc w:val="center"/>
              <w:rPr>
                <w:rFonts w:ascii="Times New Roman" w:hAnsi="Times New Roman" w:cs="Times New Roman"/>
                <w:szCs w:val="21"/>
              </w:rPr>
            </w:pPr>
            <w:r>
              <w:rPr>
                <w:rFonts w:ascii="Times New Roman" w:hAnsi="Times New Roman" w:cs="Times New Roman"/>
                <w:szCs w:val="21"/>
              </w:rPr>
              <w:t>transparent</w:t>
            </w:r>
          </w:p>
        </w:tc>
        <w:tc>
          <w:tcPr>
            <w:tcW w:w="1402" w:type="dxa"/>
            <w:gridSpan w:val="2"/>
            <w:tcBorders>
              <w:left w:val="nil"/>
              <w:bottom w:val="nil"/>
              <w:right w:val="nil"/>
            </w:tcBorders>
          </w:tcPr>
          <w:p w14:paraId="22F7F119" w14:textId="77777777" w:rsidR="00D4044E" w:rsidRDefault="00CB5C49">
            <w:pPr>
              <w:jc w:val="center"/>
              <w:rPr>
                <w:rFonts w:ascii="Times New Roman" w:hAnsi="Times New Roman" w:cs="Times New Roman"/>
                <w:szCs w:val="21"/>
              </w:rPr>
            </w:pPr>
            <w:r>
              <w:rPr>
                <w:rFonts w:ascii="Times New Roman" w:hAnsi="Times New Roman" w:cs="Times New Roman"/>
                <w:szCs w:val="21"/>
              </w:rPr>
              <w:t>34.3</w:t>
            </w:r>
          </w:p>
        </w:tc>
        <w:tc>
          <w:tcPr>
            <w:tcW w:w="1917" w:type="dxa"/>
            <w:tcBorders>
              <w:top w:val="single" w:sz="4" w:space="0" w:color="auto"/>
              <w:left w:val="nil"/>
              <w:bottom w:val="nil"/>
              <w:right w:val="nil"/>
            </w:tcBorders>
          </w:tcPr>
          <w:p w14:paraId="1CE9228D" w14:textId="77777777" w:rsidR="00D4044E" w:rsidRDefault="00CB5C49">
            <w:pPr>
              <w:jc w:val="center"/>
              <w:rPr>
                <w:rFonts w:ascii="Times New Roman" w:hAnsi="Times New Roman" w:cs="Times New Roman"/>
                <w:szCs w:val="21"/>
              </w:rPr>
            </w:pPr>
            <w:r>
              <w:rPr>
                <w:rFonts w:ascii="Times New Roman" w:hAnsi="Times New Roman" w:cs="Times New Roman"/>
                <w:szCs w:val="21"/>
              </w:rPr>
              <w:t>86.9</w:t>
            </w:r>
          </w:p>
        </w:tc>
      </w:tr>
      <w:tr w:rsidR="00D4044E" w14:paraId="3C02B83A" w14:textId="77777777">
        <w:tc>
          <w:tcPr>
            <w:tcW w:w="1134" w:type="dxa"/>
            <w:tcBorders>
              <w:top w:val="nil"/>
              <w:left w:val="nil"/>
              <w:bottom w:val="nil"/>
              <w:right w:val="nil"/>
            </w:tcBorders>
          </w:tcPr>
          <w:p w14:paraId="2E95F218" w14:textId="77777777" w:rsidR="00D4044E" w:rsidRDefault="00CB5C49">
            <w:pPr>
              <w:jc w:val="center"/>
              <w:rPr>
                <w:rFonts w:ascii="Times New Roman" w:hAnsi="Times New Roman" w:cs="Times New Roman"/>
                <w:szCs w:val="21"/>
              </w:rPr>
            </w:pPr>
            <w:r>
              <w:rPr>
                <w:rFonts w:ascii="Times New Roman" w:hAnsi="Times New Roman" w:cs="Times New Roman"/>
                <w:szCs w:val="21"/>
              </w:rPr>
              <w:t>YH395A</w:t>
            </w:r>
          </w:p>
        </w:tc>
        <w:tc>
          <w:tcPr>
            <w:tcW w:w="993" w:type="dxa"/>
            <w:tcBorders>
              <w:top w:val="nil"/>
              <w:left w:val="nil"/>
              <w:bottom w:val="nil"/>
              <w:right w:val="nil"/>
            </w:tcBorders>
          </w:tcPr>
          <w:p w14:paraId="49754016" w14:textId="77777777" w:rsidR="00D4044E" w:rsidRDefault="00CB5C49">
            <w:pPr>
              <w:jc w:val="center"/>
              <w:rPr>
                <w:rFonts w:ascii="Times New Roman" w:hAnsi="Times New Roman" w:cs="Times New Roman"/>
                <w:szCs w:val="21"/>
              </w:rPr>
            </w:pPr>
            <w:r>
              <w:rPr>
                <w:rFonts w:ascii="Times New Roman" w:hAnsi="Times New Roman" w:cs="Times New Roman"/>
                <w:sz w:val="13"/>
                <w:szCs w:val="13"/>
              </w:rPr>
              <w:t>Buffer pH7.4</w:t>
            </w:r>
          </w:p>
        </w:tc>
        <w:tc>
          <w:tcPr>
            <w:tcW w:w="2850" w:type="dxa"/>
            <w:gridSpan w:val="2"/>
            <w:tcBorders>
              <w:top w:val="nil"/>
              <w:left w:val="nil"/>
              <w:bottom w:val="nil"/>
              <w:right w:val="nil"/>
            </w:tcBorders>
          </w:tcPr>
          <w:p w14:paraId="32285CC4" w14:textId="77777777" w:rsidR="00D4044E" w:rsidRDefault="00CB5C49">
            <w:pPr>
              <w:jc w:val="center"/>
              <w:rPr>
                <w:rFonts w:ascii="Times New Roman" w:hAnsi="Times New Roman" w:cs="Times New Roman"/>
                <w:szCs w:val="21"/>
              </w:rPr>
            </w:pPr>
            <w:r>
              <w:rPr>
                <w:rFonts w:ascii="Times New Roman" w:hAnsi="Times New Roman" w:cs="Times New Roman"/>
                <w:szCs w:val="21"/>
              </w:rPr>
              <w:t>transparent</w:t>
            </w:r>
          </w:p>
        </w:tc>
        <w:tc>
          <w:tcPr>
            <w:tcW w:w="1402" w:type="dxa"/>
            <w:gridSpan w:val="2"/>
            <w:tcBorders>
              <w:top w:val="nil"/>
              <w:left w:val="nil"/>
              <w:bottom w:val="nil"/>
              <w:right w:val="nil"/>
            </w:tcBorders>
          </w:tcPr>
          <w:p w14:paraId="517B9DB3" w14:textId="77777777" w:rsidR="00D4044E" w:rsidRDefault="00CB5C49">
            <w:pPr>
              <w:jc w:val="center"/>
              <w:rPr>
                <w:rFonts w:ascii="Times New Roman" w:hAnsi="Times New Roman" w:cs="Times New Roman"/>
                <w:szCs w:val="21"/>
              </w:rPr>
            </w:pPr>
            <w:r>
              <w:rPr>
                <w:rFonts w:ascii="Times New Roman" w:hAnsi="Times New Roman" w:cs="Times New Roman"/>
                <w:szCs w:val="21"/>
              </w:rPr>
              <w:t>47.9</w:t>
            </w:r>
          </w:p>
        </w:tc>
        <w:tc>
          <w:tcPr>
            <w:tcW w:w="1917" w:type="dxa"/>
            <w:tcBorders>
              <w:top w:val="nil"/>
              <w:left w:val="nil"/>
              <w:bottom w:val="nil"/>
              <w:right w:val="nil"/>
            </w:tcBorders>
          </w:tcPr>
          <w:p w14:paraId="0E5DB558" w14:textId="77777777" w:rsidR="00D4044E" w:rsidRDefault="00CB5C49">
            <w:pPr>
              <w:jc w:val="center"/>
              <w:rPr>
                <w:rFonts w:ascii="Times New Roman" w:hAnsi="Times New Roman" w:cs="Times New Roman"/>
                <w:szCs w:val="21"/>
              </w:rPr>
            </w:pPr>
            <w:r>
              <w:rPr>
                <w:rFonts w:ascii="Times New Roman" w:hAnsi="Times New Roman" w:cs="Times New Roman"/>
                <w:szCs w:val="21"/>
              </w:rPr>
              <w:t>121</w:t>
            </w:r>
          </w:p>
        </w:tc>
      </w:tr>
      <w:tr w:rsidR="00D4044E" w14:paraId="6251E04E" w14:textId="77777777">
        <w:tc>
          <w:tcPr>
            <w:tcW w:w="1134" w:type="dxa"/>
            <w:tcBorders>
              <w:top w:val="nil"/>
              <w:left w:val="nil"/>
              <w:right w:val="nil"/>
            </w:tcBorders>
          </w:tcPr>
          <w:p w14:paraId="4F6258F1" w14:textId="77777777" w:rsidR="00D4044E" w:rsidRDefault="00D4044E">
            <w:pPr>
              <w:jc w:val="center"/>
              <w:rPr>
                <w:rFonts w:ascii="Times New Roman" w:hAnsi="Times New Roman" w:cs="Times New Roman"/>
                <w:szCs w:val="21"/>
              </w:rPr>
            </w:pPr>
          </w:p>
        </w:tc>
        <w:tc>
          <w:tcPr>
            <w:tcW w:w="993" w:type="dxa"/>
            <w:tcBorders>
              <w:top w:val="nil"/>
              <w:left w:val="nil"/>
              <w:right w:val="nil"/>
            </w:tcBorders>
          </w:tcPr>
          <w:p w14:paraId="0AFB0785" w14:textId="77777777" w:rsidR="00D4044E" w:rsidRDefault="00CB5C49">
            <w:pPr>
              <w:jc w:val="center"/>
              <w:rPr>
                <w:rFonts w:ascii="Times New Roman" w:hAnsi="Times New Roman" w:cs="Times New Roman"/>
                <w:szCs w:val="21"/>
              </w:rPr>
            </w:pPr>
            <w:r>
              <w:rPr>
                <w:rFonts w:ascii="Times New Roman" w:hAnsi="Times New Roman" w:cs="Times New Roman"/>
                <w:sz w:val="13"/>
                <w:szCs w:val="13"/>
              </w:rPr>
              <w:t>Buffer pH9.0</w:t>
            </w:r>
          </w:p>
        </w:tc>
        <w:tc>
          <w:tcPr>
            <w:tcW w:w="2850" w:type="dxa"/>
            <w:gridSpan w:val="2"/>
            <w:tcBorders>
              <w:top w:val="nil"/>
              <w:left w:val="nil"/>
              <w:right w:val="nil"/>
            </w:tcBorders>
          </w:tcPr>
          <w:p w14:paraId="5B5C375B" w14:textId="77777777" w:rsidR="00D4044E" w:rsidRDefault="00CB5C49">
            <w:pPr>
              <w:jc w:val="center"/>
              <w:rPr>
                <w:rFonts w:ascii="Times New Roman" w:hAnsi="Times New Roman" w:cs="Times New Roman"/>
                <w:szCs w:val="21"/>
              </w:rPr>
            </w:pPr>
            <w:r>
              <w:rPr>
                <w:rFonts w:ascii="Times New Roman" w:hAnsi="Times New Roman" w:cs="Times New Roman"/>
                <w:szCs w:val="21"/>
              </w:rPr>
              <w:t>transparent</w:t>
            </w:r>
          </w:p>
        </w:tc>
        <w:tc>
          <w:tcPr>
            <w:tcW w:w="1402" w:type="dxa"/>
            <w:gridSpan w:val="2"/>
            <w:tcBorders>
              <w:top w:val="nil"/>
              <w:left w:val="nil"/>
              <w:right w:val="nil"/>
            </w:tcBorders>
          </w:tcPr>
          <w:p w14:paraId="7BC4872E" w14:textId="77777777" w:rsidR="00D4044E" w:rsidRDefault="00CB5C49">
            <w:pPr>
              <w:jc w:val="center"/>
              <w:rPr>
                <w:rFonts w:ascii="Times New Roman" w:hAnsi="Times New Roman" w:cs="Times New Roman"/>
                <w:szCs w:val="21"/>
              </w:rPr>
            </w:pPr>
            <w:r>
              <w:rPr>
                <w:rFonts w:ascii="Times New Roman" w:hAnsi="Times New Roman" w:cs="Times New Roman"/>
                <w:szCs w:val="21"/>
              </w:rPr>
              <w:t>51.4</w:t>
            </w:r>
          </w:p>
        </w:tc>
        <w:tc>
          <w:tcPr>
            <w:tcW w:w="1917" w:type="dxa"/>
            <w:tcBorders>
              <w:top w:val="nil"/>
              <w:left w:val="nil"/>
              <w:right w:val="nil"/>
            </w:tcBorders>
          </w:tcPr>
          <w:p w14:paraId="3D82E9D8" w14:textId="77777777" w:rsidR="00D4044E" w:rsidRDefault="00CB5C49">
            <w:pPr>
              <w:jc w:val="center"/>
              <w:rPr>
                <w:rFonts w:ascii="Times New Roman" w:hAnsi="Times New Roman" w:cs="Times New Roman"/>
                <w:szCs w:val="21"/>
              </w:rPr>
            </w:pPr>
            <w:r>
              <w:rPr>
                <w:rFonts w:ascii="Times New Roman" w:hAnsi="Times New Roman" w:cs="Times New Roman"/>
                <w:szCs w:val="21"/>
              </w:rPr>
              <w:t>130</w:t>
            </w:r>
          </w:p>
        </w:tc>
      </w:tr>
    </w:tbl>
    <w:p w14:paraId="7A16EC32" w14:textId="77777777" w:rsidR="00D4044E" w:rsidRDefault="00D4044E">
      <w:pPr>
        <w:rPr>
          <w:rFonts w:ascii="Times New Roman" w:hAnsi="Times New Roman" w:cs="Times New Roman"/>
          <w:sz w:val="24"/>
          <w:szCs w:val="24"/>
        </w:rPr>
      </w:pPr>
    </w:p>
    <w:p w14:paraId="5C702E87" w14:textId="12852EE2" w:rsidR="00D4044E" w:rsidRPr="00ED5CB6" w:rsidRDefault="00CB5C49">
      <w:pPr>
        <w:jc w:val="left"/>
        <w:rPr>
          <w:rFonts w:ascii="Times New Roman" w:hAnsi="Times New Roman" w:cs="Times New Roman"/>
          <w:b/>
          <w:bCs/>
          <w:sz w:val="32"/>
          <w:szCs w:val="32"/>
        </w:rPr>
      </w:pPr>
      <w:r w:rsidRPr="00ED5CB6">
        <w:rPr>
          <w:rFonts w:ascii="Times New Roman" w:hAnsi="Times New Roman" w:cs="Times New Roman" w:hint="eastAsia"/>
          <w:b/>
          <w:bCs/>
          <w:sz w:val="24"/>
          <w:szCs w:val="24"/>
        </w:rPr>
        <w:t>Table S</w:t>
      </w:r>
      <w:r w:rsidR="00C217E1">
        <w:rPr>
          <w:rFonts w:ascii="Times New Roman" w:hAnsi="Times New Roman" w:cs="Times New Roman"/>
          <w:b/>
          <w:bCs/>
          <w:sz w:val="24"/>
          <w:szCs w:val="24"/>
        </w:rPr>
        <w:t>7</w:t>
      </w:r>
      <w:r w:rsidRPr="00ED5CB6">
        <w:rPr>
          <w:rFonts w:ascii="Times New Roman" w:hAnsi="Times New Roman" w:cs="Times New Roman" w:hint="eastAsia"/>
          <w:b/>
          <w:bCs/>
          <w:sz w:val="24"/>
          <w:szCs w:val="24"/>
        </w:rPr>
        <w:t xml:space="preserve">. </w:t>
      </w:r>
      <w:r w:rsidRPr="00ED5CB6">
        <w:rPr>
          <w:rFonts w:ascii="Times New Roman" w:hAnsi="Times New Roman" w:cs="Times New Roman"/>
          <w:b/>
          <w:bCs/>
          <w:sz w:val="24"/>
          <w:szCs w:val="24"/>
        </w:rPr>
        <w:t>Thermodynamic Solubility of YH395A</w:t>
      </w:r>
    </w:p>
    <w:tbl>
      <w:tblPr>
        <w:tblStyle w:val="ab"/>
        <w:tblW w:w="0" w:type="auto"/>
        <w:tblLook w:val="04A0" w:firstRow="1" w:lastRow="0" w:firstColumn="1" w:lastColumn="0" w:noHBand="0" w:noVBand="1"/>
      </w:tblPr>
      <w:tblGrid>
        <w:gridCol w:w="1134"/>
        <w:gridCol w:w="993"/>
        <w:gridCol w:w="2126"/>
        <w:gridCol w:w="724"/>
        <w:gridCol w:w="1260"/>
        <w:gridCol w:w="142"/>
        <w:gridCol w:w="1917"/>
      </w:tblGrid>
      <w:tr w:rsidR="00D4044E" w14:paraId="6EA2C600" w14:textId="77777777">
        <w:tc>
          <w:tcPr>
            <w:tcW w:w="1134" w:type="dxa"/>
            <w:vMerge w:val="restart"/>
            <w:tcBorders>
              <w:left w:val="nil"/>
              <w:right w:val="nil"/>
            </w:tcBorders>
          </w:tcPr>
          <w:p w14:paraId="56B5CE54" w14:textId="77777777" w:rsidR="00D4044E" w:rsidRDefault="00CB5C49">
            <w:pPr>
              <w:jc w:val="center"/>
              <w:rPr>
                <w:rFonts w:ascii="Times New Roman" w:hAnsi="Times New Roman" w:cs="Times New Roman"/>
                <w:szCs w:val="21"/>
              </w:rPr>
            </w:pPr>
            <w:r>
              <w:rPr>
                <w:rFonts w:ascii="Times New Roman" w:hAnsi="Times New Roman" w:cs="Times New Roman"/>
                <w:szCs w:val="21"/>
              </w:rPr>
              <w:t>Compd.</w:t>
            </w:r>
          </w:p>
        </w:tc>
        <w:tc>
          <w:tcPr>
            <w:tcW w:w="993" w:type="dxa"/>
            <w:tcBorders>
              <w:left w:val="nil"/>
              <w:bottom w:val="nil"/>
              <w:right w:val="nil"/>
            </w:tcBorders>
          </w:tcPr>
          <w:p w14:paraId="17B94BD4" w14:textId="77777777" w:rsidR="00D4044E" w:rsidRDefault="00CB5C49">
            <w:pPr>
              <w:jc w:val="center"/>
              <w:rPr>
                <w:rFonts w:ascii="Times New Roman" w:hAnsi="Times New Roman" w:cs="Times New Roman"/>
                <w:szCs w:val="21"/>
              </w:rPr>
            </w:pPr>
            <w:r>
              <w:rPr>
                <w:rFonts w:ascii="Times New Roman" w:hAnsi="Times New Roman" w:cs="Times New Roman"/>
                <w:szCs w:val="21"/>
              </w:rPr>
              <w:t>Media</w:t>
            </w:r>
          </w:p>
        </w:tc>
        <w:tc>
          <w:tcPr>
            <w:tcW w:w="2126" w:type="dxa"/>
            <w:tcBorders>
              <w:left w:val="nil"/>
              <w:bottom w:val="nil"/>
              <w:right w:val="nil"/>
            </w:tcBorders>
          </w:tcPr>
          <w:p w14:paraId="3A9EB94A" w14:textId="77777777" w:rsidR="00D4044E" w:rsidRDefault="00CB5C49">
            <w:pPr>
              <w:jc w:val="center"/>
              <w:rPr>
                <w:rFonts w:ascii="Times New Roman" w:hAnsi="Times New Roman" w:cs="Times New Roman"/>
                <w:szCs w:val="21"/>
              </w:rPr>
            </w:pPr>
            <w:r>
              <w:rPr>
                <w:rFonts w:ascii="Times New Roman" w:hAnsi="Times New Roman" w:cs="Times New Roman"/>
                <w:szCs w:val="21"/>
              </w:rPr>
              <w:t>Visual Appearance</w:t>
            </w:r>
          </w:p>
        </w:tc>
        <w:tc>
          <w:tcPr>
            <w:tcW w:w="1984" w:type="dxa"/>
            <w:gridSpan w:val="2"/>
            <w:tcBorders>
              <w:left w:val="nil"/>
              <w:bottom w:val="nil"/>
              <w:right w:val="nil"/>
            </w:tcBorders>
          </w:tcPr>
          <w:p w14:paraId="76372B57" w14:textId="77777777" w:rsidR="00D4044E" w:rsidRDefault="00CB5C49">
            <w:pPr>
              <w:jc w:val="center"/>
              <w:rPr>
                <w:rFonts w:ascii="Times New Roman" w:hAnsi="Times New Roman" w:cs="Times New Roman"/>
                <w:sz w:val="16"/>
                <w:szCs w:val="16"/>
              </w:rPr>
            </w:pPr>
            <w:r>
              <w:rPr>
                <w:rFonts w:ascii="Times New Roman" w:hAnsi="Times New Roman" w:cs="Times New Roman"/>
                <w:sz w:val="16"/>
                <w:szCs w:val="16"/>
              </w:rPr>
              <w:t>Thermodynamic Solubility</w:t>
            </w:r>
          </w:p>
        </w:tc>
        <w:tc>
          <w:tcPr>
            <w:tcW w:w="2059" w:type="dxa"/>
            <w:gridSpan w:val="2"/>
            <w:tcBorders>
              <w:left w:val="nil"/>
              <w:bottom w:val="nil"/>
              <w:right w:val="nil"/>
            </w:tcBorders>
          </w:tcPr>
          <w:p w14:paraId="3D86922E" w14:textId="77777777" w:rsidR="00D4044E" w:rsidRDefault="00CB5C49">
            <w:pPr>
              <w:jc w:val="center"/>
              <w:rPr>
                <w:rFonts w:ascii="Times New Roman" w:hAnsi="Times New Roman" w:cs="Times New Roman"/>
                <w:sz w:val="16"/>
                <w:szCs w:val="16"/>
              </w:rPr>
            </w:pPr>
            <w:r>
              <w:rPr>
                <w:rFonts w:ascii="Times New Roman" w:hAnsi="Times New Roman" w:cs="Times New Roman"/>
                <w:sz w:val="16"/>
                <w:szCs w:val="16"/>
              </w:rPr>
              <w:t>Thermodynamic Solubility</w:t>
            </w:r>
          </w:p>
        </w:tc>
      </w:tr>
      <w:tr w:rsidR="00D4044E" w14:paraId="7476F8F7" w14:textId="77777777">
        <w:tc>
          <w:tcPr>
            <w:tcW w:w="1134" w:type="dxa"/>
            <w:vMerge/>
            <w:tcBorders>
              <w:left w:val="nil"/>
              <w:bottom w:val="single" w:sz="4" w:space="0" w:color="auto"/>
              <w:right w:val="nil"/>
            </w:tcBorders>
          </w:tcPr>
          <w:p w14:paraId="7592DF4A" w14:textId="77777777" w:rsidR="00D4044E" w:rsidRDefault="00D4044E">
            <w:pPr>
              <w:jc w:val="center"/>
              <w:rPr>
                <w:rFonts w:ascii="Times New Roman" w:hAnsi="Times New Roman" w:cs="Times New Roman"/>
                <w:szCs w:val="21"/>
              </w:rPr>
            </w:pPr>
          </w:p>
        </w:tc>
        <w:tc>
          <w:tcPr>
            <w:tcW w:w="993" w:type="dxa"/>
            <w:tcBorders>
              <w:top w:val="nil"/>
              <w:left w:val="nil"/>
              <w:bottom w:val="single" w:sz="4" w:space="0" w:color="auto"/>
              <w:right w:val="nil"/>
            </w:tcBorders>
          </w:tcPr>
          <w:p w14:paraId="1E8D0C4D" w14:textId="77777777" w:rsidR="00D4044E" w:rsidRDefault="00D4044E">
            <w:pPr>
              <w:jc w:val="center"/>
              <w:rPr>
                <w:rFonts w:ascii="Times New Roman" w:hAnsi="Times New Roman" w:cs="Times New Roman"/>
                <w:szCs w:val="21"/>
              </w:rPr>
            </w:pPr>
          </w:p>
        </w:tc>
        <w:tc>
          <w:tcPr>
            <w:tcW w:w="2850" w:type="dxa"/>
            <w:gridSpan w:val="2"/>
            <w:tcBorders>
              <w:top w:val="nil"/>
              <w:left w:val="nil"/>
              <w:bottom w:val="single" w:sz="4" w:space="0" w:color="auto"/>
              <w:right w:val="nil"/>
            </w:tcBorders>
          </w:tcPr>
          <w:p w14:paraId="241DA789" w14:textId="77777777" w:rsidR="00D4044E" w:rsidRDefault="00D4044E">
            <w:pPr>
              <w:jc w:val="center"/>
              <w:rPr>
                <w:rFonts w:ascii="Times New Roman" w:hAnsi="Times New Roman" w:cs="Times New Roman"/>
                <w:sz w:val="16"/>
                <w:szCs w:val="16"/>
              </w:rPr>
            </w:pPr>
          </w:p>
        </w:tc>
        <w:tc>
          <w:tcPr>
            <w:tcW w:w="1402" w:type="dxa"/>
            <w:gridSpan w:val="2"/>
            <w:tcBorders>
              <w:top w:val="nil"/>
              <w:left w:val="nil"/>
              <w:bottom w:val="single" w:sz="4" w:space="0" w:color="auto"/>
              <w:right w:val="nil"/>
            </w:tcBorders>
          </w:tcPr>
          <w:p w14:paraId="20B10A23" w14:textId="77777777" w:rsidR="00D4044E" w:rsidRDefault="00CB5C49">
            <w:pPr>
              <w:rPr>
                <w:rFonts w:ascii="Times New Roman" w:hAnsi="Times New Roman" w:cs="Times New Roman"/>
                <w:sz w:val="16"/>
                <w:szCs w:val="16"/>
              </w:rPr>
            </w:pPr>
            <w:r>
              <w:rPr>
                <w:rFonts w:ascii="Times New Roman" w:hAnsi="Times New Roman" w:cs="Times New Roman"/>
                <w:sz w:val="16"/>
                <w:szCs w:val="16"/>
              </w:rPr>
              <w:t>(</w:t>
            </w:r>
            <w:r>
              <w:rPr>
                <w:rFonts w:ascii="Times New Roman" w:eastAsiaTheme="minorHAnsi" w:hAnsi="Times New Roman" w:cs="Times New Roman"/>
                <w:sz w:val="16"/>
                <w:szCs w:val="16"/>
              </w:rPr>
              <w:t>μ</w:t>
            </w:r>
            <w:r>
              <w:rPr>
                <w:rFonts w:ascii="Times New Roman" w:hAnsi="Times New Roman" w:cs="Times New Roman"/>
                <w:sz w:val="16"/>
                <w:szCs w:val="16"/>
              </w:rPr>
              <w:t>g/mL)</w:t>
            </w:r>
          </w:p>
        </w:tc>
        <w:tc>
          <w:tcPr>
            <w:tcW w:w="1917" w:type="dxa"/>
            <w:tcBorders>
              <w:top w:val="nil"/>
              <w:left w:val="nil"/>
              <w:bottom w:val="single" w:sz="4" w:space="0" w:color="auto"/>
              <w:right w:val="nil"/>
            </w:tcBorders>
          </w:tcPr>
          <w:p w14:paraId="42DEB29D" w14:textId="77777777" w:rsidR="00D4044E" w:rsidRDefault="00CB5C49">
            <w:pPr>
              <w:jc w:val="center"/>
              <w:rPr>
                <w:rFonts w:ascii="Times New Roman" w:hAnsi="Times New Roman" w:cs="Times New Roman"/>
                <w:sz w:val="16"/>
                <w:szCs w:val="16"/>
              </w:rPr>
            </w:pPr>
            <w:r>
              <w:rPr>
                <w:rFonts w:ascii="Times New Roman" w:hAnsi="Times New Roman" w:cs="Times New Roman"/>
                <w:sz w:val="16"/>
                <w:szCs w:val="16"/>
              </w:rPr>
              <w:t>(</w:t>
            </w:r>
            <w:r>
              <w:rPr>
                <w:rFonts w:ascii="Times New Roman" w:eastAsiaTheme="minorHAnsi" w:hAnsi="Times New Roman" w:cs="Times New Roman"/>
                <w:sz w:val="16"/>
                <w:szCs w:val="16"/>
              </w:rPr>
              <w:t>μ</w:t>
            </w:r>
            <w:r>
              <w:rPr>
                <w:rFonts w:ascii="Times New Roman" w:hAnsi="Times New Roman" w:cs="Times New Roman"/>
                <w:sz w:val="16"/>
                <w:szCs w:val="16"/>
              </w:rPr>
              <w:t>M)</w:t>
            </w:r>
          </w:p>
        </w:tc>
      </w:tr>
      <w:tr w:rsidR="00D4044E" w14:paraId="08ED6A73" w14:textId="77777777">
        <w:tc>
          <w:tcPr>
            <w:tcW w:w="1134" w:type="dxa"/>
            <w:tcBorders>
              <w:left w:val="nil"/>
              <w:bottom w:val="nil"/>
              <w:right w:val="nil"/>
            </w:tcBorders>
          </w:tcPr>
          <w:p w14:paraId="133A03F5" w14:textId="77777777" w:rsidR="00D4044E" w:rsidRDefault="00D4044E">
            <w:pPr>
              <w:jc w:val="center"/>
              <w:rPr>
                <w:rFonts w:ascii="Times New Roman" w:hAnsi="Times New Roman" w:cs="Times New Roman"/>
                <w:szCs w:val="21"/>
              </w:rPr>
            </w:pPr>
          </w:p>
        </w:tc>
        <w:tc>
          <w:tcPr>
            <w:tcW w:w="993" w:type="dxa"/>
            <w:tcBorders>
              <w:left w:val="nil"/>
              <w:bottom w:val="nil"/>
              <w:right w:val="nil"/>
            </w:tcBorders>
          </w:tcPr>
          <w:p w14:paraId="33B69AF5" w14:textId="77777777" w:rsidR="00D4044E" w:rsidRDefault="00CB5C49">
            <w:pPr>
              <w:jc w:val="center"/>
              <w:rPr>
                <w:rFonts w:ascii="Times New Roman" w:hAnsi="Times New Roman" w:cs="Times New Roman"/>
                <w:szCs w:val="21"/>
              </w:rPr>
            </w:pPr>
            <w:r>
              <w:rPr>
                <w:rFonts w:ascii="Times New Roman" w:hAnsi="Times New Roman" w:cs="Times New Roman"/>
                <w:sz w:val="13"/>
                <w:szCs w:val="13"/>
              </w:rPr>
              <w:t>Buffer pH2.0</w:t>
            </w:r>
          </w:p>
        </w:tc>
        <w:tc>
          <w:tcPr>
            <w:tcW w:w="2850" w:type="dxa"/>
            <w:gridSpan w:val="2"/>
            <w:tcBorders>
              <w:left w:val="nil"/>
              <w:bottom w:val="nil"/>
              <w:right w:val="nil"/>
            </w:tcBorders>
          </w:tcPr>
          <w:p w14:paraId="7F637162" w14:textId="77777777" w:rsidR="00D4044E" w:rsidRDefault="00CB5C49">
            <w:pPr>
              <w:jc w:val="center"/>
              <w:rPr>
                <w:rFonts w:ascii="Times New Roman" w:hAnsi="Times New Roman" w:cs="Times New Roman"/>
                <w:szCs w:val="21"/>
              </w:rPr>
            </w:pPr>
            <w:r>
              <w:rPr>
                <w:rFonts w:ascii="Times New Roman" w:hAnsi="Times New Roman" w:cs="Times New Roman"/>
                <w:szCs w:val="21"/>
              </w:rPr>
              <w:t>many particles</w:t>
            </w:r>
          </w:p>
        </w:tc>
        <w:tc>
          <w:tcPr>
            <w:tcW w:w="1402" w:type="dxa"/>
            <w:gridSpan w:val="2"/>
            <w:tcBorders>
              <w:left w:val="nil"/>
              <w:bottom w:val="nil"/>
              <w:right w:val="nil"/>
            </w:tcBorders>
          </w:tcPr>
          <w:p w14:paraId="2501A847" w14:textId="77777777" w:rsidR="00D4044E" w:rsidRDefault="00CB5C49">
            <w:pPr>
              <w:jc w:val="center"/>
              <w:rPr>
                <w:rFonts w:ascii="Times New Roman" w:hAnsi="Times New Roman" w:cs="Times New Roman"/>
                <w:szCs w:val="21"/>
              </w:rPr>
            </w:pPr>
            <w:r>
              <w:rPr>
                <w:rFonts w:ascii="Times New Roman" w:hAnsi="Times New Roman" w:cs="Times New Roman"/>
                <w:szCs w:val="21"/>
              </w:rPr>
              <w:t>12.5</w:t>
            </w:r>
          </w:p>
        </w:tc>
        <w:tc>
          <w:tcPr>
            <w:tcW w:w="1917" w:type="dxa"/>
            <w:tcBorders>
              <w:top w:val="single" w:sz="4" w:space="0" w:color="auto"/>
              <w:left w:val="nil"/>
              <w:bottom w:val="nil"/>
              <w:right w:val="nil"/>
            </w:tcBorders>
          </w:tcPr>
          <w:p w14:paraId="4BA16005" w14:textId="77777777" w:rsidR="00D4044E" w:rsidRDefault="00CB5C49">
            <w:pPr>
              <w:jc w:val="center"/>
              <w:rPr>
                <w:rFonts w:ascii="Times New Roman" w:hAnsi="Times New Roman" w:cs="Times New Roman"/>
                <w:szCs w:val="21"/>
              </w:rPr>
            </w:pPr>
            <w:r>
              <w:rPr>
                <w:rFonts w:ascii="Times New Roman" w:hAnsi="Times New Roman" w:cs="Times New Roman"/>
                <w:szCs w:val="21"/>
              </w:rPr>
              <w:t>31.6</w:t>
            </w:r>
          </w:p>
        </w:tc>
      </w:tr>
      <w:tr w:rsidR="00D4044E" w14:paraId="78B00A5E" w14:textId="77777777">
        <w:tc>
          <w:tcPr>
            <w:tcW w:w="1134" w:type="dxa"/>
            <w:tcBorders>
              <w:top w:val="nil"/>
              <w:left w:val="nil"/>
              <w:bottom w:val="nil"/>
              <w:right w:val="nil"/>
            </w:tcBorders>
          </w:tcPr>
          <w:p w14:paraId="17196DF6" w14:textId="77777777" w:rsidR="00D4044E" w:rsidRDefault="00CB5C49">
            <w:pPr>
              <w:jc w:val="center"/>
              <w:rPr>
                <w:rFonts w:ascii="Times New Roman" w:hAnsi="Times New Roman" w:cs="Times New Roman"/>
                <w:szCs w:val="21"/>
              </w:rPr>
            </w:pPr>
            <w:r>
              <w:rPr>
                <w:rFonts w:ascii="Times New Roman" w:hAnsi="Times New Roman" w:cs="Times New Roman"/>
                <w:szCs w:val="21"/>
              </w:rPr>
              <w:t>YH395A</w:t>
            </w:r>
          </w:p>
        </w:tc>
        <w:tc>
          <w:tcPr>
            <w:tcW w:w="993" w:type="dxa"/>
            <w:tcBorders>
              <w:top w:val="nil"/>
              <w:left w:val="nil"/>
              <w:bottom w:val="nil"/>
              <w:right w:val="nil"/>
            </w:tcBorders>
          </w:tcPr>
          <w:p w14:paraId="459C21FA" w14:textId="77777777" w:rsidR="00D4044E" w:rsidRDefault="00CB5C49">
            <w:pPr>
              <w:jc w:val="center"/>
              <w:rPr>
                <w:rFonts w:ascii="Times New Roman" w:hAnsi="Times New Roman" w:cs="Times New Roman"/>
                <w:szCs w:val="21"/>
              </w:rPr>
            </w:pPr>
            <w:r>
              <w:rPr>
                <w:rFonts w:ascii="Times New Roman" w:hAnsi="Times New Roman" w:cs="Times New Roman"/>
                <w:sz w:val="13"/>
                <w:szCs w:val="13"/>
              </w:rPr>
              <w:t>Buffer pH7.4</w:t>
            </w:r>
          </w:p>
        </w:tc>
        <w:tc>
          <w:tcPr>
            <w:tcW w:w="2850" w:type="dxa"/>
            <w:gridSpan w:val="2"/>
            <w:tcBorders>
              <w:top w:val="nil"/>
              <w:left w:val="nil"/>
              <w:bottom w:val="nil"/>
              <w:right w:val="nil"/>
            </w:tcBorders>
          </w:tcPr>
          <w:p w14:paraId="11D042B9" w14:textId="77777777" w:rsidR="00D4044E" w:rsidRDefault="00CB5C49">
            <w:pPr>
              <w:jc w:val="center"/>
              <w:rPr>
                <w:rFonts w:ascii="Times New Roman" w:hAnsi="Times New Roman" w:cs="Times New Roman"/>
                <w:szCs w:val="21"/>
              </w:rPr>
            </w:pPr>
            <w:r>
              <w:rPr>
                <w:rFonts w:ascii="Times New Roman" w:hAnsi="Times New Roman" w:cs="Times New Roman"/>
                <w:szCs w:val="21"/>
              </w:rPr>
              <w:t>many particles</w:t>
            </w:r>
          </w:p>
        </w:tc>
        <w:tc>
          <w:tcPr>
            <w:tcW w:w="1402" w:type="dxa"/>
            <w:gridSpan w:val="2"/>
            <w:tcBorders>
              <w:top w:val="nil"/>
              <w:left w:val="nil"/>
              <w:bottom w:val="nil"/>
              <w:right w:val="nil"/>
            </w:tcBorders>
          </w:tcPr>
          <w:p w14:paraId="7D9C70F2" w14:textId="77777777" w:rsidR="00D4044E" w:rsidRDefault="00CB5C49">
            <w:pPr>
              <w:jc w:val="center"/>
              <w:rPr>
                <w:rFonts w:ascii="Times New Roman" w:hAnsi="Times New Roman" w:cs="Times New Roman"/>
                <w:szCs w:val="21"/>
              </w:rPr>
            </w:pPr>
            <w:r>
              <w:rPr>
                <w:rFonts w:ascii="Times New Roman" w:hAnsi="Times New Roman" w:cs="Times New Roman"/>
                <w:szCs w:val="21"/>
              </w:rPr>
              <w:t>13.3</w:t>
            </w:r>
          </w:p>
        </w:tc>
        <w:tc>
          <w:tcPr>
            <w:tcW w:w="1917" w:type="dxa"/>
            <w:tcBorders>
              <w:top w:val="nil"/>
              <w:left w:val="nil"/>
              <w:bottom w:val="nil"/>
              <w:right w:val="nil"/>
            </w:tcBorders>
          </w:tcPr>
          <w:p w14:paraId="75A5E787" w14:textId="77777777" w:rsidR="00D4044E" w:rsidRDefault="00CB5C49">
            <w:pPr>
              <w:jc w:val="center"/>
              <w:rPr>
                <w:rFonts w:ascii="Times New Roman" w:hAnsi="Times New Roman" w:cs="Times New Roman"/>
                <w:szCs w:val="21"/>
              </w:rPr>
            </w:pPr>
            <w:r>
              <w:rPr>
                <w:rFonts w:ascii="Times New Roman" w:hAnsi="Times New Roman" w:cs="Times New Roman"/>
                <w:szCs w:val="21"/>
              </w:rPr>
              <w:t>33.7</w:t>
            </w:r>
          </w:p>
        </w:tc>
      </w:tr>
      <w:tr w:rsidR="00D4044E" w14:paraId="1BB7B517" w14:textId="77777777">
        <w:tc>
          <w:tcPr>
            <w:tcW w:w="1134" w:type="dxa"/>
            <w:tcBorders>
              <w:top w:val="nil"/>
              <w:left w:val="nil"/>
              <w:right w:val="nil"/>
            </w:tcBorders>
          </w:tcPr>
          <w:p w14:paraId="148AC0BF" w14:textId="77777777" w:rsidR="00D4044E" w:rsidRDefault="00D4044E">
            <w:pPr>
              <w:jc w:val="center"/>
              <w:rPr>
                <w:rFonts w:ascii="Times New Roman" w:hAnsi="Times New Roman" w:cs="Times New Roman"/>
                <w:szCs w:val="21"/>
              </w:rPr>
            </w:pPr>
          </w:p>
        </w:tc>
        <w:tc>
          <w:tcPr>
            <w:tcW w:w="993" w:type="dxa"/>
            <w:tcBorders>
              <w:top w:val="nil"/>
              <w:left w:val="nil"/>
              <w:right w:val="nil"/>
            </w:tcBorders>
          </w:tcPr>
          <w:p w14:paraId="2A1117F6" w14:textId="77777777" w:rsidR="00D4044E" w:rsidRDefault="00CB5C49">
            <w:pPr>
              <w:jc w:val="center"/>
              <w:rPr>
                <w:rFonts w:ascii="Times New Roman" w:hAnsi="Times New Roman" w:cs="Times New Roman"/>
                <w:szCs w:val="21"/>
              </w:rPr>
            </w:pPr>
            <w:r>
              <w:rPr>
                <w:rFonts w:ascii="Times New Roman" w:hAnsi="Times New Roman" w:cs="Times New Roman"/>
                <w:sz w:val="13"/>
                <w:szCs w:val="13"/>
              </w:rPr>
              <w:t>Buffer pH9.0</w:t>
            </w:r>
          </w:p>
        </w:tc>
        <w:tc>
          <w:tcPr>
            <w:tcW w:w="2850" w:type="dxa"/>
            <w:gridSpan w:val="2"/>
            <w:tcBorders>
              <w:top w:val="nil"/>
              <w:left w:val="nil"/>
              <w:right w:val="nil"/>
            </w:tcBorders>
          </w:tcPr>
          <w:p w14:paraId="6CD0F129" w14:textId="77777777" w:rsidR="00D4044E" w:rsidRDefault="00CB5C49">
            <w:pPr>
              <w:jc w:val="center"/>
              <w:rPr>
                <w:rFonts w:ascii="Times New Roman" w:hAnsi="Times New Roman" w:cs="Times New Roman"/>
                <w:szCs w:val="21"/>
              </w:rPr>
            </w:pPr>
            <w:r>
              <w:rPr>
                <w:rFonts w:ascii="Times New Roman" w:hAnsi="Times New Roman" w:cs="Times New Roman"/>
                <w:szCs w:val="21"/>
              </w:rPr>
              <w:t>many particles</w:t>
            </w:r>
          </w:p>
        </w:tc>
        <w:tc>
          <w:tcPr>
            <w:tcW w:w="1402" w:type="dxa"/>
            <w:gridSpan w:val="2"/>
            <w:tcBorders>
              <w:top w:val="nil"/>
              <w:left w:val="nil"/>
              <w:right w:val="nil"/>
            </w:tcBorders>
          </w:tcPr>
          <w:p w14:paraId="26C0A5F6" w14:textId="77777777" w:rsidR="00D4044E" w:rsidRDefault="00CB5C49">
            <w:pPr>
              <w:jc w:val="center"/>
              <w:rPr>
                <w:rFonts w:ascii="Times New Roman" w:hAnsi="Times New Roman" w:cs="Times New Roman"/>
                <w:szCs w:val="21"/>
              </w:rPr>
            </w:pPr>
            <w:r>
              <w:rPr>
                <w:rFonts w:ascii="Times New Roman" w:hAnsi="Times New Roman" w:cs="Times New Roman"/>
                <w:szCs w:val="21"/>
              </w:rPr>
              <w:t>22.6</w:t>
            </w:r>
          </w:p>
        </w:tc>
        <w:tc>
          <w:tcPr>
            <w:tcW w:w="1917" w:type="dxa"/>
            <w:tcBorders>
              <w:top w:val="nil"/>
              <w:left w:val="nil"/>
              <w:right w:val="nil"/>
            </w:tcBorders>
          </w:tcPr>
          <w:p w14:paraId="47AB8FC8" w14:textId="77777777" w:rsidR="00D4044E" w:rsidRDefault="00CB5C49">
            <w:pPr>
              <w:jc w:val="center"/>
              <w:rPr>
                <w:rFonts w:ascii="Times New Roman" w:hAnsi="Times New Roman" w:cs="Times New Roman"/>
                <w:szCs w:val="21"/>
              </w:rPr>
            </w:pPr>
            <w:r>
              <w:rPr>
                <w:rFonts w:ascii="Times New Roman" w:hAnsi="Times New Roman" w:cs="Times New Roman"/>
                <w:szCs w:val="21"/>
              </w:rPr>
              <w:t>57.2</w:t>
            </w:r>
          </w:p>
        </w:tc>
      </w:tr>
    </w:tbl>
    <w:p w14:paraId="71AAE721" w14:textId="1A6C5CE0" w:rsidR="00D4044E" w:rsidRDefault="00D4044E">
      <w:pPr>
        <w:rPr>
          <w:rFonts w:ascii="Times New Roman" w:hAnsi="Times New Roman" w:cs="Times New Roman"/>
          <w:sz w:val="24"/>
          <w:szCs w:val="24"/>
        </w:rPr>
      </w:pPr>
    </w:p>
    <w:p w14:paraId="4A33CCCC" w14:textId="4FB841FE" w:rsidR="00ED5CB6" w:rsidRPr="00ED5CB6" w:rsidRDefault="00ED5CB6">
      <w:pPr>
        <w:rPr>
          <w:rFonts w:ascii="Times New Roman" w:hAnsi="Times New Roman" w:cs="Times New Roman"/>
          <w:b/>
          <w:bCs/>
          <w:sz w:val="32"/>
          <w:szCs w:val="32"/>
        </w:rPr>
      </w:pPr>
      <w:r w:rsidRPr="00ED5CB6">
        <w:rPr>
          <w:rFonts w:ascii="Times New Roman" w:hAnsi="Times New Roman" w:cs="Times New Roman" w:hint="eastAsia"/>
          <w:b/>
          <w:bCs/>
          <w:sz w:val="24"/>
          <w:szCs w:val="24"/>
        </w:rPr>
        <w:t>Table S</w:t>
      </w:r>
      <w:r w:rsidR="00C217E1">
        <w:rPr>
          <w:rFonts w:ascii="Times New Roman" w:hAnsi="Times New Roman" w:cs="Times New Roman"/>
          <w:b/>
          <w:bCs/>
          <w:sz w:val="24"/>
          <w:szCs w:val="24"/>
        </w:rPr>
        <w:t>8</w:t>
      </w:r>
      <w:r w:rsidRPr="00ED5CB6">
        <w:rPr>
          <w:rFonts w:ascii="Times New Roman" w:hAnsi="Times New Roman" w:cs="Times New Roman" w:hint="eastAsia"/>
          <w:b/>
          <w:bCs/>
          <w:sz w:val="24"/>
          <w:szCs w:val="24"/>
        </w:rPr>
        <w:t xml:space="preserve">. </w:t>
      </w:r>
      <w:r w:rsidRPr="00ED5CB6">
        <w:rPr>
          <w:rFonts w:ascii="Times New Roman" w:hAnsi="Times New Roman" w:cs="Times New Roman"/>
          <w:b/>
          <w:bCs/>
          <w:sz w:val="24"/>
          <w:szCs w:val="24"/>
        </w:rPr>
        <w:t>Predicted Pharmacokinetic parameters of YH395A (using pkCSM)</w:t>
      </w:r>
    </w:p>
    <w:p w14:paraId="4471CA89" w14:textId="5BB0FE7B" w:rsidR="00D4044E" w:rsidRDefault="00ED5CB6" w:rsidP="00062F44">
      <w:pPr>
        <w:jc w:val="center"/>
        <w:rPr>
          <w:rFonts w:ascii="Times New Roman" w:hAnsi="Times New Roman" w:cs="Times New Roman"/>
          <w:sz w:val="24"/>
          <w:szCs w:val="24"/>
        </w:rPr>
      </w:pPr>
      <w:r>
        <w:rPr>
          <w:noProof/>
        </w:rPr>
        <w:drawing>
          <wp:inline distT="0" distB="0" distL="0" distR="0" wp14:anchorId="301FA2FB" wp14:editId="5185F09B">
            <wp:extent cx="5274310" cy="2977506"/>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274310" cy="2977506"/>
                    </a:xfrm>
                    <a:prstGeom prst="rect">
                      <a:avLst/>
                    </a:prstGeom>
                  </pic:spPr>
                </pic:pic>
              </a:graphicData>
            </a:graphic>
          </wp:inline>
        </w:drawing>
      </w:r>
    </w:p>
    <w:p w14:paraId="5C73B2D3" w14:textId="77777777" w:rsidR="00D4044E" w:rsidRDefault="00D4044E">
      <w:pPr>
        <w:spacing w:line="360" w:lineRule="auto"/>
        <w:jc w:val="left"/>
        <w:rPr>
          <w:rFonts w:ascii="Times New Roman" w:eastAsia="宋体" w:hAnsi="Times New Roman" w:cs="Times New Roman"/>
          <w:sz w:val="24"/>
          <w:szCs w:val="24"/>
        </w:rPr>
      </w:pPr>
    </w:p>
    <w:p w14:paraId="5DA02650" w14:textId="77777777" w:rsidR="00D4044E" w:rsidRDefault="00CB5C49">
      <w:pPr>
        <w:jc w:val="center"/>
        <w:rPr>
          <w:rFonts w:ascii="Times New Roman" w:hAnsi="Times New Roman" w:cs="Times New Roman"/>
          <w:sz w:val="28"/>
          <w:szCs w:val="28"/>
        </w:rPr>
      </w:pPr>
      <w:r>
        <w:rPr>
          <w:rFonts w:ascii="Times New Roman" w:hAnsi="Times New Roman"/>
          <w:noProof/>
          <w:sz w:val="24"/>
          <w:szCs w:val="24"/>
        </w:rPr>
        <w:lastRenderedPageBreak/>
        <w:drawing>
          <wp:inline distT="0" distB="0" distL="0" distR="0" wp14:anchorId="374DCF03" wp14:editId="3F0B64E1">
            <wp:extent cx="5273675" cy="5264150"/>
            <wp:effectExtent l="0" t="0" r="0" b="0"/>
            <wp:docPr id="68758697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586970" name="图片 8"/>
                    <pic:cNvPicPr>
                      <a:picLocks noChangeAspect="1" noChangeArrowheads="1"/>
                    </pic:cNvPicPr>
                  </pic:nvPicPr>
                  <pic:blipFill>
                    <a:blip r:embed="rId58">
                      <a:extLst>
                        <a:ext uri="{28A0092B-C50C-407E-A947-70E740481C1C}">
                          <a14:useLocalDpi xmlns:a14="http://schemas.microsoft.com/office/drawing/2010/main" val="0"/>
                        </a:ext>
                      </a:extLst>
                    </a:blip>
                    <a:srcRect t="6140"/>
                    <a:stretch>
                      <a:fillRect/>
                    </a:stretch>
                  </pic:blipFill>
                  <pic:spPr>
                    <a:xfrm>
                      <a:off x="0" y="0"/>
                      <a:ext cx="5273675" cy="5264571"/>
                    </a:xfrm>
                    <a:prstGeom prst="rect">
                      <a:avLst/>
                    </a:prstGeom>
                    <a:noFill/>
                    <a:ln>
                      <a:noFill/>
                    </a:ln>
                  </pic:spPr>
                </pic:pic>
              </a:graphicData>
            </a:graphic>
          </wp:inline>
        </w:drawing>
      </w:r>
    </w:p>
    <w:p w14:paraId="63EAA6D9" w14:textId="77777777" w:rsidR="00D4044E" w:rsidRDefault="00CB5C49">
      <w:pPr>
        <w:spacing w:line="360" w:lineRule="auto"/>
        <w:rPr>
          <w:rFonts w:ascii="Times New Roman" w:hAnsi="Times New Roman"/>
          <w:sz w:val="24"/>
          <w:szCs w:val="24"/>
        </w:rPr>
      </w:pPr>
      <w:r>
        <w:rPr>
          <w:rFonts w:ascii="Times New Roman" w:hAnsi="Times New Roman" w:hint="eastAsia"/>
          <w:b/>
          <w:bCs/>
          <w:sz w:val="24"/>
          <w:szCs w:val="24"/>
        </w:rPr>
        <w:t>Supplementary Fig.S7.</w:t>
      </w:r>
      <w:r>
        <w:rPr>
          <w:rFonts w:ascii="Times New Roman" w:eastAsia="宋体" w:hAnsi="Times New Roman" w:cs="Times New Roman"/>
          <w:b/>
          <w:bCs/>
          <w:sz w:val="24"/>
          <w:szCs w:val="24"/>
        </w:rPr>
        <w:t xml:space="preserve"> YH395A anti-migration and anti-invasion bioactivities in the SUM159 </w:t>
      </w:r>
      <w:r>
        <w:rPr>
          <w:rFonts w:ascii="Times New Roman" w:eastAsia="宋体" w:hAnsi="Times New Roman" w:cs="Times New Roman" w:hint="eastAsia"/>
          <w:b/>
          <w:bCs/>
          <w:sz w:val="24"/>
          <w:szCs w:val="24"/>
        </w:rPr>
        <w:t>cell</w:t>
      </w:r>
      <w:r>
        <w:rPr>
          <w:rFonts w:ascii="Times New Roman" w:eastAsia="宋体" w:hAnsi="Times New Roman" w:cs="Times New Roman"/>
          <w:b/>
          <w:bCs/>
          <w:sz w:val="24"/>
          <w:szCs w:val="24"/>
        </w:rPr>
        <w:t xml:space="preserve"> line</w:t>
      </w:r>
      <w:r>
        <w:rPr>
          <w:rFonts w:ascii="Times New Roman" w:eastAsia="宋体" w:hAnsi="Times New Roman" w:cs="Times New Roman" w:hint="eastAsia"/>
          <w:b/>
          <w:bCs/>
          <w:sz w:val="24"/>
          <w:szCs w:val="24"/>
        </w:rPr>
        <w:t>.</w:t>
      </w:r>
      <w:r>
        <w:rPr>
          <w:rFonts w:ascii="Times New Roman" w:hAnsi="Times New Roman" w:hint="eastAsia"/>
          <w:sz w:val="24"/>
          <w:szCs w:val="24"/>
        </w:rPr>
        <w:t xml:space="preserve"> </w:t>
      </w:r>
      <w:r>
        <w:rPr>
          <w:rFonts w:ascii="Times New Roman" w:hAnsi="Times New Roman"/>
          <w:sz w:val="24"/>
          <w:szCs w:val="24"/>
        </w:rPr>
        <w:t>(A)YH395A inhibited cell migration in the SUM159 breast cancer cell line as shown in a wound healing assay. Data are presented as the mean ± s.d., and the significance between different groups was analyzed by one-way ANOVA. **P &lt; 0.01, *** P &lt; 0.001. (B) YH395A inhibited cell invasion in the SUM159 breast cancer cell line. The bars indicate the mean ± SD. Statistically significant differences, **P &lt;0.01, ***P &lt; 0.001. (C) Statistical analysis of the chamber invasion experiment. **P &lt; 0.01, ***P &lt; 0.001.</w:t>
      </w:r>
    </w:p>
    <w:p w14:paraId="60F44382" w14:textId="5EE774E2" w:rsidR="00A805C2" w:rsidRDefault="00A805C2" w:rsidP="002D623D">
      <w:pPr>
        <w:spacing w:line="360" w:lineRule="auto"/>
        <w:jc w:val="center"/>
        <w:rPr>
          <w:rFonts w:ascii="Times New Roman" w:hAnsi="Times New Roman"/>
          <w:sz w:val="24"/>
          <w:szCs w:val="24"/>
        </w:rPr>
      </w:pPr>
      <w:r>
        <w:rPr>
          <w:rFonts w:ascii="Times New Roman" w:hAnsi="Times New Roman"/>
          <w:noProof/>
          <w:sz w:val="24"/>
          <w:szCs w:val="24"/>
        </w:rPr>
        <w:lastRenderedPageBreak/>
        <w:drawing>
          <wp:inline distT="0" distB="0" distL="0" distR="0" wp14:anchorId="707BDCD6" wp14:editId="404C7520">
            <wp:extent cx="4934861" cy="5144169"/>
            <wp:effectExtent l="0" t="0" r="0" b="0"/>
            <wp:docPr id="10018895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89565" name="图片 1001889565"/>
                    <pic:cNvPicPr/>
                  </pic:nvPicPr>
                  <pic:blipFill rotWithShape="1">
                    <a:blip r:embed="rId59" cstate="print">
                      <a:extLst>
                        <a:ext uri="{28A0092B-C50C-407E-A947-70E740481C1C}">
                          <a14:useLocalDpi xmlns:a14="http://schemas.microsoft.com/office/drawing/2010/main" val="0"/>
                        </a:ext>
                      </a:extLst>
                    </a:blip>
                    <a:srcRect b="41360"/>
                    <a:stretch>
                      <a:fillRect/>
                    </a:stretch>
                  </pic:blipFill>
                  <pic:spPr bwMode="auto">
                    <a:xfrm>
                      <a:off x="0" y="0"/>
                      <a:ext cx="4936326" cy="5145697"/>
                    </a:xfrm>
                    <a:prstGeom prst="rect">
                      <a:avLst/>
                    </a:prstGeom>
                    <a:ln>
                      <a:noFill/>
                    </a:ln>
                    <a:extLst>
                      <a:ext uri="{53640926-AAD7-44D8-BBD7-CCE9431645EC}">
                        <a14:shadowObscured xmlns:a14="http://schemas.microsoft.com/office/drawing/2010/main"/>
                      </a:ext>
                    </a:extLst>
                  </pic:spPr>
                </pic:pic>
              </a:graphicData>
            </a:graphic>
          </wp:inline>
        </w:drawing>
      </w:r>
    </w:p>
    <w:p w14:paraId="3C0FC03A" w14:textId="245D8AE3" w:rsidR="00D4044E" w:rsidRPr="00F16877" w:rsidRDefault="00A805C2">
      <w:pPr>
        <w:rPr>
          <w:rFonts w:ascii="Times New Roman" w:hAnsi="Times New Roman" w:cs="Times New Roman"/>
          <w:color w:val="EE0000"/>
          <w:sz w:val="28"/>
          <w:szCs w:val="28"/>
        </w:rPr>
      </w:pPr>
      <w:r w:rsidRPr="00F16877">
        <w:rPr>
          <w:rFonts w:ascii="Times New Roman" w:hAnsi="Times New Roman" w:hint="eastAsia"/>
          <w:b/>
          <w:bCs/>
          <w:color w:val="EE0000"/>
          <w:sz w:val="24"/>
          <w:szCs w:val="24"/>
        </w:rPr>
        <w:t>Supplementary Fig.S8.</w:t>
      </w:r>
      <w:r w:rsidRPr="00F16877">
        <w:rPr>
          <w:color w:val="EE0000"/>
        </w:rPr>
        <w:t xml:space="preserve"> </w:t>
      </w:r>
      <w:r w:rsidRPr="00F16877">
        <w:rPr>
          <w:rFonts w:ascii="Times New Roman" w:hAnsi="Times New Roman"/>
          <w:b/>
          <w:bCs/>
          <w:color w:val="EE0000"/>
          <w:sz w:val="24"/>
          <w:szCs w:val="24"/>
        </w:rPr>
        <w:t xml:space="preserve">MST Analysis Reveals Moderate-Specific Binding Between </w:t>
      </w:r>
      <w:r w:rsidR="00F16877" w:rsidRPr="00F16877">
        <w:rPr>
          <w:rFonts w:ascii="Times New Roman" w:hAnsi="Times New Roman"/>
          <w:b/>
          <w:bCs/>
          <w:color w:val="EE0000"/>
          <w:sz w:val="24"/>
          <w:szCs w:val="24"/>
        </w:rPr>
        <w:t>TGFβR</w:t>
      </w:r>
      <w:r w:rsidR="004F3CBD">
        <w:rPr>
          <w:rFonts w:ascii="Times New Roman" w:hAnsi="Times New Roman" w:hint="eastAsia"/>
          <w:b/>
          <w:bCs/>
          <w:color w:val="EE0000"/>
          <w:sz w:val="24"/>
          <w:szCs w:val="24"/>
        </w:rPr>
        <w:t>1</w:t>
      </w:r>
      <w:r w:rsidRPr="00F16877">
        <w:rPr>
          <w:rFonts w:ascii="Times New Roman" w:hAnsi="Times New Roman"/>
          <w:b/>
          <w:bCs/>
          <w:color w:val="EE0000"/>
          <w:sz w:val="24"/>
          <w:szCs w:val="24"/>
        </w:rPr>
        <w:t xml:space="preserve"> and </w:t>
      </w:r>
      <w:r w:rsidR="00F16877">
        <w:rPr>
          <w:rFonts w:ascii="Times New Roman" w:hAnsi="Times New Roman" w:hint="eastAsia"/>
          <w:b/>
          <w:bCs/>
          <w:color w:val="EE0000"/>
          <w:sz w:val="24"/>
          <w:szCs w:val="24"/>
        </w:rPr>
        <w:t>YH</w:t>
      </w:r>
      <w:r w:rsidRPr="00F16877">
        <w:rPr>
          <w:rFonts w:ascii="Times New Roman" w:hAnsi="Times New Roman"/>
          <w:b/>
          <w:bCs/>
          <w:color w:val="EE0000"/>
          <w:sz w:val="24"/>
          <w:szCs w:val="24"/>
        </w:rPr>
        <w:t>395A at 25°C</w:t>
      </w:r>
      <w:r w:rsidR="00420FF7" w:rsidRPr="00F16877">
        <w:rPr>
          <w:rFonts w:ascii="Times New Roman" w:hAnsi="Times New Roman" w:hint="eastAsia"/>
          <w:b/>
          <w:bCs/>
          <w:color w:val="EE0000"/>
          <w:sz w:val="24"/>
          <w:szCs w:val="24"/>
        </w:rPr>
        <w:t xml:space="preserve"> </w:t>
      </w:r>
      <w:r w:rsidR="00420FF7" w:rsidRPr="00062F44">
        <w:rPr>
          <w:rFonts w:ascii="Times New Roman" w:hAnsi="Times New Roman"/>
          <w:color w:val="EE0000"/>
          <w:sz w:val="24"/>
          <w:szCs w:val="24"/>
        </w:rPr>
        <w:t xml:space="preserve">The interaction between </w:t>
      </w:r>
      <w:r w:rsidR="00F16877" w:rsidRPr="00F16877">
        <w:rPr>
          <w:rFonts w:ascii="Times New Roman" w:hAnsi="Times New Roman"/>
          <w:b/>
          <w:bCs/>
          <w:color w:val="EE0000"/>
          <w:sz w:val="24"/>
          <w:szCs w:val="24"/>
        </w:rPr>
        <w:t>TGFβR</w:t>
      </w:r>
      <w:r w:rsidR="004F3CBD">
        <w:rPr>
          <w:rFonts w:ascii="Times New Roman" w:hAnsi="Times New Roman" w:hint="eastAsia"/>
          <w:b/>
          <w:bCs/>
          <w:color w:val="EE0000"/>
          <w:sz w:val="24"/>
          <w:szCs w:val="24"/>
        </w:rPr>
        <w:t>1</w:t>
      </w:r>
      <w:r w:rsidR="00420FF7" w:rsidRPr="00062F44">
        <w:rPr>
          <w:rFonts w:ascii="Times New Roman" w:hAnsi="Times New Roman"/>
          <w:color w:val="EE0000"/>
          <w:sz w:val="24"/>
          <w:szCs w:val="24"/>
        </w:rPr>
        <w:t xml:space="preserve"> and the ligand </w:t>
      </w:r>
      <w:r w:rsidR="00F16877">
        <w:rPr>
          <w:rFonts w:ascii="Times New Roman" w:hAnsi="Times New Roman" w:hint="eastAsia"/>
          <w:color w:val="EE0000"/>
          <w:sz w:val="24"/>
          <w:szCs w:val="24"/>
        </w:rPr>
        <w:t>YH</w:t>
      </w:r>
      <w:r w:rsidR="00420FF7" w:rsidRPr="00062F44">
        <w:rPr>
          <w:rFonts w:ascii="Times New Roman" w:hAnsi="Times New Roman"/>
          <w:color w:val="EE0000"/>
          <w:sz w:val="24"/>
          <w:szCs w:val="24"/>
        </w:rPr>
        <w:t xml:space="preserve">395A was analyzed using MST technology at 25.0°C. The experimental setup included a target </w:t>
      </w:r>
      <w:r w:rsidR="00F16877" w:rsidRPr="00F16877">
        <w:rPr>
          <w:rFonts w:ascii="Times New Roman" w:hAnsi="Times New Roman"/>
          <w:b/>
          <w:bCs/>
          <w:color w:val="EE0000"/>
          <w:sz w:val="24"/>
          <w:szCs w:val="24"/>
        </w:rPr>
        <w:t>TGFβR</w:t>
      </w:r>
      <w:r w:rsidR="004F3CBD">
        <w:rPr>
          <w:rFonts w:ascii="Times New Roman" w:hAnsi="Times New Roman" w:hint="eastAsia"/>
          <w:b/>
          <w:bCs/>
          <w:color w:val="EE0000"/>
          <w:sz w:val="24"/>
          <w:szCs w:val="24"/>
        </w:rPr>
        <w:t>1</w:t>
      </w:r>
      <w:r w:rsidR="00420FF7" w:rsidRPr="00062F44">
        <w:rPr>
          <w:rFonts w:ascii="Times New Roman" w:hAnsi="Times New Roman"/>
          <w:color w:val="EE0000"/>
          <w:sz w:val="24"/>
          <w:szCs w:val="24"/>
        </w:rPr>
        <w:t xml:space="preserve"> concentration of 50 nM, a ligand </w:t>
      </w:r>
      <w:r w:rsidR="00F16877">
        <w:rPr>
          <w:rFonts w:ascii="Times New Roman" w:hAnsi="Times New Roman" w:hint="eastAsia"/>
          <w:color w:val="EE0000"/>
          <w:sz w:val="24"/>
          <w:szCs w:val="24"/>
        </w:rPr>
        <w:t>YH</w:t>
      </w:r>
      <w:r w:rsidR="00420FF7" w:rsidRPr="00062F44">
        <w:rPr>
          <w:rFonts w:ascii="Times New Roman" w:hAnsi="Times New Roman"/>
          <w:color w:val="EE0000"/>
          <w:sz w:val="24"/>
          <w:szCs w:val="24"/>
        </w:rPr>
        <w:t>395A concentration range of 200 µM to 0.0061 µM, a repetition number of n=4, an excitation power of 100%, and an MST power of 40%. The results showed that the dissociation constant (Kd) between the two was 3.56×10⁻⁵ M (confidence interval ±9.52×10⁻⁶ M), with a response amplitude of 12.99, a signal-to-noise ratio of 18.15, and a regression standard error of 0.77, indicating high reliability of the experimental data. The raw data of the dose-response curve showed that the response value remained stable (average value ~896.87) at a ligand concentration as low as 6.10×10⁻⁹ M, and the standard deviation at most concentration points was less than 2. Only a few high-concentration points (such as 0.0002 M) showed slightly higher fluctuations (standard deviation 1.44), but the overall concentration-dependent response trend was clear, confirming the existence of a moderate-intensity specific binding interaction between</w:t>
      </w:r>
      <w:r w:rsidR="00F16877" w:rsidRPr="00F16877">
        <w:rPr>
          <w:rFonts w:ascii="Times New Roman" w:hAnsi="Times New Roman"/>
          <w:b/>
          <w:bCs/>
          <w:color w:val="EE0000"/>
          <w:sz w:val="24"/>
          <w:szCs w:val="24"/>
        </w:rPr>
        <w:t xml:space="preserve"> TGFβR</w:t>
      </w:r>
      <w:r w:rsidR="004F3CBD">
        <w:rPr>
          <w:rFonts w:ascii="Times New Roman" w:hAnsi="Times New Roman" w:hint="eastAsia"/>
          <w:b/>
          <w:bCs/>
          <w:color w:val="EE0000"/>
          <w:sz w:val="24"/>
          <w:szCs w:val="24"/>
        </w:rPr>
        <w:t>1</w:t>
      </w:r>
      <w:r w:rsidR="00420FF7" w:rsidRPr="00062F44">
        <w:rPr>
          <w:rFonts w:ascii="Times New Roman" w:hAnsi="Times New Roman"/>
          <w:color w:val="EE0000"/>
          <w:sz w:val="24"/>
          <w:szCs w:val="24"/>
        </w:rPr>
        <w:t xml:space="preserve"> and</w:t>
      </w:r>
      <w:r w:rsidR="004F3CBD">
        <w:rPr>
          <w:rFonts w:ascii="Times New Roman" w:hAnsi="Times New Roman" w:hint="eastAsia"/>
          <w:color w:val="EE0000"/>
          <w:sz w:val="24"/>
          <w:szCs w:val="24"/>
        </w:rPr>
        <w:t xml:space="preserve"> </w:t>
      </w:r>
      <w:r w:rsidR="00F16877">
        <w:rPr>
          <w:rFonts w:ascii="Times New Roman" w:hAnsi="Times New Roman" w:hint="eastAsia"/>
          <w:color w:val="EE0000"/>
          <w:sz w:val="24"/>
          <w:szCs w:val="24"/>
        </w:rPr>
        <w:t>YH</w:t>
      </w:r>
      <w:r w:rsidR="00420FF7" w:rsidRPr="00062F44">
        <w:rPr>
          <w:rFonts w:ascii="Times New Roman" w:hAnsi="Times New Roman"/>
          <w:color w:val="EE0000"/>
          <w:sz w:val="24"/>
          <w:szCs w:val="24"/>
        </w:rPr>
        <w:t>395A.</w:t>
      </w:r>
    </w:p>
    <w:p w14:paraId="46A810D9" w14:textId="77777777" w:rsidR="00D4044E" w:rsidRPr="00F16877" w:rsidRDefault="00D4044E">
      <w:pPr>
        <w:rPr>
          <w:rFonts w:ascii="Times New Roman" w:hAnsi="Times New Roman" w:cs="Times New Roman"/>
          <w:color w:val="EE0000"/>
        </w:rPr>
      </w:pPr>
    </w:p>
    <w:p w14:paraId="595A4945" w14:textId="4909EC9C" w:rsidR="00ED5649" w:rsidRDefault="00466FEE" w:rsidP="00ED5649">
      <w:pPr>
        <w:rPr>
          <w:rFonts w:ascii="Times New Roman" w:hAnsi="Times New Roman" w:cs="Times New Roman"/>
        </w:rPr>
      </w:pPr>
      <w:r>
        <w:rPr>
          <w:rFonts w:ascii="Times New Roman" w:hAnsi="Times New Roman" w:cs="Times New Roman"/>
          <w:noProof/>
        </w:rPr>
        <w:lastRenderedPageBreak/>
        <w:drawing>
          <wp:inline distT="0" distB="0" distL="0" distR="0" wp14:anchorId="1CC6F072" wp14:editId="2024D0FF">
            <wp:extent cx="4303264" cy="3774015"/>
            <wp:effectExtent l="0" t="0" r="2540" b="0"/>
            <wp:docPr id="641651608" name="图片 3" descr="图表, 雷达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651608" name="图片 3" descr="图表, 雷达图&#10;&#10;AI 生成的内容可能不正确。"/>
                    <pic:cNvPicPr/>
                  </pic:nvPicPr>
                  <pic:blipFill>
                    <a:blip r:embed="rId60" cstate="print">
                      <a:extLst>
                        <a:ext uri="{28A0092B-C50C-407E-A947-70E740481C1C}">
                          <a14:useLocalDpi xmlns:a14="http://schemas.microsoft.com/office/drawing/2010/main" val="0"/>
                        </a:ext>
                      </a:extLst>
                    </a:blip>
                    <a:stretch>
                      <a:fillRect/>
                    </a:stretch>
                  </pic:blipFill>
                  <pic:spPr>
                    <a:xfrm>
                      <a:off x="0" y="0"/>
                      <a:ext cx="4303264" cy="3774015"/>
                    </a:xfrm>
                    <a:prstGeom prst="rect">
                      <a:avLst/>
                    </a:prstGeom>
                  </pic:spPr>
                </pic:pic>
              </a:graphicData>
            </a:graphic>
          </wp:inline>
        </w:drawing>
      </w:r>
    </w:p>
    <w:p w14:paraId="77B9CC28" w14:textId="59A24FD8" w:rsidR="00ED5649" w:rsidRDefault="00ED5649" w:rsidP="00ED5649">
      <w:pPr>
        <w:rPr>
          <w:rFonts w:ascii="Times New Roman" w:hAnsi="Times New Roman" w:cs="Times New Roman"/>
        </w:rPr>
      </w:pPr>
      <w:r>
        <w:rPr>
          <w:rFonts w:ascii="Times New Roman" w:hAnsi="Times New Roman" w:cs="Times New Roman" w:hint="eastAsia"/>
          <w:b/>
          <w:bCs/>
        </w:rPr>
        <w:t>Supplementary F</w:t>
      </w:r>
      <w:r>
        <w:rPr>
          <w:rFonts w:ascii="Times New Roman" w:hAnsi="Times New Roman" w:cs="Times New Roman"/>
          <w:b/>
          <w:bCs/>
        </w:rPr>
        <w:t>i</w:t>
      </w:r>
      <w:r>
        <w:rPr>
          <w:rFonts w:ascii="Times New Roman" w:hAnsi="Times New Roman" w:cs="Times New Roman" w:hint="eastAsia"/>
          <w:b/>
          <w:bCs/>
        </w:rPr>
        <w:t xml:space="preserve">g.S9. </w:t>
      </w:r>
      <w:r w:rsidRPr="00650963">
        <w:rPr>
          <w:rFonts w:ascii="Times New Roman" w:hAnsi="Times New Roman" w:cs="Times New Roman"/>
          <w:b/>
          <w:bCs/>
        </w:rPr>
        <w:t>Kinome-wide selectivity profile of YH395A</w:t>
      </w:r>
      <w:r>
        <w:rPr>
          <w:rFonts w:ascii="Times New Roman" w:hAnsi="Times New Roman" w:cs="Times New Roman" w:hint="eastAsia"/>
          <w:b/>
          <w:bCs/>
        </w:rPr>
        <w:t xml:space="preserve"> against 468 kinase</w:t>
      </w:r>
      <w:r w:rsidRPr="00650963">
        <w:rPr>
          <w:rFonts w:ascii="Times New Roman" w:hAnsi="Times New Roman" w:cs="Times New Roman"/>
          <w:b/>
          <w:bCs/>
        </w:rPr>
        <w:t>.</w:t>
      </w:r>
      <w:r>
        <w:rPr>
          <w:rFonts w:ascii="Times New Roman" w:hAnsi="Times New Roman" w:cs="Times New Roman" w:hint="eastAsia"/>
        </w:rPr>
        <w:t xml:space="preserve"> </w:t>
      </w:r>
      <w:r w:rsidRPr="00650963">
        <w:rPr>
          <w:rFonts w:ascii="Times New Roman" w:hAnsi="Times New Roman" w:cs="Times New Roman"/>
        </w:rPr>
        <w:t>A phylogenetic tree of 468 human kinases grouped by major families (shaded sectors: TK, TKL, STE, CK1, AGC, CAMK, CMGC, OTHER). Red circles mark the 27 kinases exhibiting &gt;50% binding displacement at 10 µM YH395A, with circle area scaled to the percent displacement. YH395A shows strongest activity against the TK family</w:t>
      </w:r>
      <w:r>
        <w:rPr>
          <w:rFonts w:ascii="Times New Roman" w:hAnsi="Times New Roman" w:cs="Times New Roman" w:hint="eastAsia"/>
        </w:rPr>
        <w:t xml:space="preserve"> (actually ALK kinase</w:t>
      </w:r>
      <w:r w:rsidR="00466FEE">
        <w:rPr>
          <w:rFonts w:ascii="Times New Roman" w:hAnsi="Times New Roman" w:cs="Times New Roman" w:hint="eastAsia"/>
        </w:rPr>
        <w:t>, labeled by black r</w:t>
      </w:r>
      <w:r w:rsidR="00EF4902">
        <w:rPr>
          <w:rFonts w:ascii="Times New Roman" w:hAnsi="Times New Roman" w:cs="Times New Roman" w:hint="eastAsia"/>
        </w:rPr>
        <w:t>o</w:t>
      </w:r>
      <w:r w:rsidR="00466FEE">
        <w:rPr>
          <w:rFonts w:ascii="Times New Roman" w:hAnsi="Times New Roman" w:cs="Times New Roman" w:hint="eastAsia"/>
        </w:rPr>
        <w:t>w</w:t>
      </w:r>
      <w:r>
        <w:rPr>
          <w:rFonts w:ascii="Times New Roman" w:hAnsi="Times New Roman" w:cs="Times New Roman" w:hint="eastAsia"/>
        </w:rPr>
        <w:t>)</w:t>
      </w:r>
      <w:r w:rsidRPr="00650963">
        <w:rPr>
          <w:rFonts w:ascii="Times New Roman" w:hAnsi="Times New Roman" w:cs="Times New Roman"/>
        </w:rPr>
        <w:t>, moderate engagement of CMGC and OTHER kinases, and minimal off-target interactions across the remaining branches.</w:t>
      </w:r>
    </w:p>
    <w:p w14:paraId="389B3F9B" w14:textId="63B5E9B6" w:rsidR="00D4044E" w:rsidRPr="00ED5649" w:rsidRDefault="00D4044E">
      <w:pPr>
        <w:rPr>
          <w:rFonts w:ascii="Times New Roman" w:hAnsi="Times New Roman" w:cs="Times New Roman"/>
        </w:rPr>
      </w:pPr>
    </w:p>
    <w:p w14:paraId="6C4ABE83" w14:textId="77777777" w:rsidR="00D4044E" w:rsidRDefault="00D4044E">
      <w:pPr>
        <w:rPr>
          <w:rFonts w:ascii="Times New Roman" w:hAnsi="Times New Roman" w:cs="Times New Roman"/>
        </w:rPr>
      </w:pPr>
    </w:p>
    <w:p w14:paraId="0A7B8B19" w14:textId="74E49281" w:rsidR="00D4044E" w:rsidRDefault="00CB5C49">
      <w:pPr>
        <w:rPr>
          <w:rFonts w:ascii="Times New Roman" w:hAnsi="Times New Roman" w:cs="Times New Roman"/>
        </w:rPr>
      </w:pPr>
      <w:r>
        <w:rPr>
          <w:rFonts w:ascii="Times New Roman" w:hAnsi="Times New Roman" w:cs="Times New Roman" w:hint="eastAsia"/>
          <w:b/>
          <w:bCs/>
        </w:rPr>
        <w:t>Table S</w:t>
      </w:r>
      <w:r w:rsidR="00ED5649">
        <w:rPr>
          <w:rFonts w:ascii="Times New Roman" w:hAnsi="Times New Roman" w:cs="Times New Roman" w:hint="eastAsia"/>
          <w:b/>
          <w:bCs/>
        </w:rPr>
        <w:t>10</w:t>
      </w:r>
      <w:r>
        <w:rPr>
          <w:rFonts w:ascii="Times New Roman" w:hAnsi="Times New Roman" w:cs="Times New Roman" w:hint="eastAsia"/>
          <w:b/>
          <w:bCs/>
        </w:rPr>
        <w:t xml:space="preserve">. </w:t>
      </w:r>
      <w:r>
        <w:rPr>
          <w:rFonts w:ascii="Times New Roman" w:hAnsi="Times New Roman" w:cs="Times New Roman"/>
          <w:b/>
          <w:bCs/>
        </w:rPr>
        <w:t xml:space="preserve">Parameter name Candidate values Default value </w:t>
      </w:r>
    </w:p>
    <w:tbl>
      <w:tblPr>
        <w:tblStyle w:val="ab"/>
        <w:tblW w:w="0" w:type="auto"/>
        <w:tblLook w:val="04A0" w:firstRow="1" w:lastRow="0" w:firstColumn="1" w:lastColumn="0" w:noHBand="0" w:noVBand="1"/>
      </w:tblPr>
      <w:tblGrid>
        <w:gridCol w:w="4148"/>
        <w:gridCol w:w="4148"/>
      </w:tblGrid>
      <w:tr w:rsidR="00D4044E" w14:paraId="06D31CE9" w14:textId="77777777">
        <w:tc>
          <w:tcPr>
            <w:tcW w:w="4148" w:type="dxa"/>
          </w:tcPr>
          <w:p w14:paraId="4093F9F3" w14:textId="77777777" w:rsidR="00D4044E" w:rsidRDefault="00CB5C49">
            <w:pPr>
              <w:rPr>
                <w:rFonts w:ascii="Times New Roman" w:hAnsi="Times New Roman" w:cs="Times New Roman"/>
              </w:rPr>
            </w:pPr>
            <w:r>
              <w:rPr>
                <w:rFonts w:ascii="Times New Roman" w:hAnsi="Times New Roman" w:cs="Times New Roman"/>
              </w:rPr>
              <w:t>Batch size</w:t>
            </w:r>
          </w:p>
        </w:tc>
        <w:tc>
          <w:tcPr>
            <w:tcW w:w="4148" w:type="dxa"/>
          </w:tcPr>
          <w:p w14:paraId="07E8BE24" w14:textId="77777777" w:rsidR="00D4044E" w:rsidRDefault="00CB5C49">
            <w:pPr>
              <w:rPr>
                <w:rFonts w:ascii="Times New Roman" w:hAnsi="Times New Roman" w:cs="Times New Roman"/>
              </w:rPr>
            </w:pPr>
            <w:r>
              <w:rPr>
                <w:rFonts w:ascii="Times New Roman" w:hAnsi="Times New Roman" w:cs="Times New Roman"/>
              </w:rPr>
              <w:t>512</w:t>
            </w:r>
          </w:p>
        </w:tc>
      </w:tr>
      <w:tr w:rsidR="00D4044E" w14:paraId="76A6DFFC" w14:textId="77777777">
        <w:tc>
          <w:tcPr>
            <w:tcW w:w="4148" w:type="dxa"/>
          </w:tcPr>
          <w:p w14:paraId="6C08C21A" w14:textId="77777777" w:rsidR="00D4044E" w:rsidRDefault="00CB5C49">
            <w:pPr>
              <w:rPr>
                <w:rFonts w:ascii="Times New Roman" w:hAnsi="Times New Roman" w:cs="Times New Roman"/>
              </w:rPr>
            </w:pPr>
            <w:r>
              <w:rPr>
                <w:rFonts w:ascii="Times New Roman" w:hAnsi="Times New Roman" w:cs="Times New Roman"/>
              </w:rPr>
              <w:t>Batch size for</w:t>
            </w:r>
            <w:r>
              <w:rPr>
                <w:rFonts w:ascii="Times New Roman" w:hAnsi="Times New Roman" w:cs="Times New Roman" w:hint="eastAsia"/>
              </w:rPr>
              <w:t xml:space="preserve"> </w:t>
            </w:r>
            <w:r>
              <w:rPr>
                <w:rFonts w:ascii="Times New Roman" w:hAnsi="Times New Roman" w:cs="Times New Roman"/>
              </w:rPr>
              <w:t>transfer learning</w:t>
            </w:r>
          </w:p>
        </w:tc>
        <w:tc>
          <w:tcPr>
            <w:tcW w:w="4148" w:type="dxa"/>
          </w:tcPr>
          <w:p w14:paraId="270B46C6" w14:textId="77777777" w:rsidR="00D4044E" w:rsidRDefault="00CB5C49">
            <w:pPr>
              <w:rPr>
                <w:rFonts w:ascii="Times New Roman" w:hAnsi="Times New Roman" w:cs="Times New Roman"/>
              </w:rPr>
            </w:pPr>
            <w:r>
              <w:rPr>
                <w:rFonts w:ascii="Times New Roman" w:hAnsi="Times New Roman" w:cs="Times New Roman"/>
              </w:rPr>
              <w:t>50</w:t>
            </w:r>
          </w:p>
        </w:tc>
      </w:tr>
      <w:tr w:rsidR="00D4044E" w14:paraId="5693F0BC" w14:textId="77777777">
        <w:tc>
          <w:tcPr>
            <w:tcW w:w="4148" w:type="dxa"/>
          </w:tcPr>
          <w:p w14:paraId="7AEBC061" w14:textId="77777777" w:rsidR="00D4044E" w:rsidRDefault="00CB5C49">
            <w:pPr>
              <w:rPr>
                <w:rFonts w:ascii="Times New Roman" w:hAnsi="Times New Roman" w:cs="Times New Roman"/>
              </w:rPr>
            </w:pPr>
            <w:r>
              <w:rPr>
                <w:rFonts w:ascii="Times New Roman" w:hAnsi="Times New Roman" w:cs="Times New Roman"/>
              </w:rPr>
              <w:t>Feature extractor hidden unit number</w:t>
            </w:r>
          </w:p>
        </w:tc>
        <w:tc>
          <w:tcPr>
            <w:tcW w:w="4148" w:type="dxa"/>
          </w:tcPr>
          <w:p w14:paraId="41403091" w14:textId="77777777" w:rsidR="00D4044E" w:rsidRDefault="00CB5C49">
            <w:pPr>
              <w:rPr>
                <w:rFonts w:ascii="Times New Roman" w:hAnsi="Times New Roman" w:cs="Times New Roman"/>
              </w:rPr>
            </w:pPr>
            <w:r>
              <w:rPr>
                <w:rFonts w:ascii="Times New Roman" w:hAnsi="Times New Roman" w:cs="Times New Roman"/>
              </w:rPr>
              <w:t>128</w:t>
            </w:r>
          </w:p>
        </w:tc>
      </w:tr>
      <w:tr w:rsidR="00D4044E" w14:paraId="2CB1BCA6" w14:textId="77777777">
        <w:tc>
          <w:tcPr>
            <w:tcW w:w="4148" w:type="dxa"/>
          </w:tcPr>
          <w:p w14:paraId="04872FC5" w14:textId="77777777" w:rsidR="00D4044E" w:rsidRDefault="00CB5C49">
            <w:pPr>
              <w:rPr>
                <w:rFonts w:ascii="Times New Roman" w:hAnsi="Times New Roman" w:cs="Times New Roman"/>
              </w:rPr>
            </w:pPr>
            <w:r>
              <w:rPr>
                <w:rFonts w:ascii="Times New Roman" w:hAnsi="Times New Roman" w:cs="Times New Roman"/>
              </w:rPr>
              <w:t xml:space="preserve">Feature extractor RNN layer number </w:t>
            </w:r>
          </w:p>
        </w:tc>
        <w:tc>
          <w:tcPr>
            <w:tcW w:w="4148" w:type="dxa"/>
          </w:tcPr>
          <w:p w14:paraId="51405961" w14:textId="77777777" w:rsidR="00D4044E" w:rsidRDefault="00CB5C49">
            <w:pPr>
              <w:rPr>
                <w:rFonts w:ascii="Times New Roman" w:hAnsi="Times New Roman" w:cs="Times New Roman"/>
              </w:rPr>
            </w:pPr>
            <w:r>
              <w:rPr>
                <w:rFonts w:ascii="Times New Roman" w:hAnsi="Times New Roman" w:cs="Times New Roman" w:hint="eastAsia"/>
              </w:rPr>
              <w:t>4</w:t>
            </w:r>
          </w:p>
        </w:tc>
      </w:tr>
      <w:tr w:rsidR="00D4044E" w14:paraId="7F20905B" w14:textId="77777777">
        <w:tc>
          <w:tcPr>
            <w:tcW w:w="4148" w:type="dxa"/>
          </w:tcPr>
          <w:p w14:paraId="399F010D" w14:textId="77777777" w:rsidR="00D4044E" w:rsidRDefault="00CB5C49">
            <w:pPr>
              <w:rPr>
                <w:rFonts w:ascii="Times New Roman" w:hAnsi="Times New Roman" w:cs="Times New Roman"/>
              </w:rPr>
            </w:pPr>
            <w:r>
              <w:rPr>
                <w:rFonts w:ascii="Times New Roman" w:hAnsi="Times New Roman" w:cs="Times New Roman"/>
              </w:rPr>
              <w:t>Generative RNN hidden unit number</w:t>
            </w:r>
          </w:p>
        </w:tc>
        <w:tc>
          <w:tcPr>
            <w:tcW w:w="4148" w:type="dxa"/>
          </w:tcPr>
          <w:p w14:paraId="23F813E9" w14:textId="77777777" w:rsidR="00D4044E" w:rsidRDefault="00CB5C49">
            <w:pPr>
              <w:rPr>
                <w:rFonts w:ascii="Times New Roman" w:hAnsi="Times New Roman" w:cs="Times New Roman"/>
              </w:rPr>
            </w:pPr>
            <w:r>
              <w:rPr>
                <w:rFonts w:ascii="Times New Roman" w:hAnsi="Times New Roman" w:cs="Times New Roman" w:hint="eastAsia"/>
              </w:rPr>
              <w:t>512</w:t>
            </w:r>
          </w:p>
        </w:tc>
      </w:tr>
      <w:tr w:rsidR="00D4044E" w14:paraId="55140B9F" w14:textId="77777777">
        <w:tc>
          <w:tcPr>
            <w:tcW w:w="4148" w:type="dxa"/>
          </w:tcPr>
          <w:p w14:paraId="1F4EF489" w14:textId="77777777" w:rsidR="00D4044E" w:rsidRDefault="00CB5C49">
            <w:pPr>
              <w:rPr>
                <w:rFonts w:ascii="Times New Roman" w:hAnsi="Times New Roman" w:cs="Times New Roman"/>
              </w:rPr>
            </w:pPr>
            <w:r>
              <w:rPr>
                <w:rFonts w:ascii="Times New Roman" w:hAnsi="Times New Roman" w:cs="Times New Roman"/>
              </w:rPr>
              <w:t>Generative RNN layer number</w:t>
            </w:r>
          </w:p>
        </w:tc>
        <w:tc>
          <w:tcPr>
            <w:tcW w:w="4148" w:type="dxa"/>
          </w:tcPr>
          <w:p w14:paraId="330800D0" w14:textId="77777777" w:rsidR="00D4044E" w:rsidRDefault="00CB5C49">
            <w:pPr>
              <w:rPr>
                <w:rFonts w:ascii="Times New Roman" w:hAnsi="Times New Roman" w:cs="Times New Roman"/>
              </w:rPr>
            </w:pPr>
            <w:r>
              <w:rPr>
                <w:rFonts w:ascii="Times New Roman" w:hAnsi="Times New Roman" w:cs="Times New Roman" w:hint="eastAsia"/>
              </w:rPr>
              <w:t>2</w:t>
            </w:r>
          </w:p>
        </w:tc>
      </w:tr>
      <w:tr w:rsidR="00D4044E" w14:paraId="7D6CCF70" w14:textId="77777777">
        <w:tc>
          <w:tcPr>
            <w:tcW w:w="4148" w:type="dxa"/>
          </w:tcPr>
          <w:p w14:paraId="7D0EA75A" w14:textId="77777777" w:rsidR="00D4044E" w:rsidRDefault="00CB5C49">
            <w:pPr>
              <w:rPr>
                <w:rFonts w:ascii="Times New Roman" w:hAnsi="Times New Roman" w:cs="Times New Roman"/>
              </w:rPr>
            </w:pPr>
            <w:r>
              <w:rPr>
                <w:rFonts w:ascii="Times New Roman" w:hAnsi="Times New Roman" w:cs="Times New Roman"/>
              </w:rPr>
              <w:t>Embedding size</w:t>
            </w:r>
          </w:p>
        </w:tc>
        <w:tc>
          <w:tcPr>
            <w:tcW w:w="4148" w:type="dxa"/>
          </w:tcPr>
          <w:p w14:paraId="36372AAC" w14:textId="77777777" w:rsidR="00D4044E" w:rsidRDefault="00CB5C49">
            <w:pPr>
              <w:rPr>
                <w:rFonts w:ascii="Times New Roman" w:hAnsi="Times New Roman" w:cs="Times New Roman"/>
              </w:rPr>
            </w:pPr>
            <w:r>
              <w:rPr>
                <w:rFonts w:ascii="Times New Roman" w:hAnsi="Times New Roman" w:cs="Times New Roman" w:hint="eastAsia"/>
              </w:rPr>
              <w:t>32</w:t>
            </w:r>
          </w:p>
        </w:tc>
      </w:tr>
      <w:tr w:rsidR="00D4044E" w14:paraId="096E4BDE" w14:textId="77777777">
        <w:tc>
          <w:tcPr>
            <w:tcW w:w="4148" w:type="dxa"/>
          </w:tcPr>
          <w:p w14:paraId="525EFC6A" w14:textId="77777777" w:rsidR="00D4044E" w:rsidRDefault="00CB5C49">
            <w:pPr>
              <w:rPr>
                <w:rFonts w:ascii="Times New Roman" w:hAnsi="Times New Roman" w:cs="Times New Roman"/>
              </w:rPr>
            </w:pPr>
            <w:r>
              <w:rPr>
                <w:rFonts w:ascii="Times New Roman" w:hAnsi="Times New Roman" w:cs="Times New Roman"/>
              </w:rPr>
              <w:t>Gaussian distribution of noise</w:t>
            </w:r>
            <w:r>
              <w:rPr>
                <w:rFonts w:ascii="Times New Roman" w:hAnsi="Times New Roman" w:cs="Times New Roman" w:hint="eastAsia"/>
              </w:rPr>
              <w:t xml:space="preserve"> </w:t>
            </w:r>
            <w:r>
              <w:rPr>
                <w:rFonts w:ascii="Times New Roman" w:hAnsi="Times New Roman" w:cs="Times New Roman"/>
              </w:rPr>
              <w:t>(</w:t>
            </w:r>
            <w:r>
              <w:rPr>
                <w:rFonts w:ascii="Cambria Math" w:hAnsi="Cambria Math" w:cs="Cambria Math"/>
              </w:rPr>
              <w:t>𝜇</w:t>
            </w:r>
            <w:r>
              <w:rPr>
                <w:rFonts w:ascii="Times New Roman" w:hAnsi="Times New Roman" w:cs="Times New Roman"/>
              </w:rPr>
              <w:t xml:space="preserve">, </w:t>
            </w:r>
            <w:r>
              <w:rPr>
                <w:rFonts w:ascii="Cambria Math" w:hAnsi="Cambria Math" w:cs="Cambria Math"/>
              </w:rPr>
              <w:t>𝜎</w:t>
            </w:r>
            <w:r>
              <w:rPr>
                <w:rFonts w:ascii="Times New Roman" w:hAnsi="Times New Roman" w:cs="Times New Roman"/>
              </w:rPr>
              <w:t>)</w:t>
            </w:r>
          </w:p>
        </w:tc>
        <w:tc>
          <w:tcPr>
            <w:tcW w:w="4148" w:type="dxa"/>
          </w:tcPr>
          <w:p w14:paraId="21064ABF" w14:textId="77777777" w:rsidR="00D4044E" w:rsidRDefault="00CB5C49">
            <w:pPr>
              <w:rPr>
                <w:rFonts w:ascii="Times New Roman" w:hAnsi="Times New Roman" w:cs="Times New Roman"/>
              </w:rPr>
            </w:pPr>
            <w:r>
              <w:rPr>
                <w:rFonts w:ascii="Times New Roman" w:hAnsi="Times New Roman" w:cs="Times New Roman"/>
              </w:rPr>
              <w:t>(1, 0)</w:t>
            </w:r>
          </w:p>
        </w:tc>
      </w:tr>
      <w:tr w:rsidR="00D4044E" w14:paraId="014C1A2C" w14:textId="77777777">
        <w:tc>
          <w:tcPr>
            <w:tcW w:w="4148" w:type="dxa"/>
          </w:tcPr>
          <w:p w14:paraId="67614C40" w14:textId="77777777" w:rsidR="00D4044E" w:rsidRDefault="00CB5C49">
            <w:pPr>
              <w:rPr>
                <w:rFonts w:ascii="Times New Roman" w:hAnsi="Times New Roman" w:cs="Times New Roman"/>
              </w:rPr>
            </w:pPr>
            <w:r>
              <w:rPr>
                <w:rFonts w:ascii="Times New Roman" w:hAnsi="Times New Roman" w:cs="Times New Roman"/>
              </w:rPr>
              <w:t>Sampling number</w:t>
            </w:r>
          </w:p>
        </w:tc>
        <w:tc>
          <w:tcPr>
            <w:tcW w:w="4148" w:type="dxa"/>
          </w:tcPr>
          <w:p w14:paraId="1AB733D4" w14:textId="77777777" w:rsidR="00D4044E" w:rsidRDefault="00CB5C49">
            <w:pPr>
              <w:rPr>
                <w:rFonts w:ascii="Times New Roman" w:hAnsi="Times New Roman" w:cs="Times New Roman"/>
              </w:rPr>
            </w:pPr>
            <w:r>
              <w:rPr>
                <w:rFonts w:ascii="Times New Roman" w:hAnsi="Times New Roman" w:cs="Times New Roman" w:hint="eastAsia"/>
              </w:rPr>
              <w:t>50</w:t>
            </w:r>
          </w:p>
        </w:tc>
      </w:tr>
      <w:tr w:rsidR="00D4044E" w14:paraId="4F3D3CB6" w14:textId="77777777">
        <w:tc>
          <w:tcPr>
            <w:tcW w:w="4148" w:type="dxa"/>
          </w:tcPr>
          <w:p w14:paraId="5F94A867" w14:textId="77777777" w:rsidR="00D4044E" w:rsidRDefault="00CB5C49">
            <w:pPr>
              <w:rPr>
                <w:rFonts w:ascii="Times New Roman" w:hAnsi="Times New Roman" w:cs="Times New Roman"/>
              </w:rPr>
            </w:pPr>
            <w:r>
              <w:rPr>
                <w:rFonts w:ascii="Times New Roman" w:hAnsi="Times New Roman" w:cs="Times New Roman"/>
              </w:rPr>
              <w:t>Optimizer type</w:t>
            </w:r>
          </w:p>
        </w:tc>
        <w:tc>
          <w:tcPr>
            <w:tcW w:w="4148" w:type="dxa"/>
          </w:tcPr>
          <w:p w14:paraId="650D6DE1" w14:textId="77777777" w:rsidR="00D4044E" w:rsidRDefault="00CB5C49">
            <w:pPr>
              <w:rPr>
                <w:rFonts w:ascii="Times New Roman" w:hAnsi="Times New Roman" w:cs="Times New Roman"/>
              </w:rPr>
            </w:pPr>
            <w:r>
              <w:rPr>
                <w:rFonts w:ascii="Times New Roman" w:hAnsi="Times New Roman" w:cs="Times New Roman"/>
              </w:rPr>
              <w:t>Adam</w:t>
            </w:r>
          </w:p>
        </w:tc>
      </w:tr>
      <w:tr w:rsidR="00D4044E" w14:paraId="51C281A2" w14:textId="77777777">
        <w:tc>
          <w:tcPr>
            <w:tcW w:w="4148" w:type="dxa"/>
          </w:tcPr>
          <w:p w14:paraId="7B4EE223" w14:textId="77777777" w:rsidR="00D4044E" w:rsidRDefault="00CB5C49">
            <w:pPr>
              <w:rPr>
                <w:rFonts w:ascii="Times New Roman" w:hAnsi="Times New Roman" w:cs="Times New Roman"/>
              </w:rPr>
            </w:pPr>
            <w:r>
              <w:rPr>
                <w:rFonts w:ascii="Times New Roman" w:hAnsi="Times New Roman" w:cs="Times New Roman"/>
              </w:rPr>
              <w:t>Learning rate</w:t>
            </w:r>
          </w:p>
        </w:tc>
        <w:tc>
          <w:tcPr>
            <w:tcW w:w="4148" w:type="dxa"/>
          </w:tcPr>
          <w:p w14:paraId="1C46589F" w14:textId="77777777" w:rsidR="00D4044E" w:rsidRDefault="00CB5C49">
            <w:pPr>
              <w:rPr>
                <w:rFonts w:ascii="Times New Roman" w:hAnsi="Times New Roman" w:cs="Times New Roman"/>
              </w:rPr>
            </w:pPr>
            <w:r>
              <w:rPr>
                <w:rFonts w:ascii="Times New Roman" w:hAnsi="Times New Roman" w:cs="Times New Roman"/>
              </w:rPr>
              <w:t>0.0001</w:t>
            </w:r>
          </w:p>
        </w:tc>
      </w:tr>
    </w:tbl>
    <w:p w14:paraId="2DF414B2" w14:textId="7BBAF563" w:rsidR="00D4044E" w:rsidRDefault="00D4044E">
      <w:pPr>
        <w:rPr>
          <w:rFonts w:ascii="Times New Roman" w:hAnsi="Times New Roman" w:cs="Times New Roman"/>
        </w:rPr>
      </w:pPr>
    </w:p>
    <w:p w14:paraId="7319C668" w14:textId="3EDD8662" w:rsidR="007E07DA" w:rsidRDefault="007E07DA">
      <w:pPr>
        <w:rPr>
          <w:rFonts w:ascii="Times New Roman" w:hAnsi="Times New Roman" w:cs="Times New Roman"/>
        </w:rPr>
      </w:pPr>
    </w:p>
    <w:p w14:paraId="082EAF72" w14:textId="77777777" w:rsidR="007E07DA" w:rsidRDefault="007E07DA" w:rsidP="007E07DA">
      <w:pPr>
        <w:rPr>
          <w:rFonts w:ascii="Times New Roman" w:hAnsi="Times New Roman" w:cs="Times New Roman"/>
          <w:b/>
          <w:bCs/>
          <w:color w:val="C00000"/>
          <w:sz w:val="28"/>
          <w:szCs w:val="32"/>
        </w:rPr>
      </w:pPr>
      <w:r>
        <w:rPr>
          <w:rFonts w:ascii="Times New Roman" w:hAnsi="Times New Roman" w:cs="Times New Roman"/>
          <w:b/>
          <w:bCs/>
          <w:color w:val="C00000"/>
          <w:sz w:val="28"/>
          <w:szCs w:val="32"/>
        </w:rPr>
        <w:lastRenderedPageBreak/>
        <w:t>Synthetic routine</w:t>
      </w:r>
    </w:p>
    <w:p w14:paraId="020D69AE" w14:textId="77777777" w:rsidR="007E07DA" w:rsidRDefault="007E07DA" w:rsidP="007E07DA">
      <w:pPr>
        <w:spacing w:line="360" w:lineRule="auto"/>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All chemicals and reagents were purchased from Bidepharm, Adamas-beta, Energy Chemical, Sigma-Aldrich or J&amp;K Scientific, and solvents were used as acquired from Tansoole. All the reagents and solvents were used as received unless otherwise mentioned. All non-aqueous reactions were carried out under an inert atmosphere (N2 or Ar). The reaction progresses were monitored by TLC. Products were purified by column chromatography on silica gel (Qingdao, 200e300 mesh). 1H and 13C NMR spectra were generated on Bruker 500 or 600 MHz instruments using CDCl3 or DMSO</w:t>
      </w:r>
      <w:r>
        <w:rPr>
          <w:rFonts w:ascii="Times New Roman" w:eastAsia="宋体" w:hAnsi="Times New Roman" w:cs="Times New Roman"/>
          <w:color w:val="000000" w:themeColor="text1"/>
          <w:sz w:val="24"/>
          <w:szCs w:val="24"/>
        </w:rPr>
        <w:noBreakHyphen/>
        <w:t>d6. High-resolution mass spectra were generated on an Agilent 6550 iFunnel Q-TOF LC/MS System. Purity detection with HPLC was generated by an Agilent Technologies 1200 series, the method is: Eclipse XDB C18 column, 5 mm, 4.6 mm 150 mm; column temperature 40 C; flow rate ¼ 1.5 mL/min; solvent A, water; solvent B, MeOH; gradient of 40e90% B (0e10 min), 90% B (10e15 min), 90- 40% B (15e20 min). Biological activities of compounds were tested with the permission of purity over 95%</w:t>
      </w:r>
    </w:p>
    <w:p w14:paraId="579BF3B4" w14:textId="77777777" w:rsidR="007E07DA" w:rsidRDefault="007E07DA" w:rsidP="007E07DA">
      <w:pPr>
        <w:spacing w:line="360" w:lineRule="auto"/>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All chemicals and reagents were purchased from Bidepharm, Adamas-beta, Energy Chemical, Sigma-Aldrich or J&amp;K Scientific, and solvents were used as acquired from Tansoole. All the reagents and solvents were used as received unless otherwise mentioned. All non-aqueous reactions were carried out under an inert atmosphere (N2 or Ar). The reaction progresses were monitored by TLC. Products were purified by column chromatography on silica gel (Qingdao, 200e300 mesh). 1H and 13C NMR spectra were generated on Bruker 500 or 600 MHz instruments using CDCl3 or DMSO</w:t>
      </w:r>
      <w:r>
        <w:rPr>
          <w:rFonts w:ascii="Times New Roman" w:eastAsia="宋体" w:hAnsi="Times New Roman" w:cs="Times New Roman"/>
          <w:color w:val="000000" w:themeColor="text1"/>
          <w:sz w:val="24"/>
          <w:szCs w:val="24"/>
        </w:rPr>
        <w:noBreakHyphen/>
        <w:t>d6. High-resolution mass spectra were generated on an Agilent 6550 iFunnel Q-TOF LC/MS System. Purity detection with HPLC was generated by an Agilent Technologies 1200 series, the method is: Eclipse XDB C18 column, 5 mm, 4.6 mm 150 mm; column temperature 40 C; flow rate ¼ 1.5 mL/min; solvent A, water; solvent B, MeOH; gradient of 40e90% B (0e10 min), 90% B (10e15 min), 90- 40% B (15e20 min). Biological activities of compounds were tested with the permission of purity over 95%</w:t>
      </w:r>
    </w:p>
    <w:p w14:paraId="14E122C7" w14:textId="77777777" w:rsidR="007E07DA" w:rsidRDefault="007E07DA" w:rsidP="007E07DA">
      <w:pPr>
        <w:jc w:val="center"/>
        <w:rPr>
          <w:rFonts w:ascii="Times New Roman" w:hAnsi="Times New Roman" w:cs="Times New Roman"/>
          <w:b/>
          <w:bCs/>
          <w:color w:val="C00000"/>
          <w:sz w:val="28"/>
          <w:szCs w:val="32"/>
        </w:rPr>
      </w:pPr>
      <w:r>
        <w:rPr>
          <w:rFonts w:ascii="Times New Roman" w:hAnsi="Times New Roman" w:cs="Times New Roman"/>
        </w:rPr>
        <w:object w:dxaOrig="6867" w:dyaOrig="2826" w14:anchorId="6A06561A">
          <v:shape id="_x0000_i1046" type="#_x0000_t75" style="width:345.6pt;height:140.55pt" o:ole="">
            <v:imagedata r:id="rId61" o:title=""/>
          </v:shape>
          <o:OLEObject Type="Embed" ProgID="MDLDraw.Document.1" ShapeID="_x0000_i1046" DrawAspect="Content" ObjectID="_1812621216" r:id="rId62"/>
        </w:object>
      </w:r>
    </w:p>
    <w:p w14:paraId="1BFFE35E" w14:textId="77777777" w:rsidR="007E07DA" w:rsidRDefault="007E07DA" w:rsidP="007E07DA">
      <w:pPr>
        <w:spacing w:line="360" w:lineRule="auto"/>
        <w:ind w:firstLineChars="200" w:firstLine="482"/>
        <w:rPr>
          <w:rFonts w:ascii="Times New Roman" w:hAnsi="Times New Roman" w:cs="Times New Roman"/>
          <w:b/>
          <w:bCs/>
          <w:sz w:val="24"/>
          <w:szCs w:val="24"/>
        </w:rPr>
      </w:pPr>
      <w:r>
        <w:rPr>
          <w:rFonts w:ascii="Times New Roman" w:hAnsi="Times New Roman" w:cs="Times New Roman"/>
          <w:b/>
          <w:bCs/>
          <w:sz w:val="24"/>
          <w:szCs w:val="24"/>
        </w:rPr>
        <w:t>(E)-3-(2-nitrovinyl)-1H-indole (1b).</w:t>
      </w:r>
    </w:p>
    <w:p w14:paraId="42C25408" w14:textId="77777777" w:rsidR="007E07DA" w:rsidRDefault="007E07DA" w:rsidP="007E07DA">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To a solution of indole (</w:t>
      </w:r>
      <w:r>
        <w:rPr>
          <w:rFonts w:ascii="Times New Roman" w:hAnsi="Times New Roman" w:cs="Times New Roman"/>
          <w:b/>
          <w:bCs/>
          <w:sz w:val="24"/>
          <w:szCs w:val="24"/>
        </w:rPr>
        <w:t>1a</w:t>
      </w:r>
      <w:r>
        <w:rPr>
          <w:rFonts w:ascii="Times New Roman" w:hAnsi="Times New Roman" w:cs="Times New Roman"/>
          <w:sz w:val="24"/>
          <w:szCs w:val="24"/>
        </w:rPr>
        <w:t>, 3 g, 25.61 mmol) in TFA was added (E)-N, N-dimethyl-2-nitroethen-1-amine (3.27 g,28.17 mmol) at 0</w:t>
      </w:r>
      <w:r>
        <w:rPr>
          <w:rFonts w:ascii="Times New Roman" w:eastAsia="等线" w:hAnsi="Times New Roman" w:cs="Times New Roman"/>
          <w:sz w:val="24"/>
          <w:szCs w:val="24"/>
        </w:rPr>
        <w:t>℃</w:t>
      </w:r>
      <w:r>
        <w:rPr>
          <w:rFonts w:ascii="Times New Roman" w:hAnsi="Times New Roman" w:cs="Times New Roman"/>
          <w:sz w:val="24"/>
          <w:szCs w:val="24"/>
        </w:rPr>
        <w:t>, the reaction was stirred overnight. Then solvent was evaporated under vacuum, NaOH aqueous solution was used to adjust pH&gt;9.</w:t>
      </w:r>
      <w:r>
        <w:t xml:space="preserve"> </w:t>
      </w:r>
      <w:r>
        <w:rPr>
          <w:rFonts w:ascii="Times New Roman" w:hAnsi="Times New Roman" w:cs="Times New Roman"/>
          <w:sz w:val="24"/>
          <w:szCs w:val="24"/>
        </w:rPr>
        <w:t xml:space="preserve">The solution precipitated a large number of yellow solid, extraction, wash with deionized water for three times, the solid was dried by vacuum drying oven to obtain yellow powder </w:t>
      </w:r>
      <w:r>
        <w:rPr>
          <w:rFonts w:ascii="Times New Roman" w:hAnsi="Times New Roman" w:cs="Times New Roman"/>
          <w:b/>
          <w:bCs/>
          <w:sz w:val="24"/>
          <w:szCs w:val="24"/>
        </w:rPr>
        <w:t xml:space="preserve">1b </w:t>
      </w:r>
      <w:r>
        <w:rPr>
          <w:rFonts w:ascii="Times New Roman" w:hAnsi="Times New Roman" w:cs="Times New Roman"/>
          <w:sz w:val="24"/>
          <w:szCs w:val="24"/>
        </w:rPr>
        <w:t>(3.1 g, 64.3% yield).</w:t>
      </w:r>
    </w:p>
    <w:p w14:paraId="341E8A4D" w14:textId="77777777" w:rsidR="007E07DA" w:rsidRDefault="007E07DA" w:rsidP="007E07DA">
      <w:pPr>
        <w:spacing w:line="360" w:lineRule="auto"/>
        <w:ind w:firstLineChars="200" w:firstLine="482"/>
        <w:rPr>
          <w:rFonts w:ascii="Times New Roman" w:hAnsi="Times New Roman" w:cs="Times New Roman"/>
          <w:b/>
          <w:bCs/>
          <w:sz w:val="24"/>
          <w:szCs w:val="24"/>
        </w:rPr>
      </w:pPr>
      <w:r>
        <w:rPr>
          <w:rFonts w:ascii="Times New Roman" w:hAnsi="Times New Roman" w:cs="Times New Roman"/>
          <w:b/>
          <w:bCs/>
          <w:sz w:val="24"/>
          <w:szCs w:val="24"/>
        </w:rPr>
        <w:t>2-(1H-indol-3-yl)ethan-1-amine (1c)</w:t>
      </w:r>
    </w:p>
    <w:p w14:paraId="12AC8C2F" w14:textId="77777777" w:rsidR="007E07DA" w:rsidRDefault="007E07DA" w:rsidP="007E07DA">
      <w:pPr>
        <w:spacing w:line="360" w:lineRule="auto"/>
        <w:ind w:firstLineChars="200" w:firstLine="480"/>
        <w:rPr>
          <w:rFonts w:ascii="Times New Roman" w:hAnsi="Times New Roman" w:cs="Times New Roman"/>
          <w:sz w:val="24"/>
          <w:szCs w:val="24"/>
        </w:rPr>
      </w:pPr>
      <w:r>
        <w:rPr>
          <w:rFonts w:ascii="Times New Roman" w:hAnsi="Times New Roman" w:cs="Times New Roman"/>
          <w:sz w:val="24"/>
          <w:szCs w:val="24"/>
        </w:rPr>
        <w:t xml:space="preserve">To a solution of </w:t>
      </w:r>
      <w:r>
        <w:rPr>
          <w:rFonts w:ascii="Times New Roman" w:hAnsi="Times New Roman" w:cs="Times New Roman"/>
          <w:b/>
          <w:bCs/>
          <w:sz w:val="24"/>
          <w:szCs w:val="24"/>
        </w:rPr>
        <w:t xml:space="preserve">1b </w:t>
      </w:r>
      <w:r>
        <w:rPr>
          <w:rFonts w:ascii="Times New Roman" w:hAnsi="Times New Roman" w:cs="Times New Roman"/>
          <w:sz w:val="24"/>
          <w:szCs w:val="24"/>
        </w:rPr>
        <w:t>(3.1 g, 16.47mmol) in MeOH was added NaBH</w:t>
      </w:r>
      <w:r>
        <w:rPr>
          <w:rFonts w:ascii="Times New Roman" w:hAnsi="Times New Roman" w:cs="Times New Roman"/>
          <w:sz w:val="24"/>
          <w:szCs w:val="24"/>
          <w:vertAlign w:val="subscript"/>
        </w:rPr>
        <w:t xml:space="preserve">4 </w:t>
      </w:r>
      <w:r>
        <w:rPr>
          <w:rFonts w:ascii="Times New Roman" w:hAnsi="Times New Roman" w:cs="Times New Roman"/>
          <w:sz w:val="24"/>
          <w:szCs w:val="24"/>
        </w:rPr>
        <w:t>slowly under ice bath condition. and the reaction was stirred for 5 hours until the solution became clear. Under nitrogen condition, Pd/C powder was added to the solution, then replaced the nitrogen with freshly prepared hydrogen, kept stir overnight.</w:t>
      </w:r>
      <w:r>
        <w:t xml:space="preserve"> </w:t>
      </w:r>
      <w:r>
        <w:rPr>
          <w:rFonts w:ascii="Times New Roman" w:hAnsi="Times New Roman" w:cs="Times New Roman"/>
          <w:sz w:val="24"/>
          <w:szCs w:val="24"/>
        </w:rPr>
        <w:t xml:space="preserve">The colorless filtrate was obtained by filtration, the filtrate was concentrated to a minimum amount, extracted with ethyl acetate/water, evaporated under vacuum, purified by chromatography to obtain a colorless oil </w:t>
      </w:r>
      <w:r>
        <w:rPr>
          <w:rFonts w:ascii="Times New Roman" w:hAnsi="Times New Roman" w:cs="Times New Roman"/>
          <w:b/>
          <w:bCs/>
          <w:sz w:val="24"/>
          <w:szCs w:val="24"/>
        </w:rPr>
        <w:t xml:space="preserve">1c </w:t>
      </w:r>
      <w:r>
        <w:rPr>
          <w:rFonts w:ascii="Times New Roman" w:hAnsi="Times New Roman" w:cs="Times New Roman"/>
          <w:sz w:val="24"/>
          <w:szCs w:val="24"/>
        </w:rPr>
        <w:t>(1.2 g, 45.5% yield).</w:t>
      </w:r>
    </w:p>
    <w:p w14:paraId="008AA33F" w14:textId="77777777" w:rsidR="007E07DA" w:rsidRDefault="007E07DA" w:rsidP="007E07DA">
      <w:pPr>
        <w:spacing w:line="360" w:lineRule="auto"/>
        <w:ind w:firstLineChars="200" w:firstLine="482"/>
        <w:rPr>
          <w:rFonts w:ascii="Times New Roman" w:hAnsi="Times New Roman" w:cs="Times New Roman"/>
          <w:b/>
          <w:bCs/>
          <w:sz w:val="24"/>
          <w:szCs w:val="24"/>
        </w:rPr>
      </w:pPr>
      <w:r>
        <w:rPr>
          <w:rFonts w:ascii="Times New Roman" w:hAnsi="Times New Roman" w:cs="Times New Roman"/>
          <w:b/>
          <w:bCs/>
          <w:sz w:val="24"/>
          <w:szCs w:val="24"/>
        </w:rPr>
        <w:t>2,3,4,9-tetrahydro-1H-pyrido[3,4-b]indole(1d)</w:t>
      </w:r>
    </w:p>
    <w:p w14:paraId="61A555E4" w14:textId="77777777" w:rsidR="007E07DA" w:rsidRDefault="007E07DA" w:rsidP="007E07DA">
      <w:pPr>
        <w:spacing w:line="360" w:lineRule="auto"/>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 xml:space="preserve">Intermediate </w:t>
      </w:r>
      <w:r>
        <w:rPr>
          <w:rFonts w:ascii="Times New Roman" w:eastAsia="宋体" w:hAnsi="Times New Roman" w:cs="Times New Roman"/>
          <w:b/>
          <w:bCs/>
          <w:color w:val="000000" w:themeColor="text1"/>
          <w:sz w:val="24"/>
          <w:szCs w:val="24"/>
        </w:rPr>
        <w:t>1c</w:t>
      </w:r>
      <w:r>
        <w:rPr>
          <w:rFonts w:ascii="Times New Roman" w:eastAsia="宋体" w:hAnsi="Times New Roman" w:cs="Times New Roman"/>
          <w:color w:val="000000" w:themeColor="text1"/>
          <w:sz w:val="24"/>
          <w:szCs w:val="24"/>
        </w:rPr>
        <w:t xml:space="preserve"> (1.2 g, 7.49 mmol) was dissolved in acetic acid (15 mL), formaldehyde solution (2 mL) was added dropwise under nitrogen protection, the reaction was stirred at room temperature overnight, then acetic acid was evaporated under vacuum, </w:t>
      </w:r>
      <w:hyperlink r:id="rId63" w:history="1">
        <w:r>
          <w:rPr>
            <w:rFonts w:ascii="Times New Roman" w:eastAsia="宋体" w:hAnsi="Times New Roman" w:cs="Times New Roman"/>
            <w:color w:val="000000" w:themeColor="text1"/>
            <w:sz w:val="24"/>
            <w:szCs w:val="24"/>
          </w:rPr>
          <w:t>sodium</w:t>
        </w:r>
      </w:hyperlink>
      <w:r>
        <w:rPr>
          <w:rFonts w:ascii="Times New Roman" w:eastAsia="宋体" w:hAnsi="Times New Roman" w:cs="Times New Roman"/>
          <w:color w:val="000000" w:themeColor="text1"/>
          <w:sz w:val="24"/>
          <w:szCs w:val="24"/>
        </w:rPr>
        <w:t xml:space="preserve"> </w:t>
      </w:r>
      <w:hyperlink r:id="rId64" w:history="1">
        <w:r>
          <w:rPr>
            <w:rFonts w:ascii="Times New Roman" w:eastAsia="宋体" w:hAnsi="Times New Roman" w:cs="Times New Roman"/>
            <w:color w:val="000000" w:themeColor="text1"/>
            <w:sz w:val="24"/>
            <w:szCs w:val="24"/>
          </w:rPr>
          <w:t>hydroxide</w:t>
        </w:r>
      </w:hyperlink>
      <w:r>
        <w:rPr>
          <w:rFonts w:ascii="Times New Roman" w:eastAsia="宋体" w:hAnsi="Times New Roman" w:cs="Times New Roman"/>
          <w:color w:val="000000" w:themeColor="text1"/>
          <w:sz w:val="24"/>
          <w:szCs w:val="24"/>
        </w:rPr>
        <w:t xml:space="preserve"> solution was used to adjust pH&gt;12, the residue extracted with EtOAc (3x20 mL).The combined organic layer washed with brine, dried over anhydrous Na</w:t>
      </w:r>
      <w:r>
        <w:rPr>
          <w:rFonts w:ascii="Times New Roman" w:eastAsia="宋体" w:hAnsi="Times New Roman" w:cs="Times New Roman"/>
          <w:color w:val="000000" w:themeColor="text1"/>
          <w:sz w:val="24"/>
          <w:szCs w:val="24"/>
          <w:vertAlign w:val="subscript"/>
        </w:rPr>
        <w:t>2</w:t>
      </w:r>
      <w:r>
        <w:rPr>
          <w:rFonts w:ascii="Times New Roman" w:eastAsia="宋体" w:hAnsi="Times New Roman" w:cs="Times New Roman"/>
          <w:color w:val="000000" w:themeColor="text1"/>
          <w:sz w:val="24"/>
          <w:szCs w:val="24"/>
        </w:rPr>
        <w:t>SO</w:t>
      </w:r>
      <w:r>
        <w:rPr>
          <w:rFonts w:ascii="Times New Roman" w:eastAsia="宋体" w:hAnsi="Times New Roman" w:cs="Times New Roman"/>
          <w:color w:val="000000" w:themeColor="text1"/>
          <w:sz w:val="24"/>
          <w:szCs w:val="24"/>
          <w:vertAlign w:val="subscript"/>
        </w:rPr>
        <w:t xml:space="preserve">4 </w:t>
      </w:r>
      <w:r>
        <w:rPr>
          <w:rFonts w:ascii="Times New Roman" w:eastAsia="宋体" w:hAnsi="Times New Roman" w:cs="Times New Roman"/>
          <w:color w:val="000000" w:themeColor="text1"/>
          <w:sz w:val="24"/>
          <w:szCs w:val="24"/>
        </w:rPr>
        <w:t xml:space="preserve">and concentrated. The residue was purified by column chromatography to obtain </w:t>
      </w:r>
      <w:r>
        <w:rPr>
          <w:rFonts w:ascii="Times New Roman" w:eastAsia="宋体" w:hAnsi="Times New Roman" w:cs="Times New Roman"/>
          <w:b/>
          <w:bCs/>
          <w:color w:val="000000" w:themeColor="text1"/>
          <w:sz w:val="24"/>
          <w:szCs w:val="24"/>
        </w:rPr>
        <w:t xml:space="preserve">1d </w:t>
      </w:r>
      <w:r>
        <w:rPr>
          <w:rFonts w:ascii="Times New Roman" w:eastAsia="宋体" w:hAnsi="Times New Roman" w:cs="Times New Roman"/>
          <w:color w:val="000000" w:themeColor="text1"/>
          <w:sz w:val="24"/>
          <w:szCs w:val="24"/>
        </w:rPr>
        <w:t>(945 mg, 73.3% yield)</w:t>
      </w:r>
    </w:p>
    <w:p w14:paraId="1EDCF9E7" w14:textId="77777777" w:rsidR="007E07DA" w:rsidRDefault="007E07DA" w:rsidP="007E07DA">
      <w:pPr>
        <w:spacing w:line="360" w:lineRule="auto"/>
        <w:ind w:firstLineChars="200" w:firstLine="482"/>
        <w:rPr>
          <w:rFonts w:ascii="Times New Roman" w:eastAsia="宋体" w:hAnsi="Times New Roman" w:cs="Times New Roman"/>
          <w:b/>
          <w:bCs/>
          <w:color w:val="000000" w:themeColor="text1"/>
          <w:sz w:val="24"/>
          <w:szCs w:val="24"/>
        </w:rPr>
      </w:pPr>
      <w:r>
        <w:rPr>
          <w:rFonts w:ascii="Times New Roman" w:eastAsia="宋体" w:hAnsi="Times New Roman" w:cs="Times New Roman"/>
          <w:b/>
          <w:bCs/>
          <w:color w:val="000000" w:themeColor="text1"/>
          <w:sz w:val="24"/>
          <w:szCs w:val="24"/>
        </w:rPr>
        <w:t>2-phenyl-1-(1,3,4,9-tetrahydro-2H-pyrido[3,4-b]indol-2-yl)ethan-1-</w:t>
      </w:r>
      <w:r>
        <w:rPr>
          <w:rFonts w:ascii="Times New Roman" w:eastAsia="宋体" w:hAnsi="Times New Roman" w:cs="Times New Roman"/>
          <w:b/>
          <w:bCs/>
          <w:color w:val="000000" w:themeColor="text1"/>
          <w:sz w:val="24"/>
          <w:szCs w:val="24"/>
        </w:rPr>
        <w:lastRenderedPageBreak/>
        <w:t>one(YR290)</w:t>
      </w:r>
    </w:p>
    <w:p w14:paraId="1E6BCB57" w14:textId="77777777" w:rsidR="007E07DA" w:rsidRDefault="007E07DA" w:rsidP="007E07DA">
      <w:pPr>
        <w:spacing w:line="360" w:lineRule="auto"/>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 xml:space="preserve">The mixture of intermediate </w:t>
      </w:r>
      <w:r>
        <w:rPr>
          <w:rFonts w:ascii="Times New Roman" w:eastAsia="宋体" w:hAnsi="Times New Roman" w:cs="Times New Roman"/>
          <w:b/>
          <w:bCs/>
          <w:color w:val="000000" w:themeColor="text1"/>
          <w:sz w:val="24"/>
          <w:szCs w:val="24"/>
        </w:rPr>
        <w:t xml:space="preserve">1d </w:t>
      </w:r>
      <w:r>
        <w:rPr>
          <w:rFonts w:ascii="Times New Roman" w:eastAsia="宋体" w:hAnsi="Times New Roman" w:cs="Times New Roman"/>
          <w:color w:val="000000" w:themeColor="text1"/>
          <w:sz w:val="24"/>
          <w:szCs w:val="24"/>
        </w:rPr>
        <w:t>(945 mg, 5.49 mmol), phenylacetic acid (821 mg, 6.04 mmol), HATU (4.17g, 10.98 mmol), in DMF (15 mL) was stirred at room temperature for 5 hours. The solvent was poured into water (30 mL) and extracted with EtOAc (3x40 mL). The combined organic layer was washed with brine and dried over anhydrous Na</w:t>
      </w:r>
      <w:r>
        <w:rPr>
          <w:rFonts w:ascii="Times New Roman" w:eastAsia="宋体" w:hAnsi="Times New Roman" w:cs="Times New Roman"/>
          <w:color w:val="000000" w:themeColor="text1"/>
          <w:sz w:val="24"/>
          <w:szCs w:val="24"/>
          <w:vertAlign w:val="subscript"/>
        </w:rPr>
        <w:t>2</w:t>
      </w:r>
      <w:r>
        <w:rPr>
          <w:rFonts w:ascii="Times New Roman" w:eastAsia="宋体" w:hAnsi="Times New Roman" w:cs="Times New Roman"/>
          <w:color w:val="000000" w:themeColor="text1"/>
          <w:sz w:val="24"/>
          <w:szCs w:val="24"/>
        </w:rPr>
        <w:t>SO</w:t>
      </w:r>
      <w:r>
        <w:rPr>
          <w:rFonts w:ascii="Times New Roman" w:eastAsia="宋体" w:hAnsi="Times New Roman" w:cs="Times New Roman"/>
          <w:color w:val="000000" w:themeColor="text1"/>
          <w:sz w:val="24"/>
          <w:szCs w:val="24"/>
          <w:vertAlign w:val="subscript"/>
        </w:rPr>
        <w:t>4</w:t>
      </w:r>
      <w:r>
        <w:rPr>
          <w:rFonts w:ascii="Times New Roman" w:eastAsia="宋体" w:hAnsi="Times New Roman" w:cs="Times New Roman"/>
          <w:color w:val="000000" w:themeColor="text1"/>
          <w:sz w:val="24"/>
          <w:szCs w:val="24"/>
        </w:rPr>
        <w:t>, then concentrated and purified by column chromatography to give YR290 (912 mg, 57.3% yield)</w:t>
      </w:r>
    </w:p>
    <w:p w14:paraId="286499D4" w14:textId="77777777" w:rsidR="007E07DA" w:rsidRDefault="007E07DA" w:rsidP="007E07DA">
      <w:pPr>
        <w:spacing w:line="360" w:lineRule="auto"/>
        <w:jc w:val="center"/>
        <w:rPr>
          <w:rFonts w:ascii="Times New Roman" w:hAnsi="Times New Roman" w:cs="Times New Roman"/>
        </w:rPr>
      </w:pPr>
      <w:r>
        <w:rPr>
          <w:rFonts w:ascii="Times New Roman" w:hAnsi="Times New Roman" w:cs="Times New Roman"/>
        </w:rPr>
        <w:object w:dxaOrig="7501" w:dyaOrig="4470" w14:anchorId="10221FE8">
          <v:shape id="_x0000_i1047" type="#_x0000_t75" style="width:375pt;height:223.5pt" o:ole="">
            <v:imagedata r:id="rId65" o:title=""/>
          </v:shape>
          <o:OLEObject Type="Embed" ProgID="MDLDraw.Document.1" ShapeID="_x0000_i1047" DrawAspect="Content" ObjectID="_1812621217" r:id="rId66"/>
        </w:object>
      </w:r>
    </w:p>
    <w:p w14:paraId="366E2FF6" w14:textId="77777777" w:rsidR="007E07DA" w:rsidRDefault="007E07DA" w:rsidP="007E07DA">
      <w:pPr>
        <w:spacing w:line="360" w:lineRule="auto"/>
        <w:ind w:firstLineChars="200" w:firstLine="480"/>
        <w:rPr>
          <w:rFonts w:ascii="Times New Roman" w:eastAsia="宋体" w:hAnsi="Times New Roman" w:cs="Times New Roman"/>
          <w:b/>
          <w:bCs/>
          <w:color w:val="000000" w:themeColor="text1"/>
          <w:sz w:val="24"/>
          <w:szCs w:val="24"/>
        </w:rPr>
      </w:pPr>
      <w:r>
        <w:rPr>
          <w:rFonts w:ascii="Times New Roman" w:hAnsi="Times New Roman" w:cs="Times New Roman"/>
          <w:sz w:val="24"/>
          <w:szCs w:val="24"/>
        </w:rPr>
        <w:t xml:space="preserve">Intermediate </w:t>
      </w:r>
      <w:r>
        <w:rPr>
          <w:rFonts w:ascii="Times New Roman" w:hAnsi="Times New Roman" w:cs="Times New Roman"/>
          <w:b/>
          <w:bCs/>
          <w:sz w:val="24"/>
          <w:szCs w:val="24"/>
        </w:rPr>
        <w:t xml:space="preserve">2e </w:t>
      </w:r>
      <w:r>
        <w:rPr>
          <w:rFonts w:ascii="Times New Roman" w:hAnsi="Times New Roman" w:cs="Times New Roman"/>
          <w:sz w:val="24"/>
          <w:szCs w:val="24"/>
        </w:rPr>
        <w:t>was dissolved in THF/H</w:t>
      </w:r>
      <w:r>
        <w:rPr>
          <w:rFonts w:ascii="Times New Roman" w:hAnsi="Times New Roman" w:cs="Times New Roman"/>
          <w:sz w:val="24"/>
          <w:szCs w:val="24"/>
          <w:vertAlign w:val="subscript"/>
        </w:rPr>
        <w:t>2</w:t>
      </w:r>
      <w:r>
        <w:rPr>
          <w:rFonts w:ascii="Times New Roman" w:hAnsi="Times New Roman" w:cs="Times New Roman"/>
          <w:sz w:val="24"/>
          <w:szCs w:val="24"/>
        </w:rPr>
        <w:t>O, then LiOHH</w:t>
      </w:r>
      <w:r>
        <w:rPr>
          <w:rFonts w:ascii="Times New Roman" w:hAnsi="Times New Roman" w:cs="Times New Roman"/>
          <w:sz w:val="24"/>
          <w:szCs w:val="24"/>
          <w:vertAlign w:val="subscript"/>
        </w:rPr>
        <w:t>2</w:t>
      </w:r>
      <w:r>
        <w:rPr>
          <w:rFonts w:ascii="Times New Roman" w:hAnsi="Times New Roman" w:cs="Times New Roman"/>
          <w:sz w:val="24"/>
          <w:szCs w:val="24"/>
        </w:rPr>
        <w:t>O was added into the solution, the system stirred at room temperature overnight. Then 2N HCl was used to adjust pH to approximately 5, quenched by EA/H</w:t>
      </w:r>
      <w:r>
        <w:rPr>
          <w:rFonts w:ascii="Times New Roman" w:hAnsi="Times New Roman" w:cs="Times New Roman"/>
          <w:sz w:val="24"/>
          <w:szCs w:val="24"/>
          <w:vertAlign w:val="subscript"/>
        </w:rPr>
        <w:t>2</w:t>
      </w:r>
      <w:r>
        <w:rPr>
          <w:rFonts w:ascii="Times New Roman" w:hAnsi="Times New Roman" w:cs="Times New Roman"/>
          <w:sz w:val="24"/>
          <w:szCs w:val="24"/>
        </w:rPr>
        <w:t xml:space="preserve">O, </w:t>
      </w:r>
      <w:r>
        <w:rPr>
          <w:rFonts w:ascii="Times New Roman" w:eastAsia="宋体" w:hAnsi="Times New Roman" w:cs="Times New Roman"/>
          <w:color w:val="000000" w:themeColor="text1"/>
          <w:sz w:val="24"/>
          <w:szCs w:val="24"/>
        </w:rPr>
        <w:t>the combined organic layer washed with beine, dried over anhydrous Na</w:t>
      </w:r>
      <w:r>
        <w:rPr>
          <w:rFonts w:ascii="Times New Roman" w:eastAsia="宋体" w:hAnsi="Times New Roman" w:cs="Times New Roman"/>
          <w:color w:val="000000" w:themeColor="text1"/>
          <w:sz w:val="24"/>
          <w:szCs w:val="24"/>
          <w:vertAlign w:val="subscript"/>
        </w:rPr>
        <w:t>2</w:t>
      </w:r>
      <w:r>
        <w:rPr>
          <w:rFonts w:ascii="Times New Roman" w:eastAsia="宋体" w:hAnsi="Times New Roman" w:cs="Times New Roman"/>
          <w:color w:val="000000" w:themeColor="text1"/>
          <w:sz w:val="24"/>
          <w:szCs w:val="24"/>
        </w:rPr>
        <w:t>SO</w:t>
      </w:r>
      <w:r>
        <w:rPr>
          <w:rFonts w:ascii="Times New Roman" w:eastAsia="宋体" w:hAnsi="Times New Roman" w:cs="Times New Roman"/>
          <w:color w:val="000000" w:themeColor="text1"/>
          <w:sz w:val="24"/>
          <w:szCs w:val="24"/>
          <w:vertAlign w:val="subscript"/>
        </w:rPr>
        <w:t xml:space="preserve">4 </w:t>
      </w:r>
      <w:r>
        <w:rPr>
          <w:rFonts w:ascii="Times New Roman" w:eastAsia="宋体" w:hAnsi="Times New Roman" w:cs="Times New Roman"/>
          <w:color w:val="000000" w:themeColor="text1"/>
          <w:sz w:val="24"/>
          <w:szCs w:val="24"/>
        </w:rPr>
        <w:t xml:space="preserve">and concentrated to get white powder </w:t>
      </w:r>
      <w:r>
        <w:rPr>
          <w:rFonts w:ascii="Times New Roman" w:eastAsia="宋体" w:hAnsi="Times New Roman" w:cs="Times New Roman"/>
          <w:b/>
          <w:bCs/>
          <w:color w:val="000000" w:themeColor="text1"/>
          <w:sz w:val="24"/>
          <w:szCs w:val="24"/>
        </w:rPr>
        <w:t>2f.</w:t>
      </w:r>
    </w:p>
    <w:p w14:paraId="3C32B0F5" w14:textId="77777777" w:rsidR="007E07DA" w:rsidRDefault="007E07DA" w:rsidP="007E07DA">
      <w:pPr>
        <w:spacing w:line="360" w:lineRule="auto"/>
        <w:ind w:firstLineChars="200" w:firstLine="482"/>
        <w:rPr>
          <w:rFonts w:ascii="Times New Roman" w:hAnsi="Times New Roman" w:cs="Times New Roman"/>
          <w:b/>
          <w:bCs/>
          <w:sz w:val="24"/>
          <w:szCs w:val="24"/>
        </w:rPr>
      </w:pPr>
      <w:r>
        <w:rPr>
          <w:rFonts w:ascii="Times New Roman" w:hAnsi="Times New Roman" w:cs="Times New Roman"/>
          <w:b/>
          <w:bCs/>
          <w:sz w:val="24"/>
          <w:szCs w:val="24"/>
        </w:rPr>
        <w:t>2-(2-(2-fluorophenyl)acetyl)-N-(2-hydroxyethyl)-2,3,4,9-tetrahydro-1H-pyrido[3,4-b]indole-8-carboxamide(YH395A)</w:t>
      </w:r>
    </w:p>
    <w:p w14:paraId="7FBB7081" w14:textId="77777777" w:rsidR="007E07DA" w:rsidRDefault="007E07DA" w:rsidP="007E07DA">
      <w:pPr>
        <w:spacing w:line="360" w:lineRule="auto"/>
        <w:ind w:firstLineChars="200" w:firstLine="480"/>
        <w:rPr>
          <w:rFonts w:ascii="Times New Roman" w:eastAsia="宋体" w:hAnsi="Times New Roman" w:cs="Times New Roman"/>
          <w:color w:val="000000" w:themeColor="text1"/>
          <w:sz w:val="24"/>
          <w:szCs w:val="24"/>
        </w:rPr>
      </w:pPr>
      <w:r>
        <w:rPr>
          <w:rFonts w:ascii="Times New Roman" w:eastAsia="宋体" w:hAnsi="Times New Roman" w:cs="Times New Roman"/>
          <w:color w:val="000000" w:themeColor="text1"/>
          <w:sz w:val="24"/>
          <w:szCs w:val="24"/>
        </w:rPr>
        <w:t xml:space="preserve">The mixture of intermediate </w:t>
      </w:r>
      <w:r>
        <w:rPr>
          <w:rFonts w:ascii="Times New Roman" w:eastAsia="宋体" w:hAnsi="Times New Roman" w:cs="Times New Roman"/>
          <w:b/>
          <w:bCs/>
          <w:color w:val="000000" w:themeColor="text1"/>
          <w:sz w:val="24"/>
          <w:szCs w:val="24"/>
        </w:rPr>
        <w:t>2f</w:t>
      </w:r>
      <w:r>
        <w:rPr>
          <w:rFonts w:ascii="Times New Roman" w:eastAsia="宋体" w:hAnsi="Times New Roman" w:cs="Times New Roman"/>
          <w:color w:val="000000" w:themeColor="text1"/>
          <w:sz w:val="24"/>
          <w:szCs w:val="24"/>
        </w:rPr>
        <w:t>, 2-aminoethan-1-ol, HATU (4.17g, 10.98 mmol), in DMF was stirred at room temperature overnight. The solvent was poured into water (30 mL) and extracted with EtOAc (3x40 mL). The combined organic layer was washed with brine and dried over anhydrous Na</w:t>
      </w:r>
      <w:r>
        <w:rPr>
          <w:rFonts w:ascii="Times New Roman" w:eastAsia="宋体" w:hAnsi="Times New Roman" w:cs="Times New Roman"/>
          <w:color w:val="000000" w:themeColor="text1"/>
          <w:sz w:val="24"/>
          <w:szCs w:val="24"/>
          <w:vertAlign w:val="subscript"/>
        </w:rPr>
        <w:t>2</w:t>
      </w:r>
      <w:r>
        <w:rPr>
          <w:rFonts w:ascii="Times New Roman" w:eastAsia="宋体" w:hAnsi="Times New Roman" w:cs="Times New Roman"/>
          <w:color w:val="000000" w:themeColor="text1"/>
          <w:sz w:val="24"/>
          <w:szCs w:val="24"/>
        </w:rPr>
        <w:t>SO</w:t>
      </w:r>
      <w:r>
        <w:rPr>
          <w:rFonts w:ascii="Times New Roman" w:eastAsia="宋体" w:hAnsi="Times New Roman" w:cs="Times New Roman"/>
          <w:color w:val="000000" w:themeColor="text1"/>
          <w:sz w:val="24"/>
          <w:szCs w:val="24"/>
          <w:vertAlign w:val="subscript"/>
        </w:rPr>
        <w:t>4</w:t>
      </w:r>
      <w:r>
        <w:rPr>
          <w:rFonts w:ascii="Times New Roman" w:eastAsia="宋体" w:hAnsi="Times New Roman" w:cs="Times New Roman"/>
          <w:color w:val="000000" w:themeColor="text1"/>
          <w:sz w:val="24"/>
          <w:szCs w:val="24"/>
        </w:rPr>
        <w:t>, then concentrated and purified by column chromatography to give YH395A.</w:t>
      </w:r>
    </w:p>
    <w:p w14:paraId="53792828" w14:textId="77777777" w:rsidR="007E07DA" w:rsidRPr="007E07DA" w:rsidRDefault="007E07DA">
      <w:pPr>
        <w:rPr>
          <w:rFonts w:ascii="Times New Roman" w:hAnsi="Times New Roman" w:cs="Times New Roman"/>
        </w:rPr>
      </w:pPr>
    </w:p>
    <w:sectPr w:rsidR="007E07DA" w:rsidRPr="007E07D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1AB0B" w14:textId="77777777" w:rsidR="00722F86" w:rsidRDefault="00722F86" w:rsidP="00A805C2">
      <w:r>
        <w:separator/>
      </w:r>
    </w:p>
  </w:endnote>
  <w:endnote w:type="continuationSeparator" w:id="0">
    <w:p w14:paraId="0C6AB427" w14:textId="77777777" w:rsidR="00722F86" w:rsidRDefault="00722F86" w:rsidP="00A80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22E04" w14:textId="77777777" w:rsidR="00722F86" w:rsidRDefault="00722F86" w:rsidP="00A805C2">
      <w:r>
        <w:separator/>
      </w:r>
    </w:p>
  </w:footnote>
  <w:footnote w:type="continuationSeparator" w:id="0">
    <w:p w14:paraId="0E00AF95" w14:textId="77777777" w:rsidR="00722F86" w:rsidRDefault="00722F86" w:rsidP="00A805C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5C5"/>
    <w:rsid w:val="000063FD"/>
    <w:rsid w:val="00032572"/>
    <w:rsid w:val="00062F44"/>
    <w:rsid w:val="00063996"/>
    <w:rsid w:val="000B2982"/>
    <w:rsid w:val="000B688E"/>
    <w:rsid w:val="000D5535"/>
    <w:rsid w:val="001109DD"/>
    <w:rsid w:val="00114E82"/>
    <w:rsid w:val="0019194E"/>
    <w:rsid w:val="001C0CD0"/>
    <w:rsid w:val="001C3C9A"/>
    <w:rsid w:val="001D5321"/>
    <w:rsid w:val="0025245F"/>
    <w:rsid w:val="002A5451"/>
    <w:rsid w:val="002C1B34"/>
    <w:rsid w:val="002D623D"/>
    <w:rsid w:val="002D7E0C"/>
    <w:rsid w:val="002E3D1B"/>
    <w:rsid w:val="002E74EC"/>
    <w:rsid w:val="002F4A3A"/>
    <w:rsid w:val="00311589"/>
    <w:rsid w:val="00311E00"/>
    <w:rsid w:val="0032279C"/>
    <w:rsid w:val="003251AA"/>
    <w:rsid w:val="00344D31"/>
    <w:rsid w:val="00366B4A"/>
    <w:rsid w:val="00381D8D"/>
    <w:rsid w:val="003D4135"/>
    <w:rsid w:val="0040075B"/>
    <w:rsid w:val="00420FF7"/>
    <w:rsid w:val="00436F43"/>
    <w:rsid w:val="00441BC7"/>
    <w:rsid w:val="00456509"/>
    <w:rsid w:val="00466FEE"/>
    <w:rsid w:val="004D6937"/>
    <w:rsid w:val="004E5640"/>
    <w:rsid w:val="004F3CBD"/>
    <w:rsid w:val="00513742"/>
    <w:rsid w:val="005975C5"/>
    <w:rsid w:val="005A014C"/>
    <w:rsid w:val="005A385F"/>
    <w:rsid w:val="005A3A17"/>
    <w:rsid w:val="005D65E0"/>
    <w:rsid w:val="0061780D"/>
    <w:rsid w:val="00622070"/>
    <w:rsid w:val="00634F0F"/>
    <w:rsid w:val="006479AC"/>
    <w:rsid w:val="00650963"/>
    <w:rsid w:val="006B7632"/>
    <w:rsid w:val="00704529"/>
    <w:rsid w:val="00722F86"/>
    <w:rsid w:val="00784DAB"/>
    <w:rsid w:val="007965E0"/>
    <w:rsid w:val="007C2E77"/>
    <w:rsid w:val="007E07DA"/>
    <w:rsid w:val="007F720F"/>
    <w:rsid w:val="0087465A"/>
    <w:rsid w:val="008C5966"/>
    <w:rsid w:val="00990BF8"/>
    <w:rsid w:val="009A6B68"/>
    <w:rsid w:val="009F361C"/>
    <w:rsid w:val="00A34FBB"/>
    <w:rsid w:val="00A805C2"/>
    <w:rsid w:val="00A821E8"/>
    <w:rsid w:val="00A8717F"/>
    <w:rsid w:val="00A920D8"/>
    <w:rsid w:val="00A971EE"/>
    <w:rsid w:val="00AA5E4D"/>
    <w:rsid w:val="00AE090E"/>
    <w:rsid w:val="00B359BA"/>
    <w:rsid w:val="00B420B6"/>
    <w:rsid w:val="00B62E39"/>
    <w:rsid w:val="00B64539"/>
    <w:rsid w:val="00B75E31"/>
    <w:rsid w:val="00BA43FB"/>
    <w:rsid w:val="00BF2729"/>
    <w:rsid w:val="00BF7F3F"/>
    <w:rsid w:val="00C217E1"/>
    <w:rsid w:val="00C272CE"/>
    <w:rsid w:val="00C67801"/>
    <w:rsid w:val="00C77334"/>
    <w:rsid w:val="00C806C4"/>
    <w:rsid w:val="00CA508F"/>
    <w:rsid w:val="00CB5C49"/>
    <w:rsid w:val="00CC18EE"/>
    <w:rsid w:val="00CC56AB"/>
    <w:rsid w:val="00D4044E"/>
    <w:rsid w:val="00D4546B"/>
    <w:rsid w:val="00D85C39"/>
    <w:rsid w:val="00DE1DA3"/>
    <w:rsid w:val="00DE42E2"/>
    <w:rsid w:val="00E2459A"/>
    <w:rsid w:val="00E5503A"/>
    <w:rsid w:val="00E55FFE"/>
    <w:rsid w:val="00ED5649"/>
    <w:rsid w:val="00ED5CB6"/>
    <w:rsid w:val="00EF4902"/>
    <w:rsid w:val="00F10D40"/>
    <w:rsid w:val="00F16877"/>
    <w:rsid w:val="00F32F4E"/>
    <w:rsid w:val="00F37745"/>
    <w:rsid w:val="00F46DD6"/>
    <w:rsid w:val="00F72FFA"/>
    <w:rsid w:val="00F9281D"/>
    <w:rsid w:val="00FD36E0"/>
    <w:rsid w:val="3CDF4237"/>
    <w:rsid w:val="61D62E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A540FB"/>
  <w15:docId w15:val="{40ABEE5F-91E7-4132-B726-52CA0E42E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E74B5"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E74B5"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E74B5"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E74B5"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E74B5"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E74B5"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b">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Pr>
      <w:color w:val="0563C1" w:themeColor="hyperlink"/>
      <w:u w:val="single"/>
    </w:rPr>
  </w:style>
  <w:style w:type="character" w:customStyle="1" w:styleId="10">
    <w:name w:val="标题 1 字符"/>
    <w:basedOn w:val="a0"/>
    <w:link w:val="1"/>
    <w:uiPriority w:val="9"/>
    <w:qFormat/>
    <w:rPr>
      <w:rFonts w:asciiTheme="majorHAnsi" w:eastAsiaTheme="majorEastAsia" w:hAnsiTheme="majorHAnsi" w:cstheme="majorBidi"/>
      <w:color w:val="2E74B5"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E74B5"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E74B5" w:themeColor="accent1" w:themeShade="BF"/>
      <w:sz w:val="32"/>
      <w:szCs w:val="32"/>
    </w:rPr>
  </w:style>
  <w:style w:type="character" w:customStyle="1" w:styleId="40">
    <w:name w:val="标题 4 字符"/>
    <w:basedOn w:val="a0"/>
    <w:link w:val="4"/>
    <w:uiPriority w:val="9"/>
    <w:semiHidden/>
    <w:qFormat/>
    <w:rPr>
      <w:rFonts w:cstheme="majorBidi"/>
      <w:color w:val="2E74B5" w:themeColor="accent1" w:themeShade="BF"/>
      <w:sz w:val="28"/>
      <w:szCs w:val="28"/>
    </w:rPr>
  </w:style>
  <w:style w:type="character" w:customStyle="1" w:styleId="50">
    <w:name w:val="标题 5 字符"/>
    <w:basedOn w:val="a0"/>
    <w:link w:val="5"/>
    <w:uiPriority w:val="9"/>
    <w:semiHidden/>
    <w:qFormat/>
    <w:rPr>
      <w:rFonts w:cstheme="majorBidi"/>
      <w:color w:val="2E74B5" w:themeColor="accent1" w:themeShade="BF"/>
      <w:sz w:val="24"/>
      <w:szCs w:val="24"/>
    </w:rPr>
  </w:style>
  <w:style w:type="character" w:customStyle="1" w:styleId="60">
    <w:name w:val="标题 6 字符"/>
    <w:basedOn w:val="a0"/>
    <w:link w:val="6"/>
    <w:uiPriority w:val="9"/>
    <w:semiHidden/>
    <w:qFormat/>
    <w:rPr>
      <w:rFonts w:cstheme="majorBidi"/>
      <w:b/>
      <w:bCs/>
      <w:color w:val="2E74B5"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d">
    <w:name w:val="Quote"/>
    <w:basedOn w:val="a"/>
    <w:next w:val="a"/>
    <w:link w:val="ae"/>
    <w:uiPriority w:val="29"/>
    <w:qFormat/>
    <w:pPr>
      <w:spacing w:before="160" w:after="160"/>
      <w:jc w:val="center"/>
    </w:pPr>
    <w:rPr>
      <w:i/>
      <w:iCs/>
      <w:color w:val="404040" w:themeColor="text1" w:themeTint="BF"/>
    </w:rPr>
  </w:style>
  <w:style w:type="character" w:customStyle="1" w:styleId="ae">
    <w:name w:val="引用 字符"/>
    <w:basedOn w:val="a0"/>
    <w:link w:val="ad"/>
    <w:uiPriority w:val="29"/>
    <w:qFormat/>
    <w:rPr>
      <w:i/>
      <w:iCs/>
      <w:color w:val="404040" w:themeColor="text1" w:themeTint="BF"/>
    </w:rPr>
  </w:style>
  <w:style w:type="paragraph" w:styleId="af">
    <w:name w:val="List Paragraph"/>
    <w:basedOn w:val="a"/>
    <w:uiPriority w:val="34"/>
    <w:qFormat/>
    <w:pPr>
      <w:ind w:left="720"/>
      <w:contextualSpacing/>
    </w:pPr>
  </w:style>
  <w:style w:type="character" w:customStyle="1" w:styleId="11">
    <w:name w:val="明显强调1"/>
    <w:basedOn w:val="a0"/>
    <w:uiPriority w:val="21"/>
    <w:qFormat/>
    <w:rPr>
      <w:i/>
      <w:iCs/>
      <w:color w:val="2E74B5" w:themeColor="accent1" w:themeShade="BF"/>
    </w:rPr>
  </w:style>
  <w:style w:type="paragraph" w:styleId="af0">
    <w:name w:val="Intense Quote"/>
    <w:basedOn w:val="a"/>
    <w:next w:val="a"/>
    <w:link w:val="af1"/>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f1">
    <w:name w:val="明显引用 字符"/>
    <w:basedOn w:val="a0"/>
    <w:link w:val="af0"/>
    <w:uiPriority w:val="30"/>
    <w:rPr>
      <w:i/>
      <w:iCs/>
      <w:color w:val="2E74B5" w:themeColor="accent1" w:themeShade="BF"/>
    </w:rPr>
  </w:style>
  <w:style w:type="character" w:customStyle="1" w:styleId="12">
    <w:name w:val="明显参考1"/>
    <w:basedOn w:val="a0"/>
    <w:uiPriority w:val="32"/>
    <w:qFormat/>
    <w:rPr>
      <w:b/>
      <w:bCs/>
      <w:smallCaps/>
      <w:color w:val="2E74B5"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rPr>
      <w:sz w:val="18"/>
      <w:szCs w:val="18"/>
    </w:rPr>
  </w:style>
  <w:style w:type="character" w:customStyle="1" w:styleId="13">
    <w:name w:val="未处理的提及1"/>
    <w:basedOn w:val="a0"/>
    <w:uiPriority w:val="99"/>
    <w:semiHidden/>
    <w:unhideWhenUsed/>
    <w:qFormat/>
    <w:rPr>
      <w:color w:val="605E5C"/>
      <w:shd w:val="clear" w:color="auto" w:fill="E1DFDD"/>
    </w:rPr>
  </w:style>
  <w:style w:type="paragraph" w:styleId="af2">
    <w:name w:val="Revision"/>
    <w:hidden/>
    <w:uiPriority w:val="99"/>
    <w:unhideWhenUsed/>
    <w:rsid w:val="00634F0F"/>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9.emf"/><Relationship Id="rId26" Type="http://schemas.openxmlformats.org/officeDocument/2006/relationships/image" Target="media/image13.emf"/><Relationship Id="rId39" Type="http://schemas.openxmlformats.org/officeDocument/2006/relationships/oleObject" Target="embeddings/oleObject14.bin"/><Relationship Id="rId21" Type="http://schemas.openxmlformats.org/officeDocument/2006/relationships/oleObject" Target="embeddings/oleObject5.bin"/><Relationship Id="rId34" Type="http://schemas.openxmlformats.org/officeDocument/2006/relationships/image" Target="media/image17.emf"/><Relationship Id="rId42" Type="http://schemas.openxmlformats.org/officeDocument/2006/relationships/image" Target="media/image21.emf"/><Relationship Id="rId47" Type="http://schemas.openxmlformats.org/officeDocument/2006/relationships/oleObject" Target="embeddings/oleObject18.bin"/><Relationship Id="rId50" Type="http://schemas.openxmlformats.org/officeDocument/2006/relationships/image" Target="media/image25.emf"/><Relationship Id="rId55" Type="http://schemas.openxmlformats.org/officeDocument/2006/relationships/chart" Target="charts/chart1.xml"/><Relationship Id="rId63" Type="http://schemas.openxmlformats.org/officeDocument/2006/relationships/hyperlink" Target="javascript:;" TargetMode="External"/><Relationship Id="rId68"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8.emf"/><Relationship Id="rId29" Type="http://schemas.openxmlformats.org/officeDocument/2006/relationships/oleObject" Target="embeddings/oleObject9.bin"/><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2.emf"/><Relationship Id="rId32" Type="http://schemas.openxmlformats.org/officeDocument/2006/relationships/image" Target="media/image16.emf"/><Relationship Id="rId37" Type="http://schemas.openxmlformats.org/officeDocument/2006/relationships/oleObject" Target="embeddings/oleObject13.bin"/><Relationship Id="rId40" Type="http://schemas.openxmlformats.org/officeDocument/2006/relationships/image" Target="media/image20.emf"/><Relationship Id="rId45" Type="http://schemas.openxmlformats.org/officeDocument/2006/relationships/oleObject" Target="embeddings/oleObject17.bin"/><Relationship Id="rId53" Type="http://schemas.openxmlformats.org/officeDocument/2006/relationships/oleObject" Target="embeddings/oleObject21.bin"/><Relationship Id="rId58" Type="http://schemas.openxmlformats.org/officeDocument/2006/relationships/image" Target="media/image30.png"/><Relationship Id="rId66" Type="http://schemas.openxmlformats.org/officeDocument/2006/relationships/oleObject" Target="embeddings/oleObject23.bin"/><Relationship Id="rId5"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14.emf"/><Relationship Id="rId36" Type="http://schemas.openxmlformats.org/officeDocument/2006/relationships/image" Target="media/image18.emf"/><Relationship Id="rId49" Type="http://schemas.openxmlformats.org/officeDocument/2006/relationships/oleObject" Target="embeddings/oleObject19.bin"/><Relationship Id="rId57" Type="http://schemas.openxmlformats.org/officeDocument/2006/relationships/image" Target="media/image29.png"/><Relationship Id="rId61" Type="http://schemas.openxmlformats.org/officeDocument/2006/relationships/image" Target="media/image33.emf"/><Relationship Id="rId10" Type="http://schemas.openxmlformats.org/officeDocument/2006/relationships/image" Target="media/image4.png"/><Relationship Id="rId19" Type="http://schemas.openxmlformats.org/officeDocument/2006/relationships/oleObject" Target="embeddings/oleObject4.bin"/><Relationship Id="rId31" Type="http://schemas.openxmlformats.org/officeDocument/2006/relationships/oleObject" Target="embeddings/oleObject10.bin"/><Relationship Id="rId44" Type="http://schemas.openxmlformats.org/officeDocument/2006/relationships/image" Target="media/image22.emf"/><Relationship Id="rId52" Type="http://schemas.openxmlformats.org/officeDocument/2006/relationships/image" Target="media/image26.emf"/><Relationship Id="rId60" Type="http://schemas.openxmlformats.org/officeDocument/2006/relationships/image" Target="media/image32.png"/><Relationship Id="rId65" Type="http://schemas.openxmlformats.org/officeDocument/2006/relationships/image" Target="media/image34.em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image" Target="media/image7.emf"/><Relationship Id="rId22" Type="http://schemas.openxmlformats.org/officeDocument/2006/relationships/image" Target="media/image11.emf"/><Relationship Id="rId27" Type="http://schemas.openxmlformats.org/officeDocument/2006/relationships/oleObject" Target="embeddings/oleObject8.bin"/><Relationship Id="rId30" Type="http://schemas.openxmlformats.org/officeDocument/2006/relationships/image" Target="media/image15.emf"/><Relationship Id="rId35" Type="http://schemas.openxmlformats.org/officeDocument/2006/relationships/oleObject" Target="embeddings/oleObject12.bin"/><Relationship Id="rId43" Type="http://schemas.openxmlformats.org/officeDocument/2006/relationships/oleObject" Target="embeddings/oleObject16.bin"/><Relationship Id="rId48" Type="http://schemas.openxmlformats.org/officeDocument/2006/relationships/image" Target="media/image24.emf"/><Relationship Id="rId56" Type="http://schemas.openxmlformats.org/officeDocument/2006/relationships/image" Target="media/image28.jpg"/><Relationship Id="rId64" Type="http://schemas.openxmlformats.org/officeDocument/2006/relationships/hyperlink" Target="javascript:;" TargetMode="External"/><Relationship Id="rId8" Type="http://schemas.openxmlformats.org/officeDocument/2006/relationships/image" Target="media/image2.png"/><Relationship Id="rId51" Type="http://schemas.openxmlformats.org/officeDocument/2006/relationships/oleObject" Target="embeddings/oleObject20.bin"/><Relationship Id="rId3" Type="http://schemas.openxmlformats.org/officeDocument/2006/relationships/settings" Target="settings.xml"/><Relationship Id="rId12" Type="http://schemas.openxmlformats.org/officeDocument/2006/relationships/image" Target="media/image6.e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oleObject" Target="embeddings/oleObject11.bin"/><Relationship Id="rId38" Type="http://schemas.openxmlformats.org/officeDocument/2006/relationships/image" Target="media/image19.emf"/><Relationship Id="rId46" Type="http://schemas.openxmlformats.org/officeDocument/2006/relationships/image" Target="media/image23.emf"/><Relationship Id="rId59" Type="http://schemas.openxmlformats.org/officeDocument/2006/relationships/image" Target="media/image31.tiff"/><Relationship Id="rId67" Type="http://schemas.openxmlformats.org/officeDocument/2006/relationships/fontTable" Target="fontTable.xml"/><Relationship Id="rId20" Type="http://schemas.openxmlformats.org/officeDocument/2006/relationships/image" Target="media/image10.emf"/><Relationship Id="rId41" Type="http://schemas.openxmlformats.org/officeDocument/2006/relationships/oleObject" Target="embeddings/oleObject15.bin"/><Relationship Id="rId54" Type="http://schemas.openxmlformats.org/officeDocument/2006/relationships/image" Target="media/image27.tiff"/><Relationship Id="rId62" Type="http://schemas.openxmlformats.org/officeDocument/2006/relationships/oleObject" Target="embeddings/oleObject22.bin"/></Relationships>
</file>

<file path=word/charts/_rels/chart1.xml.rels><?xml version="1.0" encoding="UTF-8" standalone="yes"?>
<Relationships xmlns="http://schemas.openxmlformats.org/package/2006/relationships"><Relationship Id="rId3" Type="http://schemas.openxmlformats.org/officeDocument/2006/relationships/oleObject" Target="file:///C:\Users\xmxia\Desktop\&#23454;&#39564;&#23460;&#26085;&#24120;\290&#21450;395A&#28342;&#35299;&#24230;&#26631;&#20934;&#26354;&#32447;.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en-US" altLang="zh-CN"/>
              <a:t>YR-290 standard</a:t>
            </a:r>
            <a:r>
              <a:rPr lang="en-US" altLang="zh-CN" baseline="0"/>
              <a:t> curve</a:t>
            </a:r>
            <a:endParaRPr lang="zh-CN" altLang="en-US"/>
          </a:p>
        </c:rich>
      </c:tx>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endParaRPr lang="zh-CN" alt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numFmt formatCode="General" sourceLinked="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trendlineLbl>
          </c:trendline>
          <c:xVal>
            <c:numRef>
              <c:f>Sheet1!$A$1:$H$1</c:f>
              <c:numCache>
                <c:formatCode>General</c:formatCode>
                <c:ptCount val="8"/>
                <c:pt idx="0">
                  <c:v>1.5625</c:v>
                </c:pt>
                <c:pt idx="1">
                  <c:v>3.125</c:v>
                </c:pt>
                <c:pt idx="2">
                  <c:v>6.25</c:v>
                </c:pt>
                <c:pt idx="3">
                  <c:v>12.5</c:v>
                </c:pt>
                <c:pt idx="4">
                  <c:v>25</c:v>
                </c:pt>
                <c:pt idx="5">
                  <c:v>50</c:v>
                </c:pt>
                <c:pt idx="6">
                  <c:v>100</c:v>
                </c:pt>
                <c:pt idx="7">
                  <c:v>200</c:v>
                </c:pt>
              </c:numCache>
            </c:numRef>
          </c:xVal>
          <c:yVal>
            <c:numRef>
              <c:f>Sheet1!$A$2:$H$2</c:f>
              <c:numCache>
                <c:formatCode>General</c:formatCode>
                <c:ptCount val="8"/>
                <c:pt idx="0">
                  <c:v>28.66</c:v>
                </c:pt>
                <c:pt idx="1">
                  <c:v>32.31</c:v>
                </c:pt>
                <c:pt idx="2">
                  <c:v>32.700000000000003</c:v>
                </c:pt>
                <c:pt idx="3">
                  <c:v>45.81</c:v>
                </c:pt>
                <c:pt idx="4">
                  <c:v>67.39</c:v>
                </c:pt>
                <c:pt idx="5">
                  <c:v>108.45</c:v>
                </c:pt>
                <c:pt idx="6">
                  <c:v>192.04</c:v>
                </c:pt>
                <c:pt idx="7">
                  <c:v>421.37</c:v>
                </c:pt>
              </c:numCache>
            </c:numRef>
          </c:yVal>
          <c:smooth val="0"/>
          <c:extLst>
            <c:ext xmlns:c16="http://schemas.microsoft.com/office/drawing/2014/chart" uri="{C3380CC4-5D6E-409C-BE32-E72D297353CC}">
              <c16:uniqueId val="{00000002-8DC6-4CB0-8946-2FB95FDFB361}"/>
            </c:ext>
          </c:extLst>
        </c:ser>
        <c:dLbls>
          <c:showLegendKey val="0"/>
          <c:showVal val="0"/>
          <c:showCatName val="0"/>
          <c:showSerName val="0"/>
          <c:showPercent val="0"/>
          <c:showBubbleSize val="0"/>
        </c:dLbls>
        <c:axId val="665020416"/>
        <c:axId val="665021728"/>
      </c:scatterChart>
      <c:valAx>
        <c:axId val="6650204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en-US" altLang="zh-CN"/>
                  <a:t>Concentration μM</a:t>
                </a:r>
                <a:endParaRPr lang="zh-CN" altLang="en-US"/>
              </a:p>
            </c:rich>
          </c:tx>
          <c:layout>
            <c:manualLayout>
              <c:xMode val="edge"/>
              <c:yMode val="edge"/>
              <c:x val="0.37147790901137401"/>
              <c:y val="0.89256926217556098"/>
            </c:manualLayout>
          </c:layout>
          <c:overlay val="0"/>
          <c:spPr>
            <a:noFill/>
            <a:ln>
              <a:noFill/>
            </a:ln>
            <a:effectLst/>
          </c:spPr>
          <c:txPr>
            <a:bodyPr rot="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endParaRPr lang="zh-CN" alt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665021728"/>
        <c:crosses val="autoZero"/>
        <c:crossBetween val="midCat"/>
      </c:valAx>
      <c:valAx>
        <c:axId val="6650217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en-US" altLang="zh-CN"/>
                  <a:t>Peak</a:t>
                </a:r>
                <a:r>
                  <a:rPr lang="en-US" altLang="zh-CN" baseline="0"/>
                  <a:t> area </a:t>
                </a:r>
                <a:r>
                  <a:rPr lang="en-US" altLang="zh-CN"/>
                  <a:t>A</a:t>
                </a:r>
                <a:endParaRPr lang="zh-CN" altLang="en-US"/>
              </a:p>
            </c:rich>
          </c:tx>
          <c:layout>
            <c:manualLayout>
              <c:xMode val="edge"/>
              <c:yMode val="edge"/>
              <c:x val="3.3333333333333298E-2"/>
              <c:y val="0.37781641878098599"/>
            </c:manualLayout>
          </c:layout>
          <c:overlay val="0"/>
          <c:spPr>
            <a:noFill/>
            <a:ln>
              <a:noFill/>
            </a:ln>
            <a:effectLst/>
          </c:spPr>
          <c:txPr>
            <a:bodyPr rot="-540000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endParaRPr lang="zh-CN" alt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665020416"/>
        <c:crosses val="autoZero"/>
        <c:crossBetween val="midCat"/>
      </c:valAx>
      <c:spPr>
        <a:noFill/>
        <a:ln>
          <a:noFill/>
        </a:ln>
        <a:effectLst/>
      </c:spPr>
    </c:plotArea>
    <c:plotVisOnly val="1"/>
    <c:dispBlanksAs val="gap"/>
    <c:showDLblsOverMax val="0"/>
    <c:extLst>
      <c:ext uri="{0b15fc19-7d7d-44ad-8c2d-2c3a37ce22c3}">
        <chartProps xmlns="https://web.wps.cn/et/2018/main" chartId="{c789c52b-d4d6-4c1a-bc6a-1b6484174c06}"/>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E3251-114B-455C-8E97-B16CE50CD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15</Pages>
  <Words>2068</Words>
  <Characters>11790</Characters>
  <Application>Microsoft Office Word</Application>
  <DocSecurity>0</DocSecurity>
  <Lines>98</Lines>
  <Paragraphs>27</Paragraphs>
  <ScaleCrop>false</ScaleCrop>
  <Company/>
  <LinksUpToDate>false</LinksUpToDate>
  <CharactersWithSpaces>13831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b4297</dc:creator>
  <cp:lastModifiedBy>b4297</cp:lastModifiedBy>
  <cp:revision>23</cp:revision>
  <dcterms:created xsi:type="dcterms:W3CDTF">2025-06-03T12:15:00Z</dcterms:created>
  <dcterms:modified xsi:type="dcterms:W3CDTF">2025-06-28T05:06:00Z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eyJoZGlkIjoiMTkzMzJjNWE1ZjkxNWRjMGQwZGFhODQwZjQ0OGVmZjYiLCJ1c2VySWQiOiI0NTY3OTc4MzkifQ==</vt:lpwstr>
  </property>
  <property fmtid="{D5CDD505-2E9C-101B-9397-08002B2CF9AE}" pid="3" name="KSOProductBuildVer">
    <vt:lpwstr>2052-12.1.0.19302</vt:lpwstr>
  </property>
  <property fmtid="{D5CDD505-2E9C-101B-9397-08002B2CF9AE}" pid="4" name="ICV">
    <vt:lpwstr>863802A9E0D943819036418464C91C00_12</vt:lpwstr>
  </property>
</Properties>
</file>