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9DD9" w14:textId="77777777" w:rsidR="00186831" w:rsidRDefault="00186831" w:rsidP="00C277D2">
      <w:pPr>
        <w:spacing w:line="360" w:lineRule="auto"/>
        <w:rPr>
          <w:rFonts w:ascii="Times New Roman" w:hAnsi="Times New Roman" w:cs="Times New Roman"/>
          <w:b/>
          <w:bCs/>
          <w:sz w:val="28"/>
          <w:szCs w:val="28"/>
          <w:lang w:val="en-US"/>
        </w:rPr>
      </w:pPr>
      <w:r w:rsidRPr="00186831">
        <w:rPr>
          <w:rFonts w:ascii="Times New Roman" w:hAnsi="Times New Roman" w:cs="Times New Roman"/>
          <w:b/>
          <w:bCs/>
          <w:sz w:val="28"/>
          <w:szCs w:val="28"/>
          <w:lang w:val="en-US"/>
        </w:rPr>
        <w:t>Extracellular matrix protein signaling promotes multi-step cancer vasculogenic mimicry formation</w:t>
      </w:r>
      <w:r w:rsidRPr="00186831">
        <w:rPr>
          <w:rFonts w:ascii="Times New Roman" w:hAnsi="Times New Roman" w:cs="Times New Roman"/>
          <w:b/>
          <w:bCs/>
          <w:sz w:val="28"/>
          <w:szCs w:val="28"/>
          <w:lang w:val="en-US"/>
        </w:rPr>
        <w:t>.</w:t>
      </w:r>
    </w:p>
    <w:p w14:paraId="72C0C370" w14:textId="41AB0326" w:rsidR="00C277D2" w:rsidRPr="001323FA" w:rsidRDefault="00186831" w:rsidP="00C277D2">
      <w:pPr>
        <w:spacing w:line="360" w:lineRule="auto"/>
        <w:rPr>
          <w:rFonts w:ascii="Times New Roman" w:hAnsi="Times New Roman" w:cs="Times New Roman"/>
          <w:sz w:val="24"/>
          <w:szCs w:val="24"/>
        </w:rPr>
      </w:pPr>
      <w:r w:rsidRPr="00186831">
        <w:rPr>
          <w:rFonts w:ascii="Times New Roman" w:hAnsi="Times New Roman" w:cs="Times New Roman"/>
          <w:sz w:val="24"/>
          <w:szCs w:val="24"/>
        </w:rPr>
        <w:t xml:space="preserve"> </w:t>
      </w:r>
      <w:r w:rsidR="00C277D2" w:rsidRPr="005E64F8">
        <w:rPr>
          <w:rFonts w:ascii="Times New Roman" w:hAnsi="Times New Roman" w:cs="Times New Roman"/>
          <w:sz w:val="24"/>
          <w:szCs w:val="24"/>
        </w:rPr>
        <w:t>Gabriel Mingo</w:t>
      </w:r>
      <w:r w:rsidR="00C277D2">
        <w:rPr>
          <w:rFonts w:ascii="Times New Roman" w:hAnsi="Times New Roman" w:cs="Times New Roman"/>
          <w:sz w:val="24"/>
          <w:szCs w:val="24"/>
          <w:vertAlign w:val="superscript"/>
        </w:rPr>
        <w:t>1</w:t>
      </w:r>
      <w:r w:rsidR="00C277D2" w:rsidRPr="005E64F8">
        <w:rPr>
          <w:rFonts w:ascii="Times New Roman" w:hAnsi="Times New Roman" w:cs="Times New Roman"/>
          <w:sz w:val="24"/>
          <w:szCs w:val="24"/>
        </w:rPr>
        <w:t>, Andrés Valdivia</w:t>
      </w:r>
      <w:r w:rsidR="00C277D2">
        <w:rPr>
          <w:rFonts w:ascii="Times New Roman" w:hAnsi="Times New Roman" w:cs="Times New Roman"/>
          <w:sz w:val="24"/>
          <w:szCs w:val="24"/>
          <w:vertAlign w:val="superscript"/>
        </w:rPr>
        <w:t>1</w:t>
      </w:r>
      <w:r w:rsidR="00C277D2">
        <w:rPr>
          <w:rFonts w:ascii="Times New Roman" w:hAnsi="Times New Roman" w:cs="Times New Roman"/>
          <w:sz w:val="24"/>
          <w:szCs w:val="24"/>
        </w:rPr>
        <w:t xml:space="preserve">, </w:t>
      </w:r>
      <w:r w:rsidR="00C277D2" w:rsidRPr="005E64F8">
        <w:rPr>
          <w:rFonts w:ascii="Times New Roman" w:hAnsi="Times New Roman" w:cs="Times New Roman"/>
          <w:sz w:val="24"/>
          <w:szCs w:val="24"/>
        </w:rPr>
        <w:t>Gema Nicolle Santander</w:t>
      </w:r>
      <w:r w:rsidR="00C277D2">
        <w:rPr>
          <w:rFonts w:ascii="Times New Roman" w:hAnsi="Times New Roman" w:cs="Times New Roman"/>
          <w:sz w:val="24"/>
          <w:szCs w:val="24"/>
          <w:vertAlign w:val="superscript"/>
        </w:rPr>
        <w:t>1,14</w:t>
      </w:r>
      <w:r w:rsidR="00C277D2" w:rsidRPr="005E64F8">
        <w:rPr>
          <w:rFonts w:ascii="Times New Roman" w:hAnsi="Times New Roman" w:cs="Times New Roman"/>
          <w:sz w:val="24"/>
          <w:szCs w:val="24"/>
        </w:rPr>
        <w:t>, Nicole Babbitt</w:t>
      </w:r>
      <w:r w:rsidR="00C277D2">
        <w:rPr>
          <w:rFonts w:ascii="Times New Roman" w:hAnsi="Times New Roman" w:cs="Times New Roman"/>
          <w:sz w:val="24"/>
          <w:szCs w:val="24"/>
          <w:vertAlign w:val="superscript"/>
        </w:rPr>
        <w:t>1,14</w:t>
      </w:r>
      <w:r w:rsidR="00C277D2">
        <w:rPr>
          <w:rFonts w:ascii="Times New Roman" w:hAnsi="Times New Roman" w:cs="Times New Roman"/>
          <w:sz w:val="24"/>
          <w:szCs w:val="24"/>
        </w:rPr>
        <w:t xml:space="preserve">, </w:t>
      </w:r>
      <w:proofErr w:type="spellStart"/>
      <w:r w:rsidR="00C277D2" w:rsidRPr="005E64F8">
        <w:rPr>
          <w:rFonts w:ascii="Times New Roman" w:hAnsi="Times New Roman" w:cs="Times New Roman"/>
          <w:sz w:val="24"/>
          <w:szCs w:val="24"/>
        </w:rPr>
        <w:t>Varina</w:t>
      </w:r>
      <w:proofErr w:type="spellEnd"/>
      <w:r w:rsidR="00C277D2" w:rsidRPr="005E64F8">
        <w:rPr>
          <w:rFonts w:ascii="Times New Roman" w:hAnsi="Times New Roman" w:cs="Times New Roman"/>
          <w:sz w:val="24"/>
          <w:szCs w:val="24"/>
        </w:rPr>
        <w:t xml:space="preserve"> Aldana</w:t>
      </w:r>
      <w:r w:rsidR="00C277D2">
        <w:rPr>
          <w:rFonts w:ascii="Times New Roman" w:hAnsi="Times New Roman" w:cs="Times New Roman"/>
          <w:sz w:val="24"/>
          <w:szCs w:val="24"/>
          <w:vertAlign w:val="superscript"/>
        </w:rPr>
        <w:t>1</w:t>
      </w:r>
      <w:r w:rsidR="00C277D2" w:rsidRPr="005E64F8">
        <w:rPr>
          <w:rFonts w:ascii="Times New Roman" w:hAnsi="Times New Roman" w:cs="Times New Roman"/>
          <w:sz w:val="24"/>
          <w:szCs w:val="24"/>
        </w:rPr>
        <w:t>, Javiera Pradenas</w:t>
      </w:r>
      <w:r w:rsidR="00C277D2">
        <w:rPr>
          <w:rFonts w:ascii="Times New Roman" w:hAnsi="Times New Roman" w:cs="Times New Roman"/>
          <w:sz w:val="24"/>
          <w:szCs w:val="24"/>
          <w:vertAlign w:val="superscript"/>
        </w:rPr>
        <w:t>1</w:t>
      </w:r>
      <w:r w:rsidR="00C277D2" w:rsidRPr="005E64F8">
        <w:rPr>
          <w:rFonts w:ascii="Times New Roman" w:hAnsi="Times New Roman" w:cs="Times New Roman"/>
          <w:sz w:val="24"/>
          <w:szCs w:val="24"/>
        </w:rPr>
        <w:t>, Pamela González</w:t>
      </w:r>
      <w:r w:rsidR="00C277D2">
        <w:rPr>
          <w:rFonts w:ascii="Times New Roman" w:hAnsi="Times New Roman" w:cs="Times New Roman"/>
          <w:sz w:val="24"/>
          <w:szCs w:val="24"/>
          <w:vertAlign w:val="superscript"/>
        </w:rPr>
        <w:t>1,14</w:t>
      </w:r>
      <w:r w:rsidR="00C277D2" w:rsidRPr="005E64F8">
        <w:rPr>
          <w:rFonts w:ascii="Times New Roman" w:hAnsi="Times New Roman" w:cs="Times New Roman"/>
          <w:sz w:val="24"/>
          <w:szCs w:val="24"/>
        </w:rPr>
        <w:t>,</w:t>
      </w:r>
      <w:r w:rsidR="00C277D2">
        <w:rPr>
          <w:rFonts w:ascii="Times New Roman" w:hAnsi="Times New Roman" w:cs="Times New Roman"/>
          <w:sz w:val="24"/>
          <w:szCs w:val="24"/>
        </w:rPr>
        <w:t xml:space="preserve"> Cristóbal Canales</w:t>
      </w:r>
      <w:r w:rsidR="00C277D2">
        <w:rPr>
          <w:rFonts w:ascii="Times New Roman" w:hAnsi="Times New Roman" w:cs="Times New Roman"/>
          <w:sz w:val="24"/>
          <w:szCs w:val="24"/>
          <w:vertAlign w:val="superscript"/>
        </w:rPr>
        <w:t>1,14</w:t>
      </w:r>
      <w:r w:rsidR="00C277D2">
        <w:rPr>
          <w:rFonts w:ascii="Times New Roman" w:hAnsi="Times New Roman" w:cs="Times New Roman"/>
          <w:sz w:val="24"/>
          <w:szCs w:val="24"/>
        </w:rPr>
        <w:t>, Jorge Toledo</w:t>
      </w:r>
      <w:r w:rsidR="00C277D2">
        <w:rPr>
          <w:rFonts w:ascii="Times New Roman" w:hAnsi="Times New Roman" w:cs="Times New Roman"/>
          <w:sz w:val="24"/>
          <w:szCs w:val="24"/>
          <w:vertAlign w:val="superscript"/>
        </w:rPr>
        <w:t>6,7</w:t>
      </w:r>
      <w:r w:rsidR="00C277D2">
        <w:rPr>
          <w:rFonts w:ascii="Times New Roman" w:hAnsi="Times New Roman" w:cs="Times New Roman"/>
          <w:sz w:val="24"/>
          <w:szCs w:val="24"/>
        </w:rPr>
        <w:t xml:space="preserve">, </w:t>
      </w:r>
      <w:r w:rsidR="00C277D2" w:rsidRPr="005E64F8">
        <w:rPr>
          <w:rFonts w:ascii="Times New Roman" w:hAnsi="Times New Roman" w:cs="Times New Roman"/>
          <w:sz w:val="24"/>
          <w:szCs w:val="24"/>
        </w:rPr>
        <w:t>Carolina Ibáñez</w:t>
      </w:r>
      <w:r w:rsidR="00C277D2">
        <w:rPr>
          <w:rFonts w:ascii="Times New Roman" w:hAnsi="Times New Roman" w:cs="Times New Roman"/>
          <w:sz w:val="24"/>
          <w:szCs w:val="24"/>
          <w:vertAlign w:val="superscript"/>
        </w:rPr>
        <w:t>2,8,9</w:t>
      </w:r>
      <w:r w:rsidR="00C277D2" w:rsidRPr="005E64F8">
        <w:rPr>
          <w:rFonts w:ascii="Times New Roman" w:hAnsi="Times New Roman" w:cs="Times New Roman"/>
          <w:sz w:val="24"/>
          <w:szCs w:val="24"/>
        </w:rPr>
        <w:t>,</w:t>
      </w:r>
      <w:r w:rsidR="00C277D2">
        <w:rPr>
          <w:rFonts w:ascii="Times New Roman" w:hAnsi="Times New Roman" w:cs="Times New Roman"/>
          <w:sz w:val="24"/>
          <w:szCs w:val="24"/>
        </w:rPr>
        <w:t xml:space="preserve"> </w:t>
      </w:r>
      <w:r w:rsidR="00C277D2" w:rsidRPr="005E64F8">
        <w:rPr>
          <w:rFonts w:ascii="Times New Roman" w:hAnsi="Times New Roman" w:cs="Times New Roman"/>
          <w:sz w:val="24"/>
          <w:szCs w:val="24"/>
        </w:rPr>
        <w:t>Francisco Nualart</w:t>
      </w:r>
      <w:r w:rsidR="00C277D2">
        <w:rPr>
          <w:rFonts w:ascii="Times New Roman" w:hAnsi="Times New Roman" w:cs="Times New Roman"/>
          <w:sz w:val="24"/>
          <w:szCs w:val="24"/>
          <w:vertAlign w:val="superscript"/>
        </w:rPr>
        <w:t>10</w:t>
      </w:r>
      <w:r w:rsidR="00C277D2" w:rsidRPr="005E64F8">
        <w:rPr>
          <w:rFonts w:ascii="Times New Roman" w:hAnsi="Times New Roman" w:cs="Times New Roman"/>
          <w:sz w:val="24"/>
          <w:szCs w:val="24"/>
        </w:rPr>
        <w:t>,</w:t>
      </w:r>
      <w:r w:rsidR="00C277D2">
        <w:rPr>
          <w:rFonts w:ascii="Times New Roman" w:hAnsi="Times New Roman" w:cs="Times New Roman"/>
          <w:sz w:val="24"/>
          <w:szCs w:val="24"/>
        </w:rPr>
        <w:t xml:space="preserve"> Manuel Varas</w:t>
      </w:r>
      <w:r w:rsidR="00C277D2" w:rsidRPr="00A55365">
        <w:rPr>
          <w:rFonts w:ascii="Times New Roman" w:hAnsi="Times New Roman" w:cs="Times New Roman"/>
          <w:sz w:val="24"/>
          <w:szCs w:val="24"/>
          <w:lang w:val="es-ES"/>
        </w:rPr>
        <w:t>-Godoy</w:t>
      </w:r>
      <w:r w:rsidR="00C277D2" w:rsidRPr="00A55365">
        <w:rPr>
          <w:rFonts w:ascii="Times New Roman" w:hAnsi="Times New Roman" w:cs="Times New Roman"/>
          <w:sz w:val="24"/>
          <w:szCs w:val="24"/>
          <w:vertAlign w:val="superscript"/>
          <w:lang w:val="es-ES"/>
        </w:rPr>
        <w:t>5,11</w:t>
      </w:r>
      <w:r w:rsidR="00C277D2">
        <w:rPr>
          <w:rFonts w:ascii="Times New Roman" w:hAnsi="Times New Roman" w:cs="Times New Roman"/>
          <w:sz w:val="24"/>
          <w:szCs w:val="24"/>
        </w:rPr>
        <w:t>,</w:t>
      </w:r>
      <w:r w:rsidR="00C277D2" w:rsidRPr="005E64F8">
        <w:rPr>
          <w:rFonts w:ascii="Times New Roman" w:hAnsi="Times New Roman" w:cs="Times New Roman"/>
          <w:sz w:val="24"/>
          <w:szCs w:val="24"/>
        </w:rPr>
        <w:t xml:space="preserve"> </w:t>
      </w:r>
      <w:r w:rsidR="00C277D2">
        <w:rPr>
          <w:rFonts w:ascii="Times New Roman" w:hAnsi="Times New Roman" w:cs="Times New Roman"/>
          <w:sz w:val="24"/>
          <w:szCs w:val="24"/>
        </w:rPr>
        <w:t>Roger Gejman</w:t>
      </w:r>
      <w:r w:rsidR="00C277D2">
        <w:rPr>
          <w:rFonts w:ascii="Times New Roman" w:hAnsi="Times New Roman" w:cs="Times New Roman"/>
          <w:sz w:val="24"/>
          <w:szCs w:val="24"/>
          <w:vertAlign w:val="superscript"/>
        </w:rPr>
        <w:t>3</w:t>
      </w:r>
      <w:r w:rsidR="00C277D2">
        <w:rPr>
          <w:rFonts w:ascii="Times New Roman" w:hAnsi="Times New Roman" w:cs="Times New Roman"/>
          <w:sz w:val="24"/>
          <w:szCs w:val="24"/>
        </w:rPr>
        <w:t>, Juan Carlos Roa</w:t>
      </w:r>
      <w:r w:rsidR="00C277D2">
        <w:rPr>
          <w:rFonts w:ascii="Times New Roman" w:hAnsi="Times New Roman" w:cs="Times New Roman"/>
          <w:sz w:val="24"/>
          <w:szCs w:val="24"/>
          <w:vertAlign w:val="superscript"/>
        </w:rPr>
        <w:t>3,9,14</w:t>
      </w:r>
      <w:r w:rsidR="00C277D2" w:rsidRPr="005E64F8">
        <w:rPr>
          <w:rFonts w:ascii="Times New Roman" w:hAnsi="Times New Roman" w:cs="Times New Roman"/>
          <w:sz w:val="24"/>
          <w:szCs w:val="24"/>
        </w:rPr>
        <w:t>, Andrea Ravasio</w:t>
      </w:r>
      <w:r w:rsidR="00C277D2">
        <w:rPr>
          <w:rFonts w:ascii="Times New Roman" w:hAnsi="Times New Roman" w:cs="Times New Roman"/>
          <w:sz w:val="24"/>
          <w:szCs w:val="24"/>
          <w:vertAlign w:val="superscript"/>
        </w:rPr>
        <w:t>4</w:t>
      </w:r>
      <w:r w:rsidR="00C277D2" w:rsidRPr="005E64F8">
        <w:rPr>
          <w:rFonts w:ascii="Times New Roman" w:hAnsi="Times New Roman" w:cs="Times New Roman"/>
          <w:sz w:val="24"/>
          <w:szCs w:val="24"/>
        </w:rPr>
        <w:t>, Cristina Bertocchi</w:t>
      </w:r>
      <w:r w:rsidR="00C277D2">
        <w:rPr>
          <w:rFonts w:ascii="Times New Roman" w:hAnsi="Times New Roman" w:cs="Times New Roman"/>
          <w:sz w:val="24"/>
          <w:szCs w:val="24"/>
          <w:vertAlign w:val="superscript"/>
        </w:rPr>
        <w:t>1,12</w:t>
      </w:r>
      <w:r w:rsidR="00C277D2" w:rsidRPr="005E64F8">
        <w:rPr>
          <w:rFonts w:ascii="Times New Roman" w:hAnsi="Times New Roman" w:cs="Times New Roman"/>
          <w:sz w:val="24"/>
          <w:szCs w:val="24"/>
        </w:rPr>
        <w:t>, Gareth</w:t>
      </w:r>
      <w:r w:rsidR="00F25B15">
        <w:rPr>
          <w:rFonts w:ascii="Times New Roman" w:hAnsi="Times New Roman" w:cs="Times New Roman"/>
          <w:sz w:val="24"/>
          <w:szCs w:val="24"/>
        </w:rPr>
        <w:t xml:space="preserve"> I.</w:t>
      </w:r>
      <w:r w:rsidR="00C277D2" w:rsidRPr="005E64F8">
        <w:rPr>
          <w:rFonts w:ascii="Times New Roman" w:hAnsi="Times New Roman" w:cs="Times New Roman"/>
          <w:sz w:val="24"/>
          <w:szCs w:val="24"/>
        </w:rPr>
        <w:t xml:space="preserve"> Owen</w:t>
      </w:r>
      <w:r w:rsidR="00C277D2">
        <w:rPr>
          <w:rFonts w:ascii="Times New Roman" w:hAnsi="Times New Roman" w:cs="Times New Roman"/>
          <w:sz w:val="24"/>
          <w:szCs w:val="24"/>
          <w:vertAlign w:val="superscript"/>
        </w:rPr>
        <w:t>1,2,9,13,14*</w:t>
      </w:r>
      <w:r w:rsidR="00C277D2" w:rsidRPr="005E64F8">
        <w:rPr>
          <w:rFonts w:ascii="Times New Roman" w:hAnsi="Times New Roman" w:cs="Times New Roman"/>
          <w:sz w:val="24"/>
          <w:szCs w:val="24"/>
        </w:rPr>
        <w:t>.</w:t>
      </w:r>
    </w:p>
    <w:p w14:paraId="681698EB" w14:textId="77777777" w:rsidR="00C277D2" w:rsidRPr="00D41595" w:rsidRDefault="00C277D2" w:rsidP="00C277D2">
      <w:pPr>
        <w:spacing w:line="240" w:lineRule="auto"/>
        <w:rPr>
          <w:rFonts w:ascii="Times New Roman" w:hAnsi="Times New Roman" w:cs="Times New Roman"/>
          <w:bCs/>
          <w:color w:val="000000" w:themeColor="text1"/>
          <w:sz w:val="24"/>
          <w:szCs w:val="24"/>
          <w:lang w:val="en-US"/>
        </w:rPr>
      </w:pPr>
      <w:r w:rsidRPr="00D41595">
        <w:rPr>
          <w:rFonts w:ascii="Times New Roman" w:hAnsi="Times New Roman" w:cs="Times New Roman"/>
          <w:bCs/>
          <w:color w:val="000000" w:themeColor="text1"/>
          <w:sz w:val="24"/>
          <w:szCs w:val="24"/>
          <w:vertAlign w:val="superscript"/>
          <w:lang w:val="en-US"/>
        </w:rPr>
        <w:t>1</w:t>
      </w:r>
      <w:r w:rsidRPr="00D41595">
        <w:rPr>
          <w:rFonts w:ascii="Times New Roman" w:hAnsi="Times New Roman" w:cs="Times New Roman"/>
          <w:bCs/>
          <w:color w:val="000000" w:themeColor="text1"/>
          <w:sz w:val="24"/>
          <w:szCs w:val="24"/>
          <w:lang w:val="en-US"/>
        </w:rPr>
        <w:t xml:space="preserve">Department of Physiology, Faculty of Biological Sciences, Pontificia Universidad Católica de Chile, Santiago, Chile. </w:t>
      </w:r>
    </w:p>
    <w:p w14:paraId="45F56BAD" w14:textId="77777777" w:rsidR="00C277D2" w:rsidRPr="00D41595" w:rsidRDefault="00C277D2" w:rsidP="00C277D2">
      <w:pPr>
        <w:spacing w:line="240" w:lineRule="auto"/>
        <w:rPr>
          <w:rFonts w:ascii="Times New Roman" w:hAnsi="Times New Roman" w:cs="Times New Roman"/>
          <w:bCs/>
          <w:color w:val="000000" w:themeColor="text1"/>
          <w:sz w:val="24"/>
          <w:szCs w:val="24"/>
          <w:lang w:val="en-US"/>
        </w:rPr>
      </w:pPr>
      <w:r w:rsidRPr="00D41595">
        <w:rPr>
          <w:rFonts w:ascii="Times New Roman" w:hAnsi="Times New Roman" w:cs="Times New Roman"/>
          <w:bCs/>
          <w:color w:val="000000" w:themeColor="text1"/>
          <w:sz w:val="24"/>
          <w:szCs w:val="24"/>
          <w:vertAlign w:val="superscript"/>
          <w:lang w:val="en-US"/>
        </w:rPr>
        <w:t>2</w:t>
      </w:r>
      <w:r w:rsidRPr="00D41595">
        <w:rPr>
          <w:rFonts w:ascii="Times New Roman" w:hAnsi="Times New Roman" w:cs="Times New Roman"/>
          <w:bCs/>
          <w:color w:val="000000" w:themeColor="text1"/>
          <w:sz w:val="24"/>
          <w:szCs w:val="24"/>
          <w:lang w:val="en-US"/>
        </w:rPr>
        <w:t xml:space="preserve">Department of Hematology and Oncology, Faculty of Medicine, Pontificia Universidad Católica de Chile, Santiago, Chile. </w:t>
      </w:r>
    </w:p>
    <w:p w14:paraId="7330B2CC" w14:textId="77777777" w:rsidR="00C277D2" w:rsidRPr="00D41595" w:rsidRDefault="00C277D2" w:rsidP="00C277D2">
      <w:pPr>
        <w:spacing w:line="240" w:lineRule="auto"/>
        <w:rPr>
          <w:rFonts w:ascii="Times New Roman" w:hAnsi="Times New Roman" w:cs="Times New Roman"/>
          <w:bCs/>
          <w:color w:val="000000" w:themeColor="text1"/>
          <w:sz w:val="24"/>
          <w:szCs w:val="24"/>
          <w:lang w:val="en-US"/>
        </w:rPr>
      </w:pPr>
      <w:r w:rsidRPr="00D41595">
        <w:rPr>
          <w:rFonts w:ascii="Times New Roman" w:hAnsi="Times New Roman" w:cs="Times New Roman"/>
          <w:bCs/>
          <w:color w:val="000000" w:themeColor="text1"/>
          <w:sz w:val="24"/>
          <w:szCs w:val="24"/>
          <w:vertAlign w:val="superscript"/>
          <w:lang w:val="en-US"/>
        </w:rPr>
        <w:t>3</w:t>
      </w:r>
      <w:r w:rsidRPr="00D41595">
        <w:rPr>
          <w:rFonts w:ascii="Times New Roman" w:hAnsi="Times New Roman" w:cs="Times New Roman"/>
          <w:bCs/>
          <w:color w:val="000000" w:themeColor="text1"/>
          <w:sz w:val="24"/>
          <w:szCs w:val="24"/>
          <w:lang w:val="en-US"/>
        </w:rPr>
        <w:t xml:space="preserve">Department of Pathology, Faculty of Medicine, Pontificia Universidad Católica de Chile, Santiago, Chile. </w:t>
      </w:r>
    </w:p>
    <w:p w14:paraId="2E482BFB" w14:textId="77777777" w:rsidR="00C277D2" w:rsidRPr="00D41595" w:rsidRDefault="00C277D2" w:rsidP="00C277D2">
      <w:pPr>
        <w:spacing w:line="240" w:lineRule="auto"/>
        <w:rPr>
          <w:rFonts w:ascii="Times New Roman" w:hAnsi="Times New Roman" w:cs="Times New Roman"/>
          <w:bCs/>
          <w:color w:val="000000" w:themeColor="text1"/>
          <w:sz w:val="24"/>
          <w:szCs w:val="24"/>
          <w:lang w:val="en-US"/>
        </w:rPr>
      </w:pPr>
      <w:r w:rsidRPr="00D41595">
        <w:rPr>
          <w:rFonts w:ascii="Times New Roman" w:hAnsi="Times New Roman" w:cs="Times New Roman"/>
          <w:bCs/>
          <w:color w:val="000000" w:themeColor="text1"/>
          <w:sz w:val="24"/>
          <w:szCs w:val="24"/>
          <w:vertAlign w:val="superscript"/>
          <w:lang w:val="en-US"/>
        </w:rPr>
        <w:t>4</w:t>
      </w:r>
      <w:r w:rsidRPr="007847EB">
        <w:rPr>
          <w:rFonts w:ascii="Times New Roman" w:hAnsi="Times New Roman" w:cs="Times New Roman"/>
          <w:color w:val="000000" w:themeColor="text1"/>
          <w:sz w:val="24"/>
          <w:szCs w:val="24"/>
          <w:shd w:val="clear" w:color="auto" w:fill="FFFFFF"/>
          <w:lang w:val="en-US"/>
        </w:rPr>
        <w:t>Institute for Biological and Medical Engineering, Schools of Engineering, Medicine and Biological Sciences, Pontificia Universidad Católica de Chile, Santiago, Chile</w:t>
      </w:r>
    </w:p>
    <w:p w14:paraId="21CBF701" w14:textId="77777777" w:rsidR="00C277D2" w:rsidRPr="00874227" w:rsidRDefault="00C277D2" w:rsidP="00C277D2">
      <w:pPr>
        <w:spacing w:line="240" w:lineRule="auto"/>
        <w:rPr>
          <w:rFonts w:ascii="Times New Roman" w:hAnsi="Times New Roman" w:cs="Times New Roman"/>
          <w:bCs/>
          <w:color w:val="000000" w:themeColor="text1"/>
          <w:sz w:val="24"/>
          <w:szCs w:val="24"/>
        </w:rPr>
      </w:pPr>
      <w:r w:rsidRPr="00A55365">
        <w:rPr>
          <w:rFonts w:ascii="Times New Roman" w:hAnsi="Times New Roman" w:cs="Times New Roman"/>
          <w:bCs/>
          <w:color w:val="000000" w:themeColor="text1"/>
          <w:sz w:val="24"/>
          <w:szCs w:val="24"/>
          <w:vertAlign w:val="superscript"/>
          <w:lang w:val="es-ES"/>
        </w:rPr>
        <w:t>5</w:t>
      </w:r>
      <w:r w:rsidRPr="0027189B">
        <w:rPr>
          <w:rFonts w:ascii="Times New Roman" w:hAnsi="Times New Roman" w:cs="Times New Roman"/>
          <w:color w:val="000000" w:themeColor="text1"/>
          <w:sz w:val="24"/>
          <w:szCs w:val="24"/>
        </w:rPr>
        <w:t>Centro de Biología Celular y Biomedicina (CEBICEM), Facultad de Medicina y Ciencia</w:t>
      </w:r>
      <w:r w:rsidRPr="00874227">
        <w:rPr>
          <w:rFonts w:ascii="Times New Roman" w:hAnsi="Times New Roman" w:cs="Times New Roman"/>
          <w:color w:val="000000" w:themeColor="text1"/>
          <w:sz w:val="24"/>
          <w:szCs w:val="24"/>
        </w:rPr>
        <w:t>, Universidad San Sebastián, Santiago Chile.</w:t>
      </w:r>
    </w:p>
    <w:p w14:paraId="28CFAB65" w14:textId="77777777" w:rsidR="00C277D2" w:rsidRPr="00A55365" w:rsidRDefault="00C277D2" w:rsidP="00C277D2">
      <w:pPr>
        <w:rPr>
          <w:rFonts w:ascii="Times New Roman" w:eastAsia="Times New Roman" w:hAnsi="Times New Roman" w:cs="Times New Roman"/>
          <w:bCs/>
          <w:sz w:val="24"/>
          <w:szCs w:val="24"/>
          <w:lang w:val="en-US" w:eastAsia="es-MX"/>
        </w:rPr>
      </w:pPr>
      <w:r w:rsidRPr="00641EAB">
        <w:rPr>
          <w:rFonts w:ascii="Times New Roman" w:hAnsi="Times New Roman" w:cs="Times New Roman"/>
          <w:bCs/>
          <w:color w:val="000000" w:themeColor="text1"/>
          <w:sz w:val="24"/>
          <w:szCs w:val="24"/>
          <w:vertAlign w:val="superscript"/>
          <w:lang w:val="en-US"/>
        </w:rPr>
        <w:t>6</w:t>
      </w:r>
      <w:r w:rsidRPr="00A55365">
        <w:rPr>
          <w:rFonts w:ascii="Times New Roman" w:hAnsi="Times New Roman" w:cs="Times New Roman"/>
          <w:bCs/>
          <w:color w:val="212121"/>
          <w:shd w:val="clear" w:color="auto" w:fill="FFFFFF"/>
          <w:lang w:val="en-US"/>
        </w:rPr>
        <w:t xml:space="preserve"> </w:t>
      </w:r>
      <w:r w:rsidRPr="00A55365">
        <w:rPr>
          <w:rFonts w:ascii="Times New Roman" w:eastAsia="Times New Roman" w:hAnsi="Times New Roman" w:cs="Times New Roman"/>
          <w:bCs/>
          <w:color w:val="212121"/>
          <w:sz w:val="24"/>
          <w:szCs w:val="24"/>
          <w:shd w:val="clear" w:color="auto" w:fill="FFFFFF"/>
          <w:lang w:val="en-US" w:eastAsia="es-MX"/>
        </w:rPr>
        <w:t>Center for Advanced Clinical Research (CICA), Department of Neurology &amp; Neurosurgery, Faculty of Medicine, Universidad de Chile, Santiago, Chile.</w:t>
      </w:r>
    </w:p>
    <w:p w14:paraId="41EF06DA" w14:textId="77777777" w:rsidR="00C277D2" w:rsidRDefault="00C277D2" w:rsidP="00C277D2">
      <w:pPr>
        <w:shd w:val="clear" w:color="auto" w:fill="FFFFFF"/>
        <w:spacing w:after="0" w:line="240" w:lineRule="auto"/>
        <w:rPr>
          <w:rFonts w:ascii="Times New Roman" w:eastAsia="Times New Roman" w:hAnsi="Times New Roman" w:cs="Times New Roman"/>
          <w:bCs/>
          <w:color w:val="212121"/>
          <w:sz w:val="24"/>
          <w:szCs w:val="24"/>
          <w:lang w:val="en-US" w:eastAsia="es-MX"/>
        </w:rPr>
      </w:pPr>
      <w:r w:rsidRPr="00A55365">
        <w:rPr>
          <w:rFonts w:ascii="Times New Roman" w:eastAsia="Times New Roman" w:hAnsi="Times New Roman" w:cs="Times New Roman"/>
          <w:bCs/>
          <w:color w:val="212121"/>
          <w:sz w:val="24"/>
          <w:szCs w:val="24"/>
          <w:vertAlign w:val="superscript"/>
          <w:lang w:val="en-US" w:eastAsia="es-MX"/>
        </w:rPr>
        <w:t>7</w:t>
      </w:r>
      <w:r w:rsidRPr="00A55365">
        <w:rPr>
          <w:rFonts w:ascii="Times New Roman" w:eastAsia="Times New Roman" w:hAnsi="Times New Roman" w:cs="Times New Roman"/>
          <w:bCs/>
          <w:color w:val="212121"/>
          <w:sz w:val="24"/>
          <w:szCs w:val="24"/>
          <w:lang w:val="en-US" w:eastAsia="es-MX"/>
        </w:rPr>
        <w:t>Advanced Scientific Equipment Network (REDECA), Faculty of Medicine, Universidad de Chile, Santiago, Chile</w:t>
      </w:r>
    </w:p>
    <w:p w14:paraId="09E6A5C7" w14:textId="77777777" w:rsidR="00C277D2" w:rsidRPr="00A55365" w:rsidRDefault="00C277D2" w:rsidP="00C277D2">
      <w:pPr>
        <w:shd w:val="clear" w:color="auto" w:fill="FFFFFF"/>
        <w:spacing w:after="0" w:line="240" w:lineRule="auto"/>
        <w:rPr>
          <w:rFonts w:ascii="Times New Roman" w:eastAsia="Times New Roman" w:hAnsi="Times New Roman" w:cs="Times New Roman"/>
          <w:bCs/>
          <w:color w:val="222222"/>
          <w:sz w:val="20"/>
          <w:szCs w:val="20"/>
          <w:lang w:val="en-US" w:eastAsia="es-MX"/>
        </w:rPr>
      </w:pPr>
    </w:p>
    <w:p w14:paraId="707268D4" w14:textId="7A1EB0E9" w:rsidR="00C277D2" w:rsidRPr="00D41595" w:rsidRDefault="00C277D2" w:rsidP="00C277D2">
      <w:pPr>
        <w:autoSpaceDE w:val="0"/>
        <w:autoSpaceDN w:val="0"/>
        <w:adjustRightInd w:val="0"/>
        <w:spacing w:line="240" w:lineRule="auto"/>
        <w:rPr>
          <w:rFonts w:ascii="Times New Roman" w:hAnsi="Times New Roman" w:cs="Times New Roman"/>
          <w:bCs/>
          <w:color w:val="000000" w:themeColor="text1"/>
          <w:sz w:val="24"/>
          <w:szCs w:val="24"/>
          <w:lang w:val="en-US"/>
        </w:rPr>
      </w:pPr>
      <w:r>
        <w:rPr>
          <w:rFonts w:ascii="Times New Roman" w:hAnsi="Times New Roman" w:cs="Times New Roman"/>
          <w:color w:val="000000" w:themeColor="text1"/>
          <w:sz w:val="24"/>
          <w:szCs w:val="24"/>
          <w:vertAlign w:val="superscript"/>
          <w:lang w:val="en-US"/>
        </w:rPr>
        <w:t>8</w:t>
      </w:r>
      <w:r>
        <w:rPr>
          <w:rFonts w:ascii="Times New Roman" w:hAnsi="Times New Roman" w:cs="Times New Roman"/>
          <w:bCs/>
          <w:color w:val="000000" w:themeColor="text1"/>
          <w:sz w:val="24"/>
          <w:szCs w:val="24"/>
          <w:lang w:val="en-US"/>
        </w:rPr>
        <w:t xml:space="preserve">Fundación </w:t>
      </w:r>
      <w:proofErr w:type="spellStart"/>
      <w:r>
        <w:rPr>
          <w:rFonts w:ascii="Times New Roman" w:hAnsi="Times New Roman" w:cs="Times New Roman"/>
          <w:bCs/>
          <w:color w:val="000000" w:themeColor="text1"/>
          <w:sz w:val="24"/>
          <w:szCs w:val="24"/>
          <w:lang w:val="en-US"/>
        </w:rPr>
        <w:t>Oncomujer</w:t>
      </w:r>
      <w:proofErr w:type="spellEnd"/>
      <w:r>
        <w:rPr>
          <w:rFonts w:ascii="Times New Roman" w:hAnsi="Times New Roman" w:cs="Times New Roman"/>
          <w:bCs/>
          <w:color w:val="000000" w:themeColor="text1"/>
          <w:sz w:val="24"/>
          <w:szCs w:val="24"/>
          <w:lang w:val="en-US"/>
        </w:rPr>
        <w:t>, Santiago, Chile</w:t>
      </w:r>
    </w:p>
    <w:p w14:paraId="702C8D4A" w14:textId="77777777" w:rsidR="00C277D2" w:rsidRPr="00F25B15" w:rsidRDefault="00C277D2" w:rsidP="00C277D2">
      <w:pPr>
        <w:autoSpaceDE w:val="0"/>
        <w:autoSpaceDN w:val="0"/>
        <w:adjustRightInd w:val="0"/>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9</w:t>
      </w:r>
      <w:r w:rsidRPr="00D41595">
        <w:rPr>
          <w:rFonts w:ascii="Times New Roman" w:hAnsi="Times New Roman" w:cs="Times New Roman"/>
          <w:color w:val="000000" w:themeColor="text1"/>
          <w:sz w:val="24"/>
          <w:szCs w:val="24"/>
          <w:lang w:val="en-US"/>
        </w:rPr>
        <w:t>Center for Cancer prevention and Control</w:t>
      </w:r>
      <w:r w:rsidRPr="00D41595">
        <w:rPr>
          <w:rFonts w:ascii="Times New Roman" w:hAnsi="Times New Roman" w:cs="Times New Roman"/>
          <w:color w:val="000000" w:themeColor="text1"/>
          <w:sz w:val="24"/>
          <w:szCs w:val="24"/>
          <w:vertAlign w:val="superscript"/>
          <w:lang w:val="en-US"/>
        </w:rPr>
        <w:t xml:space="preserve"> </w:t>
      </w:r>
      <w:r w:rsidRPr="00D41595">
        <w:rPr>
          <w:rFonts w:ascii="Times New Roman" w:hAnsi="Times New Roman" w:cs="Times New Roman"/>
          <w:color w:val="000000" w:themeColor="text1"/>
          <w:sz w:val="24"/>
          <w:szCs w:val="24"/>
          <w:lang w:val="en-US"/>
        </w:rPr>
        <w:t xml:space="preserve">(FONDAP-CECAN), </w:t>
      </w:r>
      <w:r w:rsidRPr="00D41595">
        <w:rPr>
          <w:rFonts w:ascii="Times New Roman" w:hAnsi="Times New Roman" w:cs="Times New Roman"/>
          <w:bCs/>
          <w:color w:val="000000" w:themeColor="text1"/>
          <w:sz w:val="24"/>
          <w:szCs w:val="24"/>
          <w:lang w:val="en-US"/>
        </w:rPr>
        <w:t xml:space="preserve">Santiago, Chile. </w:t>
      </w:r>
      <w:r w:rsidRPr="00F25B15">
        <w:rPr>
          <w:rFonts w:ascii="Times New Roman" w:hAnsi="Times New Roman" w:cs="Times New Roman"/>
          <w:color w:val="000000" w:themeColor="text1"/>
          <w:sz w:val="24"/>
          <w:szCs w:val="24"/>
          <w:lang w:val="en-US"/>
        </w:rPr>
        <w:t xml:space="preserve">Pontificia Universidad Católica de Chile. </w:t>
      </w:r>
    </w:p>
    <w:p w14:paraId="78354EE2" w14:textId="77777777" w:rsidR="00C277D2" w:rsidRPr="00F25B15" w:rsidRDefault="00C277D2" w:rsidP="00C277D2">
      <w:pPr>
        <w:autoSpaceDE w:val="0"/>
        <w:autoSpaceDN w:val="0"/>
        <w:adjustRightInd w:val="0"/>
        <w:spacing w:line="240" w:lineRule="auto"/>
        <w:rPr>
          <w:rFonts w:ascii="Times New Roman" w:hAnsi="Times New Roman" w:cs="Times New Roman"/>
          <w:color w:val="000000" w:themeColor="text1"/>
          <w:sz w:val="24"/>
          <w:szCs w:val="24"/>
          <w:lang w:val="en-US"/>
        </w:rPr>
      </w:pPr>
      <w:r w:rsidRPr="00F25B15">
        <w:rPr>
          <w:rFonts w:ascii="Times New Roman" w:hAnsi="Times New Roman" w:cs="Times New Roman"/>
          <w:color w:val="000000" w:themeColor="text1"/>
          <w:sz w:val="24"/>
          <w:szCs w:val="24"/>
          <w:vertAlign w:val="superscript"/>
          <w:lang w:val="en-US"/>
        </w:rPr>
        <w:t>10</w:t>
      </w:r>
      <w:r w:rsidRPr="00F25B15">
        <w:rPr>
          <w:rFonts w:ascii="Times New Roman" w:hAnsi="Times New Roman" w:cs="Times New Roman"/>
          <w:color w:val="000000" w:themeColor="text1"/>
          <w:sz w:val="24"/>
          <w:szCs w:val="24"/>
          <w:lang w:val="en-US"/>
        </w:rPr>
        <w:t xml:space="preserve">Faculty of Biological Sciences, </w:t>
      </w:r>
      <w:proofErr w:type="spellStart"/>
      <w:r w:rsidRPr="00F25B15">
        <w:rPr>
          <w:rFonts w:ascii="Times New Roman" w:hAnsi="Times New Roman" w:cs="Times New Roman"/>
          <w:color w:val="000000" w:themeColor="text1"/>
          <w:sz w:val="24"/>
          <w:szCs w:val="24"/>
          <w:lang w:val="en-US"/>
        </w:rPr>
        <w:t>NeuroCellT</w:t>
      </w:r>
      <w:proofErr w:type="spellEnd"/>
      <w:r w:rsidRPr="00F25B15">
        <w:rPr>
          <w:rFonts w:ascii="Times New Roman" w:hAnsi="Times New Roman" w:cs="Times New Roman"/>
          <w:color w:val="000000" w:themeColor="text1"/>
          <w:sz w:val="24"/>
          <w:szCs w:val="24"/>
          <w:lang w:val="en-US"/>
        </w:rPr>
        <w:t xml:space="preserve"> and CMA BIO </w:t>
      </w:r>
      <w:proofErr w:type="spellStart"/>
      <w:r w:rsidRPr="00F25B15">
        <w:rPr>
          <w:rFonts w:ascii="Times New Roman" w:hAnsi="Times New Roman" w:cs="Times New Roman"/>
          <w:color w:val="000000" w:themeColor="text1"/>
          <w:sz w:val="24"/>
          <w:szCs w:val="24"/>
          <w:lang w:val="en-US"/>
        </w:rPr>
        <w:t>BIO</w:t>
      </w:r>
      <w:proofErr w:type="spellEnd"/>
      <w:r w:rsidRPr="00F25B15">
        <w:rPr>
          <w:rFonts w:ascii="Times New Roman" w:hAnsi="Times New Roman" w:cs="Times New Roman"/>
          <w:color w:val="000000" w:themeColor="text1"/>
          <w:sz w:val="24"/>
          <w:szCs w:val="24"/>
          <w:lang w:val="en-US"/>
        </w:rPr>
        <w:t>, University of Concepcion.</w:t>
      </w:r>
    </w:p>
    <w:p w14:paraId="30202FCF" w14:textId="77777777" w:rsidR="00C277D2" w:rsidRDefault="00C277D2" w:rsidP="00C277D2">
      <w:pPr>
        <w:spacing w:line="360" w:lineRule="auto"/>
        <w:rPr>
          <w:rFonts w:ascii="Times New Roman" w:hAnsi="Times New Roman" w:cs="Times New Roman"/>
          <w:bCs/>
          <w:color w:val="000000" w:themeColor="text1"/>
          <w:sz w:val="24"/>
          <w:szCs w:val="24"/>
        </w:rPr>
      </w:pPr>
      <w:r w:rsidRPr="007775E9">
        <w:rPr>
          <w:rFonts w:ascii="Times New Roman" w:hAnsi="Times New Roman" w:cs="Times New Roman"/>
          <w:bCs/>
          <w:color w:val="000000" w:themeColor="text1"/>
          <w:sz w:val="24"/>
          <w:szCs w:val="24"/>
          <w:vertAlign w:val="superscript"/>
        </w:rPr>
        <w:t>1</w:t>
      </w:r>
      <w:r>
        <w:rPr>
          <w:rFonts w:ascii="Times New Roman" w:hAnsi="Times New Roman" w:cs="Times New Roman"/>
          <w:bCs/>
          <w:color w:val="000000" w:themeColor="text1"/>
          <w:sz w:val="24"/>
          <w:szCs w:val="24"/>
          <w:vertAlign w:val="superscript"/>
        </w:rPr>
        <w:t>1</w:t>
      </w:r>
      <w:r w:rsidRPr="00440941">
        <w:rPr>
          <w:rFonts w:ascii="Times New Roman" w:hAnsi="Times New Roman" w:cs="Times New Roman"/>
          <w:bCs/>
          <w:color w:val="000000" w:themeColor="text1"/>
          <w:sz w:val="24"/>
          <w:szCs w:val="24"/>
        </w:rPr>
        <w:t>Centro Ciencia &amp; Vida, Fundación Ciencia &amp; Vida, Santiago, Chile</w:t>
      </w:r>
    </w:p>
    <w:p w14:paraId="5DD6EDD7" w14:textId="77777777" w:rsidR="00C277D2" w:rsidRDefault="00C277D2" w:rsidP="00C277D2">
      <w:pPr>
        <w:autoSpaceDE w:val="0"/>
        <w:autoSpaceDN w:val="0"/>
        <w:adjustRightInd w:val="0"/>
        <w:spacing w:line="240" w:lineRule="auto"/>
        <w:rPr>
          <w:rFonts w:ascii="Times New Roman" w:hAnsi="Times New Roman" w:cs="Times New Roman"/>
          <w:color w:val="000000" w:themeColor="text1"/>
          <w:sz w:val="24"/>
          <w:szCs w:val="24"/>
          <w:vertAlign w:val="superscript"/>
          <w:lang w:val="en-US"/>
        </w:rPr>
      </w:pPr>
      <w:r w:rsidRPr="00874227">
        <w:rPr>
          <w:rFonts w:ascii="Times New Roman" w:hAnsi="Times New Roman" w:cs="Times New Roman"/>
          <w:sz w:val="24"/>
          <w:szCs w:val="24"/>
          <w:vertAlign w:val="superscript"/>
          <w:lang w:val="en-GB"/>
        </w:rPr>
        <w:t>1</w:t>
      </w:r>
      <w:r>
        <w:rPr>
          <w:rFonts w:ascii="Times New Roman" w:hAnsi="Times New Roman" w:cs="Times New Roman"/>
          <w:sz w:val="24"/>
          <w:szCs w:val="24"/>
          <w:vertAlign w:val="superscript"/>
          <w:lang w:val="en-GB"/>
        </w:rPr>
        <w:t>2</w:t>
      </w:r>
      <w:r w:rsidRPr="00E32960">
        <w:rPr>
          <w:rFonts w:ascii="Times New Roman" w:hAnsi="Times New Roman" w:cs="Times New Roman"/>
          <w:sz w:val="24"/>
          <w:szCs w:val="24"/>
          <w:lang w:val="en-GB"/>
        </w:rPr>
        <w:t>Graduate School of Engineering Science, Osaka University, Japan.</w:t>
      </w:r>
      <w:r w:rsidRPr="00641EAB">
        <w:rPr>
          <w:rFonts w:ascii="Times New Roman" w:hAnsi="Times New Roman" w:cs="Times New Roman"/>
          <w:color w:val="000000" w:themeColor="text1"/>
          <w:sz w:val="24"/>
          <w:szCs w:val="24"/>
          <w:vertAlign w:val="superscript"/>
          <w:lang w:val="en-US"/>
        </w:rPr>
        <w:t xml:space="preserve"> </w:t>
      </w:r>
    </w:p>
    <w:p w14:paraId="196F428D" w14:textId="77777777" w:rsidR="00C277D2" w:rsidRPr="001814B9" w:rsidRDefault="00C277D2" w:rsidP="00C277D2">
      <w:pPr>
        <w:autoSpaceDE w:val="0"/>
        <w:autoSpaceDN w:val="0"/>
        <w:adjustRightInd w:val="0"/>
        <w:spacing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vertAlign w:val="superscript"/>
          <w:lang w:val="en-US"/>
        </w:rPr>
        <w:t>13</w:t>
      </w:r>
      <w:r w:rsidRPr="00D41595">
        <w:rPr>
          <w:rFonts w:ascii="Times New Roman" w:hAnsi="Times New Roman" w:cs="Times New Roman"/>
          <w:bCs/>
          <w:color w:val="000000" w:themeColor="text1"/>
          <w:sz w:val="24"/>
          <w:szCs w:val="24"/>
          <w:lang w:val="en-US"/>
        </w:rPr>
        <w:t>Advanced Center for Chronic Diseases (</w:t>
      </w:r>
      <w:r w:rsidRPr="00D41595">
        <w:rPr>
          <w:rFonts w:ascii="Times New Roman" w:hAnsi="Times New Roman" w:cs="Times New Roman"/>
          <w:color w:val="000000" w:themeColor="text1"/>
          <w:sz w:val="24"/>
          <w:szCs w:val="24"/>
          <w:lang w:val="en-US"/>
        </w:rPr>
        <w:t>FONDAP</w:t>
      </w:r>
      <w:r w:rsidRPr="00D41595">
        <w:rPr>
          <w:rFonts w:ascii="Times New Roman" w:hAnsi="Times New Roman" w:cs="Times New Roman"/>
          <w:bCs/>
          <w:color w:val="000000" w:themeColor="text1"/>
          <w:sz w:val="24"/>
          <w:szCs w:val="24"/>
          <w:lang w:val="en-US"/>
        </w:rPr>
        <w:t>-</w:t>
      </w:r>
      <w:proofErr w:type="spellStart"/>
      <w:r w:rsidRPr="00D41595">
        <w:rPr>
          <w:rFonts w:ascii="Times New Roman" w:hAnsi="Times New Roman" w:cs="Times New Roman"/>
          <w:bCs/>
          <w:color w:val="000000" w:themeColor="text1"/>
          <w:sz w:val="24"/>
          <w:szCs w:val="24"/>
          <w:lang w:val="en-US"/>
        </w:rPr>
        <w:t>ACCDiS</w:t>
      </w:r>
      <w:proofErr w:type="spellEnd"/>
      <w:r w:rsidRPr="00D41595">
        <w:rPr>
          <w:rFonts w:ascii="Times New Roman" w:hAnsi="Times New Roman" w:cs="Times New Roman"/>
          <w:bCs/>
          <w:color w:val="000000" w:themeColor="text1"/>
          <w:sz w:val="24"/>
          <w:szCs w:val="24"/>
          <w:lang w:val="en-US"/>
        </w:rPr>
        <w:t xml:space="preserve">), Santiago, Chile. </w:t>
      </w:r>
      <w:r w:rsidRPr="00D41595">
        <w:rPr>
          <w:rFonts w:ascii="Times New Roman" w:hAnsi="Times New Roman" w:cs="Times New Roman"/>
          <w:color w:val="000000" w:themeColor="text1"/>
          <w:sz w:val="24"/>
          <w:szCs w:val="24"/>
          <w:lang w:val="en-US"/>
        </w:rPr>
        <w:t xml:space="preserve">Pontificia Universidad Católica de Chile. </w:t>
      </w:r>
    </w:p>
    <w:p w14:paraId="5C58CED9" w14:textId="77777777" w:rsidR="00C277D2" w:rsidRDefault="00C277D2" w:rsidP="00C277D2">
      <w:pPr>
        <w:spacing w:line="360" w:lineRule="auto"/>
        <w:rPr>
          <w:rFonts w:ascii="Times New Roman" w:hAnsi="Times New Roman" w:cs="Times New Roman"/>
          <w:bCs/>
          <w:color w:val="000000" w:themeColor="text1"/>
          <w:sz w:val="24"/>
          <w:szCs w:val="24"/>
          <w:lang w:val="en-US"/>
        </w:rPr>
      </w:pPr>
      <w:r w:rsidRPr="00D41595">
        <w:rPr>
          <w:rFonts w:ascii="Times New Roman" w:hAnsi="Times New Roman" w:cs="Times New Roman"/>
          <w:bCs/>
          <w:color w:val="000000" w:themeColor="text1"/>
          <w:sz w:val="24"/>
          <w:szCs w:val="24"/>
          <w:vertAlign w:val="superscript"/>
          <w:lang w:val="en-US"/>
        </w:rPr>
        <w:t>1</w:t>
      </w:r>
      <w:r>
        <w:rPr>
          <w:rFonts w:ascii="Times New Roman" w:hAnsi="Times New Roman" w:cs="Times New Roman"/>
          <w:bCs/>
          <w:color w:val="000000" w:themeColor="text1"/>
          <w:sz w:val="24"/>
          <w:szCs w:val="24"/>
          <w:vertAlign w:val="superscript"/>
          <w:lang w:val="en-US"/>
        </w:rPr>
        <w:t>4</w:t>
      </w:r>
      <w:r w:rsidRPr="00D41595">
        <w:rPr>
          <w:rFonts w:ascii="Times New Roman" w:hAnsi="Times New Roman" w:cs="Times New Roman"/>
          <w:bCs/>
          <w:color w:val="000000" w:themeColor="text1"/>
          <w:sz w:val="24"/>
          <w:szCs w:val="24"/>
          <w:lang w:val="en-US"/>
        </w:rPr>
        <w:t>Millennium Institute on Immunology and Immunotherapy, Santiago 8331150, Chile.</w:t>
      </w:r>
    </w:p>
    <w:p w14:paraId="56043A71" w14:textId="77777777" w:rsidR="00C277D2" w:rsidRPr="004E7031" w:rsidRDefault="00C277D2" w:rsidP="00C277D2">
      <w:pPr>
        <w:spacing w:line="240" w:lineRule="auto"/>
        <w:jc w:val="left"/>
        <w:rPr>
          <w:rFonts w:ascii="Times New Roman" w:hAnsi="Times New Roman" w:cs="Times New Roman"/>
          <w:b/>
          <w:color w:val="0563C1" w:themeColor="hyperlink"/>
          <w:sz w:val="24"/>
          <w:szCs w:val="24"/>
          <w:u w:val="single"/>
          <w:lang w:val="en-US"/>
        </w:rPr>
      </w:pPr>
      <w:r w:rsidRPr="00D41595">
        <w:rPr>
          <w:rFonts w:ascii="Times New Roman" w:hAnsi="Times New Roman" w:cs="Times New Roman"/>
          <w:b/>
          <w:sz w:val="24"/>
          <w:szCs w:val="24"/>
          <w:lang w:val="en-US"/>
        </w:rPr>
        <w:t xml:space="preserve">* Correspondence: </w:t>
      </w:r>
      <w:r w:rsidRPr="00D41595">
        <w:rPr>
          <w:rFonts w:ascii="Times New Roman" w:hAnsi="Times New Roman" w:cs="Times New Roman"/>
          <w:b/>
          <w:sz w:val="24"/>
          <w:szCs w:val="24"/>
          <w:lang w:val="en-US"/>
        </w:rPr>
        <w:br/>
      </w:r>
      <w:r w:rsidRPr="00D41595">
        <w:rPr>
          <w:rFonts w:ascii="Times New Roman" w:hAnsi="Times New Roman" w:cs="Times New Roman"/>
          <w:sz w:val="24"/>
          <w:szCs w:val="24"/>
          <w:lang w:val="en-US"/>
        </w:rPr>
        <w:t xml:space="preserve">Gareth I. Owen  </w:t>
      </w:r>
      <w:hyperlink r:id="rId6" w:history="1">
        <w:r w:rsidRPr="00D41595">
          <w:rPr>
            <w:rStyle w:val="Hipervnculo"/>
            <w:rFonts w:ascii="Times New Roman" w:hAnsi="Times New Roman" w:cs="Times New Roman"/>
            <w:sz w:val="24"/>
            <w:szCs w:val="24"/>
            <w:lang w:val="en-US"/>
          </w:rPr>
          <w:t>gowen@bio.puc.cl</w:t>
        </w:r>
      </w:hyperlink>
    </w:p>
    <w:p w14:paraId="0BEB4740" w14:textId="1D2760D5" w:rsidR="003F581F" w:rsidRPr="00B96B1F" w:rsidRDefault="00B96B1F">
      <w:pPr>
        <w:rPr>
          <w:rFonts w:ascii="Times New Roman" w:hAnsi="Times New Roman" w:cs="Times New Roman"/>
          <w:sz w:val="24"/>
          <w:szCs w:val="24"/>
          <w:lang w:val="en-US"/>
        </w:rPr>
      </w:pPr>
      <w:r>
        <w:rPr>
          <w:rFonts w:ascii="Times New Roman" w:hAnsi="Times New Roman" w:cs="Times New Roman"/>
          <w:b/>
          <w:bCs/>
          <w:sz w:val="24"/>
          <w:szCs w:val="24"/>
          <w:lang w:val="en-US"/>
        </w:rPr>
        <w:t xml:space="preserve">Journal: </w:t>
      </w:r>
      <w:r w:rsidR="00F64F95">
        <w:rPr>
          <w:rFonts w:ascii="Times New Roman" w:hAnsi="Times New Roman" w:cs="Times New Roman"/>
          <w:sz w:val="24"/>
          <w:szCs w:val="24"/>
          <w:lang w:val="en-US"/>
        </w:rPr>
        <w:t xml:space="preserve">Cell </w:t>
      </w:r>
      <w:r w:rsidR="009B20EE">
        <w:rPr>
          <w:rFonts w:ascii="Times New Roman" w:hAnsi="Times New Roman" w:cs="Times New Roman"/>
          <w:sz w:val="24"/>
          <w:szCs w:val="24"/>
          <w:lang w:val="en-US"/>
        </w:rPr>
        <w:t>Communication and Signaling</w:t>
      </w:r>
    </w:p>
    <w:p w14:paraId="180C5F1F" w14:textId="77777777" w:rsidR="00C277D2" w:rsidRDefault="00C277D2" w:rsidP="00C277D2">
      <w:pPr>
        <w:spacing w:line="360" w:lineRule="auto"/>
        <w:rPr>
          <w:rFonts w:ascii="Times New Roman" w:hAnsi="Times New Roman" w:cs="Times New Roman"/>
          <w:b/>
          <w:bCs/>
          <w:color w:val="000000"/>
          <w:sz w:val="24"/>
          <w:szCs w:val="24"/>
          <w:lang w:val="en-US"/>
        </w:rPr>
      </w:pPr>
      <w:r w:rsidRPr="000B10B6">
        <w:rPr>
          <w:rFonts w:ascii="Times New Roman" w:hAnsi="Times New Roman" w:cs="Times New Roman"/>
          <w:b/>
          <w:bCs/>
          <w:color w:val="000000"/>
          <w:sz w:val="24"/>
          <w:szCs w:val="24"/>
          <w:lang w:val="en-US"/>
        </w:rPr>
        <w:lastRenderedPageBreak/>
        <w:t>Supplementary video 1.</w:t>
      </w:r>
      <w:r>
        <w:rPr>
          <w:rFonts w:ascii="Times New Roman" w:hAnsi="Times New Roman" w:cs="Times New Roman"/>
          <w:b/>
          <w:bCs/>
          <w:color w:val="000000"/>
          <w:sz w:val="24"/>
          <w:szCs w:val="24"/>
          <w:lang w:val="en-US"/>
        </w:rPr>
        <w:t xml:space="preserve"> Time lapse formation of VM in HEY-A8 cell line</w:t>
      </w:r>
    </w:p>
    <w:p w14:paraId="2DA9DB37" w14:textId="77777777" w:rsidR="00C277D2" w:rsidRPr="0046605E" w:rsidRDefault="00C277D2" w:rsidP="00C277D2">
      <w:pPr>
        <w:spacing w:line="360" w:lineRule="auto"/>
        <w:rPr>
          <w:rFonts w:ascii="Times New Roman" w:hAnsi="Times New Roman" w:cs="Times New Roman"/>
          <w:color w:val="000000"/>
          <w:sz w:val="24"/>
          <w:szCs w:val="24"/>
          <w:lang w:val="en-US"/>
        </w:rPr>
      </w:pPr>
      <w:r w:rsidRPr="001367A0">
        <w:rPr>
          <w:rFonts w:ascii="Times New Roman" w:hAnsi="Times New Roman" w:cs="Times New Roman"/>
          <w:color w:val="000000" w:themeColor="text1"/>
          <w:sz w:val="24"/>
          <w:szCs w:val="24"/>
          <w:shd w:val="clear" w:color="auto" w:fill="FFFFFF"/>
          <w:lang w:val="en-US"/>
        </w:rPr>
        <w:t>HEY-A8</w:t>
      </w:r>
      <w:r>
        <w:rPr>
          <w:rFonts w:ascii="Times New Roman" w:hAnsi="Times New Roman" w:cs="Times New Roman"/>
          <w:color w:val="000000" w:themeColor="text1"/>
          <w:sz w:val="24"/>
          <w:szCs w:val="24"/>
          <w:shd w:val="clear" w:color="auto" w:fill="FFFFFF"/>
          <w:lang w:val="en-US"/>
        </w:rPr>
        <w:t xml:space="preserve"> cells</w:t>
      </w:r>
      <w:r w:rsidRPr="001367A0">
        <w:rPr>
          <w:rFonts w:ascii="Times New Roman" w:hAnsi="Times New Roman" w:cs="Times New Roman"/>
          <w:color w:val="000000" w:themeColor="text1"/>
          <w:sz w:val="24"/>
          <w:szCs w:val="24"/>
          <w:shd w:val="clear" w:color="auto" w:fill="FFFFFF"/>
          <w:lang w:val="en-US"/>
        </w:rPr>
        <w:t xml:space="preserve"> (15,000) w</w:t>
      </w:r>
      <w:r>
        <w:rPr>
          <w:rFonts w:ascii="Times New Roman" w:hAnsi="Times New Roman" w:cs="Times New Roman"/>
          <w:color w:val="000000" w:themeColor="text1"/>
          <w:sz w:val="24"/>
          <w:szCs w:val="24"/>
          <w:shd w:val="clear" w:color="auto" w:fill="FFFFFF"/>
          <w:lang w:val="en-US"/>
        </w:rPr>
        <w:t>ere</w:t>
      </w:r>
      <w:r w:rsidRPr="001367A0">
        <w:rPr>
          <w:rFonts w:ascii="Times New Roman" w:hAnsi="Times New Roman" w:cs="Times New Roman"/>
          <w:color w:val="000000" w:themeColor="text1"/>
          <w:sz w:val="24"/>
          <w:szCs w:val="24"/>
          <w:shd w:val="clear" w:color="auto" w:fill="FFFFFF"/>
          <w:lang w:val="en-US"/>
        </w:rPr>
        <w:t xml:space="preserve"> seeded onto Matrigel and placed in a temperature-controlled microenvironment for observation by </w:t>
      </w:r>
      <w:r>
        <w:rPr>
          <w:rFonts w:ascii="Times New Roman" w:hAnsi="Times New Roman" w:cs="Times New Roman"/>
          <w:color w:val="000000" w:themeColor="text1"/>
          <w:sz w:val="24"/>
          <w:szCs w:val="24"/>
          <w:shd w:val="clear" w:color="auto" w:fill="FFFFFF"/>
          <w:lang w:val="en-US"/>
        </w:rPr>
        <w:t xml:space="preserve">time-lapse light </w:t>
      </w:r>
      <w:r w:rsidRPr="001367A0">
        <w:rPr>
          <w:rFonts w:ascii="Times New Roman" w:hAnsi="Times New Roman" w:cs="Times New Roman"/>
          <w:color w:val="000000" w:themeColor="text1"/>
          <w:sz w:val="24"/>
          <w:szCs w:val="24"/>
          <w:shd w:val="clear" w:color="auto" w:fill="FFFFFF"/>
          <w:lang w:val="en-US"/>
        </w:rPr>
        <w:t>microscopy.</w:t>
      </w:r>
      <w:r>
        <w:rPr>
          <w:rFonts w:ascii="Times New Roman" w:hAnsi="Times New Roman" w:cs="Times New Roman"/>
          <w:color w:val="000000" w:themeColor="text1"/>
          <w:sz w:val="24"/>
          <w:szCs w:val="24"/>
          <w:shd w:val="clear" w:color="auto" w:fill="FFFFFF"/>
          <w:lang w:val="en-US"/>
        </w:rPr>
        <w:t xml:space="preserve"> </w:t>
      </w:r>
      <w:r w:rsidRPr="0046605E">
        <w:rPr>
          <w:rFonts w:ascii="Times New Roman" w:hAnsi="Times New Roman" w:cs="Times New Roman"/>
          <w:color w:val="000000" w:themeColor="text1"/>
          <w:sz w:val="24"/>
          <w:szCs w:val="24"/>
          <w:shd w:val="clear" w:color="auto" w:fill="FFFFFF"/>
          <w:lang w:val="en-US"/>
        </w:rPr>
        <w:t>Video recorded from 0 to 60 hours</w:t>
      </w:r>
      <w:r>
        <w:rPr>
          <w:rFonts w:ascii="Times New Roman" w:hAnsi="Times New Roman" w:cs="Times New Roman"/>
          <w:color w:val="000000" w:themeColor="text1"/>
          <w:sz w:val="24"/>
          <w:szCs w:val="24"/>
          <w:shd w:val="clear" w:color="auto" w:fill="FFFFFF"/>
          <w:lang w:val="en-US"/>
        </w:rPr>
        <w:t xml:space="preserve"> using the </w:t>
      </w:r>
      <w:r w:rsidRPr="0046605E">
        <w:rPr>
          <w:rFonts w:ascii="Times New Roman" w:hAnsi="Times New Roman" w:cs="Times New Roman"/>
          <w:color w:val="000000" w:themeColor="text1"/>
          <w:sz w:val="24"/>
          <w:szCs w:val="24"/>
          <w:shd w:val="clear" w:color="auto" w:fill="FFFFFF"/>
          <w:lang w:val="en-US"/>
        </w:rPr>
        <w:t>Cell observer Z1 (Zeiss) with a 20X objective.</w:t>
      </w:r>
    </w:p>
    <w:p w14:paraId="684B943C" w14:textId="77777777" w:rsidR="00C277D2" w:rsidRPr="0046605E" w:rsidRDefault="00C277D2" w:rsidP="00C277D2">
      <w:pPr>
        <w:spacing w:line="360" w:lineRule="auto"/>
        <w:rPr>
          <w:rFonts w:ascii="Times New Roman" w:hAnsi="Times New Roman" w:cs="Times New Roman"/>
          <w:color w:val="000000"/>
          <w:sz w:val="24"/>
          <w:szCs w:val="24"/>
          <w:highlight w:val="yellow"/>
          <w:lang w:val="en-US"/>
        </w:rPr>
      </w:pPr>
    </w:p>
    <w:p w14:paraId="3682B809" w14:textId="77777777" w:rsidR="00C277D2" w:rsidRDefault="00C277D2" w:rsidP="00C277D2">
      <w:pPr>
        <w:spacing w:line="360" w:lineRule="auto"/>
        <w:rPr>
          <w:rFonts w:ascii="Times New Roman" w:hAnsi="Times New Roman" w:cs="Times New Roman"/>
          <w:b/>
          <w:bCs/>
          <w:color w:val="000000"/>
          <w:sz w:val="24"/>
          <w:szCs w:val="24"/>
          <w:lang w:val="en-US"/>
        </w:rPr>
      </w:pPr>
      <w:r w:rsidRPr="00C26BAE">
        <w:rPr>
          <w:rFonts w:ascii="Times New Roman" w:hAnsi="Times New Roman" w:cs="Times New Roman"/>
          <w:b/>
          <w:bCs/>
          <w:color w:val="000000"/>
          <w:sz w:val="24"/>
          <w:szCs w:val="24"/>
          <w:lang w:val="en-US"/>
        </w:rPr>
        <w:t>Supplementary video 2.</w:t>
      </w:r>
      <w:r>
        <w:rPr>
          <w:rFonts w:ascii="Times New Roman" w:hAnsi="Times New Roman" w:cs="Times New Roman"/>
          <w:b/>
          <w:bCs/>
          <w:color w:val="000000"/>
          <w:sz w:val="24"/>
          <w:szCs w:val="24"/>
          <w:lang w:val="en-US"/>
        </w:rPr>
        <w:t xml:space="preserve"> </w:t>
      </w:r>
      <w:r w:rsidRPr="00FB7500">
        <w:rPr>
          <w:rFonts w:ascii="Times New Roman" w:hAnsi="Times New Roman" w:cs="Times New Roman"/>
          <w:b/>
          <w:bCs/>
          <w:color w:val="000000"/>
          <w:sz w:val="24"/>
          <w:szCs w:val="24"/>
          <w:lang w:val="en-US"/>
        </w:rPr>
        <w:t>Contraction and blebbing are present in the formation of VM</w:t>
      </w:r>
      <w:r>
        <w:rPr>
          <w:rFonts w:ascii="Times New Roman" w:hAnsi="Times New Roman" w:cs="Times New Roman"/>
          <w:b/>
          <w:bCs/>
          <w:color w:val="000000"/>
          <w:sz w:val="24"/>
          <w:szCs w:val="24"/>
          <w:lang w:val="en-US"/>
        </w:rPr>
        <w:t xml:space="preserve"> in HEY-A8 cell line</w:t>
      </w:r>
    </w:p>
    <w:p w14:paraId="6F3B2CA9" w14:textId="7B2746C7" w:rsidR="006716E8" w:rsidRPr="00CB734C" w:rsidRDefault="00C277D2" w:rsidP="00C277D2">
      <w:pPr>
        <w:spacing w:line="360" w:lineRule="auto"/>
        <w:rPr>
          <w:noProof/>
          <w:lang w:val="en-US"/>
        </w:rPr>
      </w:pPr>
      <w:r w:rsidRPr="001367A0">
        <w:rPr>
          <w:rFonts w:ascii="Times New Roman" w:hAnsi="Times New Roman" w:cs="Times New Roman"/>
          <w:color w:val="000000" w:themeColor="text1"/>
          <w:sz w:val="24"/>
          <w:szCs w:val="24"/>
          <w:shd w:val="clear" w:color="auto" w:fill="FFFFFF"/>
          <w:lang w:val="en-US"/>
        </w:rPr>
        <w:t>HEY-A8</w:t>
      </w:r>
      <w:r>
        <w:rPr>
          <w:rFonts w:ascii="Times New Roman" w:hAnsi="Times New Roman" w:cs="Times New Roman"/>
          <w:color w:val="000000" w:themeColor="text1"/>
          <w:sz w:val="24"/>
          <w:szCs w:val="24"/>
          <w:shd w:val="clear" w:color="auto" w:fill="FFFFFF"/>
          <w:lang w:val="en-US"/>
        </w:rPr>
        <w:t xml:space="preserve"> cells</w:t>
      </w:r>
      <w:r w:rsidRPr="001367A0">
        <w:rPr>
          <w:rFonts w:ascii="Times New Roman" w:hAnsi="Times New Roman" w:cs="Times New Roman"/>
          <w:color w:val="000000" w:themeColor="text1"/>
          <w:sz w:val="24"/>
          <w:szCs w:val="24"/>
          <w:shd w:val="clear" w:color="auto" w:fill="FFFFFF"/>
          <w:lang w:val="en-US"/>
        </w:rPr>
        <w:t xml:space="preserve"> (15,000) w</w:t>
      </w:r>
      <w:r>
        <w:rPr>
          <w:rFonts w:ascii="Times New Roman" w:hAnsi="Times New Roman" w:cs="Times New Roman"/>
          <w:color w:val="000000" w:themeColor="text1"/>
          <w:sz w:val="24"/>
          <w:szCs w:val="24"/>
          <w:shd w:val="clear" w:color="auto" w:fill="FFFFFF"/>
          <w:lang w:val="en-US"/>
        </w:rPr>
        <w:t>ere</w:t>
      </w:r>
      <w:r w:rsidRPr="001367A0">
        <w:rPr>
          <w:rFonts w:ascii="Times New Roman" w:hAnsi="Times New Roman" w:cs="Times New Roman"/>
          <w:color w:val="000000" w:themeColor="text1"/>
          <w:sz w:val="24"/>
          <w:szCs w:val="24"/>
          <w:shd w:val="clear" w:color="auto" w:fill="FFFFFF"/>
          <w:lang w:val="en-US"/>
        </w:rPr>
        <w:t xml:space="preserve"> seeded onto Matrigel and placed in a temperature-controlled microenvironment for observation by </w:t>
      </w:r>
      <w:proofErr w:type="spellStart"/>
      <w:r>
        <w:rPr>
          <w:rFonts w:ascii="Times New Roman" w:hAnsi="Times New Roman" w:cs="Times New Roman"/>
          <w:color w:val="000000" w:themeColor="text1"/>
          <w:sz w:val="24"/>
          <w:szCs w:val="24"/>
          <w:shd w:val="clear" w:color="auto" w:fill="FFFFFF"/>
          <w:lang w:val="en-US"/>
        </w:rPr>
        <w:t>MuviCyte</w:t>
      </w:r>
      <w:proofErr w:type="spellEnd"/>
      <w:r>
        <w:rPr>
          <w:rFonts w:ascii="Times New Roman" w:hAnsi="Times New Roman" w:cs="Times New Roman"/>
          <w:color w:val="000000" w:themeColor="text1"/>
          <w:sz w:val="24"/>
          <w:szCs w:val="24"/>
          <w:shd w:val="clear" w:color="auto" w:fill="FFFFFF"/>
          <w:lang w:val="en-US"/>
        </w:rPr>
        <w:t xml:space="preserve"> Live Imaging System time-lapse (Perkin Elmer) </w:t>
      </w:r>
      <w:r w:rsidRPr="001367A0">
        <w:rPr>
          <w:rFonts w:ascii="Times New Roman" w:hAnsi="Times New Roman" w:cs="Times New Roman"/>
          <w:color w:val="000000" w:themeColor="text1"/>
          <w:sz w:val="24"/>
          <w:szCs w:val="24"/>
          <w:shd w:val="clear" w:color="auto" w:fill="FFFFFF"/>
          <w:lang w:val="en-US"/>
        </w:rPr>
        <w:t>microscopy.</w:t>
      </w:r>
      <w:r>
        <w:rPr>
          <w:rFonts w:ascii="Times New Roman" w:hAnsi="Times New Roman" w:cs="Times New Roman"/>
          <w:color w:val="000000" w:themeColor="text1"/>
          <w:sz w:val="24"/>
          <w:szCs w:val="24"/>
          <w:shd w:val="clear" w:color="auto" w:fill="FFFFFF"/>
          <w:lang w:val="en-US"/>
        </w:rPr>
        <w:t xml:space="preserve"> Video recorded formation from 0 to 72 hours.</w:t>
      </w:r>
      <w:r w:rsidR="006716E8" w:rsidRPr="00CB734C">
        <w:rPr>
          <w:noProof/>
          <w:lang w:val="en-US"/>
        </w:rPr>
        <w:t xml:space="preserve"> </w:t>
      </w:r>
    </w:p>
    <w:p w14:paraId="28457B37" w14:textId="77777777" w:rsidR="00495B47" w:rsidRDefault="00495B47" w:rsidP="00C277D2">
      <w:pPr>
        <w:spacing w:line="360" w:lineRule="auto"/>
        <w:rPr>
          <w:rFonts w:ascii="Times New Roman" w:hAnsi="Times New Roman" w:cs="Times New Roman"/>
          <w:color w:val="000000" w:themeColor="text1"/>
          <w:sz w:val="24"/>
          <w:szCs w:val="24"/>
          <w:shd w:val="clear" w:color="auto" w:fill="FFFFFF"/>
          <w:lang w:val="en-US"/>
        </w:rPr>
      </w:pPr>
    </w:p>
    <w:p w14:paraId="7D5B392E"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6AC1FE3B"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2E0E8B0F"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252A7C39"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21B729E4"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5AE1F8A3"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4B6C8847"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65003CEC"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3AC03811"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73D2277B"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3CD80E65" w14:textId="77777777" w:rsidR="00CB734C"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48651221" w14:textId="77777777" w:rsidR="00CB734C" w:rsidRPr="006716E8" w:rsidRDefault="00CB734C" w:rsidP="00C277D2">
      <w:pPr>
        <w:spacing w:line="360" w:lineRule="auto"/>
        <w:rPr>
          <w:rFonts w:ascii="Times New Roman" w:hAnsi="Times New Roman" w:cs="Times New Roman"/>
          <w:color w:val="000000" w:themeColor="text1"/>
          <w:sz w:val="24"/>
          <w:szCs w:val="24"/>
          <w:shd w:val="clear" w:color="auto" w:fill="FFFFFF"/>
          <w:lang w:val="en-US"/>
        </w:rPr>
      </w:pPr>
    </w:p>
    <w:p w14:paraId="52F23AA2" w14:textId="77777777" w:rsidR="00CB734C" w:rsidRDefault="00CB734C" w:rsidP="00CB734C">
      <w:pPr>
        <w:spacing w:line="360" w:lineRule="auto"/>
        <w:rPr>
          <w:rFonts w:ascii="Times New Roman" w:hAnsi="Times New Roman" w:cs="Times New Roman"/>
          <w:color w:val="000000"/>
          <w:sz w:val="24"/>
          <w:szCs w:val="24"/>
          <w:lang w:val="en-US"/>
        </w:rPr>
      </w:pPr>
      <w:r w:rsidRPr="001367A0">
        <w:rPr>
          <w:rFonts w:ascii="Times New Roman" w:hAnsi="Times New Roman" w:cs="Times New Roman"/>
          <w:b/>
          <w:bCs/>
          <w:color w:val="000000"/>
          <w:sz w:val="24"/>
          <w:szCs w:val="24"/>
          <w:lang w:val="en-US"/>
        </w:rPr>
        <w:lastRenderedPageBreak/>
        <w:t>Supplementary figure 1. Confocal microscopy demonstrating the appearance of a bridge structure during the second phase of VM</w:t>
      </w:r>
    </w:p>
    <w:p w14:paraId="185245E0" w14:textId="5919E623" w:rsidR="006716E8" w:rsidRPr="00CB734C" w:rsidRDefault="00CB734C" w:rsidP="00C277D2">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HEY-A8 cells were transfected with GFP and seeded on top of Matrigel. After 72 hours, the sample was fixed and analyzed by using confocal microscopy, with nuclei stained with DAPI (blue). Representative figure of a minimum of three experiments.</w:t>
      </w:r>
    </w:p>
    <w:p w14:paraId="1F23DB6B" w14:textId="6082318B" w:rsidR="00C277D2" w:rsidRPr="00495B47" w:rsidRDefault="00F25B15" w:rsidP="00C277D2">
      <w:pPr>
        <w:spacing w:line="360" w:lineRule="auto"/>
        <w:rPr>
          <w:rFonts w:ascii="Times New Roman" w:hAnsi="Times New Roman" w:cs="Times New Roman"/>
          <w:color w:val="000000"/>
          <w:sz w:val="24"/>
          <w:szCs w:val="24"/>
          <w:lang w:val="en-US"/>
        </w:rPr>
      </w:pPr>
      <w:r>
        <w:rPr>
          <w:noProof/>
        </w:rPr>
        <w:drawing>
          <wp:inline distT="0" distB="0" distL="0" distR="0" wp14:anchorId="0922EDC9" wp14:editId="65D426D6">
            <wp:extent cx="5612130" cy="1396365"/>
            <wp:effectExtent l="0" t="0" r="7620" b="0"/>
            <wp:docPr id="1013222572" name="Imagen 1" descr="Imagen que contiene luz, rem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22572" name="Imagen 1" descr="Imagen que contiene luz, remoto&#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1396365"/>
                    </a:xfrm>
                    <a:prstGeom prst="rect">
                      <a:avLst/>
                    </a:prstGeom>
                    <a:noFill/>
                    <a:ln>
                      <a:noFill/>
                    </a:ln>
                  </pic:spPr>
                </pic:pic>
              </a:graphicData>
            </a:graphic>
          </wp:inline>
        </w:drawing>
      </w:r>
    </w:p>
    <w:p w14:paraId="43220F94" w14:textId="2AFFDB8A" w:rsidR="009A785A" w:rsidRDefault="009A785A">
      <w:pPr>
        <w:jc w:val="left"/>
        <w:rPr>
          <w:rFonts w:ascii="Times New Roman" w:hAnsi="Times New Roman" w:cs="Times New Roman"/>
          <w:b/>
          <w:bCs/>
          <w:color w:val="000000"/>
          <w:sz w:val="24"/>
          <w:szCs w:val="24"/>
          <w:lang w:val="en-US"/>
        </w:rPr>
      </w:pPr>
    </w:p>
    <w:p w14:paraId="382DA995" w14:textId="77777777" w:rsidR="002276B5" w:rsidRDefault="002276B5">
      <w:pPr>
        <w:jc w:val="left"/>
        <w:rPr>
          <w:rFonts w:ascii="Times New Roman" w:hAnsi="Times New Roman" w:cs="Times New Roman"/>
          <w:b/>
          <w:bCs/>
          <w:color w:val="000000"/>
          <w:sz w:val="24"/>
          <w:szCs w:val="24"/>
          <w:lang w:val="en-US"/>
        </w:rPr>
      </w:pPr>
    </w:p>
    <w:p w14:paraId="3063C8A6" w14:textId="77777777" w:rsidR="00CB734C" w:rsidRDefault="00CB734C">
      <w:pPr>
        <w:jc w:val="left"/>
        <w:rPr>
          <w:rFonts w:ascii="Times New Roman" w:hAnsi="Times New Roman" w:cs="Times New Roman"/>
          <w:b/>
          <w:bCs/>
          <w:color w:val="000000"/>
          <w:sz w:val="24"/>
          <w:szCs w:val="24"/>
          <w:lang w:val="en-US"/>
        </w:rPr>
      </w:pPr>
    </w:p>
    <w:p w14:paraId="4ABA97F3" w14:textId="77777777" w:rsidR="00CB734C" w:rsidRDefault="00CB734C">
      <w:pPr>
        <w:jc w:val="left"/>
        <w:rPr>
          <w:rFonts w:ascii="Times New Roman" w:hAnsi="Times New Roman" w:cs="Times New Roman"/>
          <w:b/>
          <w:bCs/>
          <w:color w:val="000000"/>
          <w:sz w:val="24"/>
          <w:szCs w:val="24"/>
          <w:lang w:val="en-US"/>
        </w:rPr>
      </w:pPr>
    </w:p>
    <w:p w14:paraId="15CE34BB" w14:textId="77777777" w:rsidR="00CB734C" w:rsidRDefault="00CB734C">
      <w:pPr>
        <w:jc w:val="left"/>
        <w:rPr>
          <w:rFonts w:ascii="Times New Roman" w:hAnsi="Times New Roman" w:cs="Times New Roman"/>
          <w:b/>
          <w:bCs/>
          <w:color w:val="000000"/>
          <w:sz w:val="24"/>
          <w:szCs w:val="24"/>
          <w:lang w:val="en-US"/>
        </w:rPr>
      </w:pPr>
    </w:p>
    <w:p w14:paraId="754EBEFD" w14:textId="77777777" w:rsidR="00CB734C" w:rsidRDefault="00CB734C">
      <w:pPr>
        <w:jc w:val="left"/>
        <w:rPr>
          <w:rFonts w:ascii="Times New Roman" w:hAnsi="Times New Roman" w:cs="Times New Roman"/>
          <w:b/>
          <w:bCs/>
          <w:color w:val="000000"/>
          <w:sz w:val="24"/>
          <w:szCs w:val="24"/>
          <w:lang w:val="en-US"/>
        </w:rPr>
      </w:pPr>
    </w:p>
    <w:p w14:paraId="4FE3018B" w14:textId="77777777" w:rsidR="00CB734C" w:rsidRDefault="00CB734C">
      <w:pPr>
        <w:jc w:val="left"/>
        <w:rPr>
          <w:rFonts w:ascii="Times New Roman" w:hAnsi="Times New Roman" w:cs="Times New Roman"/>
          <w:b/>
          <w:bCs/>
          <w:color w:val="000000"/>
          <w:sz w:val="24"/>
          <w:szCs w:val="24"/>
          <w:lang w:val="en-US"/>
        </w:rPr>
      </w:pPr>
    </w:p>
    <w:p w14:paraId="5FEF5F51" w14:textId="77777777" w:rsidR="00CB734C" w:rsidRDefault="00CB734C">
      <w:pPr>
        <w:jc w:val="left"/>
        <w:rPr>
          <w:rFonts w:ascii="Times New Roman" w:hAnsi="Times New Roman" w:cs="Times New Roman"/>
          <w:b/>
          <w:bCs/>
          <w:color w:val="000000"/>
          <w:sz w:val="24"/>
          <w:szCs w:val="24"/>
          <w:lang w:val="en-US"/>
        </w:rPr>
      </w:pPr>
    </w:p>
    <w:p w14:paraId="5922D804" w14:textId="77777777" w:rsidR="00CB734C" w:rsidRDefault="00CB734C">
      <w:pPr>
        <w:jc w:val="left"/>
        <w:rPr>
          <w:rFonts w:ascii="Times New Roman" w:hAnsi="Times New Roman" w:cs="Times New Roman"/>
          <w:b/>
          <w:bCs/>
          <w:color w:val="000000"/>
          <w:sz w:val="24"/>
          <w:szCs w:val="24"/>
          <w:lang w:val="en-US"/>
        </w:rPr>
      </w:pPr>
    </w:p>
    <w:p w14:paraId="52594C90" w14:textId="77777777" w:rsidR="00CB734C" w:rsidRDefault="00CB734C">
      <w:pPr>
        <w:jc w:val="left"/>
        <w:rPr>
          <w:rFonts w:ascii="Times New Roman" w:hAnsi="Times New Roman" w:cs="Times New Roman"/>
          <w:b/>
          <w:bCs/>
          <w:color w:val="000000"/>
          <w:sz w:val="24"/>
          <w:szCs w:val="24"/>
          <w:lang w:val="en-US"/>
        </w:rPr>
      </w:pPr>
    </w:p>
    <w:p w14:paraId="57D0EB83" w14:textId="77777777" w:rsidR="00CB734C" w:rsidRDefault="00CB734C">
      <w:pPr>
        <w:jc w:val="left"/>
        <w:rPr>
          <w:rFonts w:ascii="Times New Roman" w:hAnsi="Times New Roman" w:cs="Times New Roman"/>
          <w:b/>
          <w:bCs/>
          <w:color w:val="000000"/>
          <w:sz w:val="24"/>
          <w:szCs w:val="24"/>
          <w:lang w:val="en-US"/>
        </w:rPr>
      </w:pPr>
    </w:p>
    <w:p w14:paraId="46E7E506" w14:textId="77777777" w:rsidR="00CB734C" w:rsidRDefault="00CB734C">
      <w:pPr>
        <w:jc w:val="left"/>
        <w:rPr>
          <w:rFonts w:ascii="Times New Roman" w:hAnsi="Times New Roman" w:cs="Times New Roman"/>
          <w:b/>
          <w:bCs/>
          <w:color w:val="000000"/>
          <w:sz w:val="24"/>
          <w:szCs w:val="24"/>
          <w:lang w:val="en-US"/>
        </w:rPr>
      </w:pPr>
    </w:p>
    <w:p w14:paraId="736D7EA1" w14:textId="77777777" w:rsidR="00CB734C" w:rsidRDefault="00CB734C">
      <w:pPr>
        <w:jc w:val="left"/>
        <w:rPr>
          <w:rFonts w:ascii="Times New Roman" w:hAnsi="Times New Roman" w:cs="Times New Roman"/>
          <w:b/>
          <w:bCs/>
          <w:color w:val="000000"/>
          <w:sz w:val="24"/>
          <w:szCs w:val="24"/>
          <w:lang w:val="en-US"/>
        </w:rPr>
      </w:pPr>
    </w:p>
    <w:p w14:paraId="5EB36828" w14:textId="77777777" w:rsidR="00CB734C" w:rsidRDefault="00CB734C">
      <w:pPr>
        <w:jc w:val="left"/>
        <w:rPr>
          <w:rFonts w:ascii="Times New Roman" w:hAnsi="Times New Roman" w:cs="Times New Roman"/>
          <w:b/>
          <w:bCs/>
          <w:color w:val="000000"/>
          <w:sz w:val="24"/>
          <w:szCs w:val="24"/>
          <w:lang w:val="en-US"/>
        </w:rPr>
      </w:pPr>
    </w:p>
    <w:p w14:paraId="03C2635B" w14:textId="77777777" w:rsidR="00CB734C" w:rsidRDefault="00CB734C">
      <w:pPr>
        <w:jc w:val="left"/>
        <w:rPr>
          <w:rFonts w:ascii="Times New Roman" w:hAnsi="Times New Roman" w:cs="Times New Roman"/>
          <w:b/>
          <w:bCs/>
          <w:color w:val="000000"/>
          <w:sz w:val="24"/>
          <w:szCs w:val="24"/>
          <w:lang w:val="en-US"/>
        </w:rPr>
      </w:pPr>
    </w:p>
    <w:p w14:paraId="4C71D4D1" w14:textId="77777777" w:rsidR="00CB734C" w:rsidRDefault="00CB734C">
      <w:pPr>
        <w:jc w:val="left"/>
        <w:rPr>
          <w:rFonts w:ascii="Times New Roman" w:hAnsi="Times New Roman" w:cs="Times New Roman"/>
          <w:b/>
          <w:bCs/>
          <w:color w:val="000000"/>
          <w:sz w:val="24"/>
          <w:szCs w:val="24"/>
          <w:lang w:val="en-US"/>
        </w:rPr>
      </w:pPr>
    </w:p>
    <w:p w14:paraId="594DECC4" w14:textId="77777777" w:rsidR="00CB734C" w:rsidRDefault="00CB734C">
      <w:pPr>
        <w:jc w:val="left"/>
        <w:rPr>
          <w:rFonts w:ascii="Times New Roman" w:hAnsi="Times New Roman" w:cs="Times New Roman"/>
          <w:b/>
          <w:bCs/>
          <w:color w:val="000000"/>
          <w:sz w:val="24"/>
          <w:szCs w:val="24"/>
          <w:lang w:val="en-US"/>
        </w:rPr>
      </w:pPr>
    </w:p>
    <w:p w14:paraId="3521A205" w14:textId="33B7CBF4" w:rsidR="002276B5" w:rsidRDefault="00CB734C" w:rsidP="00CB734C">
      <w:pPr>
        <w:spacing w:line="360" w:lineRule="auto"/>
        <w:rPr>
          <w:rFonts w:ascii="Times New Roman" w:hAnsi="Times New Roman" w:cs="Times New Roman"/>
          <w:b/>
          <w:bCs/>
          <w:color w:val="000000"/>
          <w:sz w:val="24"/>
          <w:szCs w:val="24"/>
          <w:lang w:val="en-US"/>
        </w:rPr>
      </w:pPr>
      <w:r w:rsidRPr="00495B47">
        <w:rPr>
          <w:rFonts w:ascii="Times New Roman" w:hAnsi="Times New Roman" w:cs="Times New Roman"/>
          <w:b/>
          <w:bCs/>
          <w:sz w:val="24"/>
          <w:szCs w:val="24"/>
          <w:lang w:val="en-US"/>
        </w:rPr>
        <w:lastRenderedPageBreak/>
        <w:t xml:space="preserve">Supplementary </w:t>
      </w:r>
      <w:r>
        <w:rPr>
          <w:rFonts w:ascii="Times New Roman" w:hAnsi="Times New Roman" w:cs="Times New Roman"/>
          <w:b/>
          <w:bCs/>
          <w:sz w:val="24"/>
          <w:szCs w:val="24"/>
          <w:lang w:val="en-US"/>
        </w:rPr>
        <w:t>fi</w:t>
      </w:r>
      <w:r w:rsidRPr="00495B47">
        <w:rPr>
          <w:rFonts w:ascii="Times New Roman" w:hAnsi="Times New Roman" w:cs="Times New Roman"/>
          <w:b/>
          <w:bCs/>
          <w:sz w:val="24"/>
          <w:szCs w:val="24"/>
          <w:lang w:val="en-US"/>
        </w:rPr>
        <w:t>gure 2</w:t>
      </w:r>
      <w:r>
        <w:rPr>
          <w:rFonts w:ascii="Times New Roman" w:hAnsi="Times New Roman" w:cs="Times New Roman"/>
          <w:b/>
          <w:bCs/>
          <w:sz w:val="24"/>
          <w:szCs w:val="24"/>
          <w:lang w:val="en-US"/>
        </w:rPr>
        <w:t>.</w:t>
      </w:r>
      <w:r w:rsidRPr="00495B47">
        <w:rPr>
          <w:rFonts w:ascii="Times New Roman" w:hAnsi="Times New Roman" w:cs="Times New Roman"/>
          <w:b/>
          <w:bCs/>
          <w:sz w:val="24"/>
          <w:szCs w:val="24"/>
          <w:lang w:val="en-US"/>
        </w:rPr>
        <w:t xml:space="preserve"> Differential cortactin distribution between the upper and lower region of the tubular structure.</w:t>
      </w:r>
      <w:r w:rsidRPr="00495B4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495B47">
        <w:rPr>
          <w:rFonts w:ascii="Times New Roman" w:hAnsi="Times New Roman" w:cs="Times New Roman"/>
          <w:sz w:val="24"/>
          <w:szCs w:val="24"/>
          <w:lang w:val="en-US"/>
        </w:rPr>
        <w:t xml:space="preserve">A) Representative images of four independent experiments (based on either reconstruction or orthogonal views) demonstrating a higher Cortactin to nuclei (DAPI) ratio in the upper region of the tubular structure at 96 hours in the HEY-A cancer cell line. </w:t>
      </w:r>
      <w:r>
        <w:rPr>
          <w:rFonts w:ascii="Times New Roman" w:hAnsi="Times New Roman" w:cs="Times New Roman"/>
          <w:sz w:val="24"/>
          <w:szCs w:val="24"/>
          <w:lang w:val="en-US"/>
        </w:rPr>
        <w:t>(</w:t>
      </w:r>
      <w:r w:rsidRPr="00495B47">
        <w:rPr>
          <w:rFonts w:ascii="Times New Roman" w:hAnsi="Times New Roman" w:cs="Times New Roman"/>
          <w:sz w:val="24"/>
          <w:szCs w:val="24"/>
          <w:lang w:val="en-US"/>
        </w:rPr>
        <w:t xml:space="preserve">B) Quantification of cortactin to nuclei (DAPI) ratio in the upper and lower layers of the tubular structures. All the images used were z-stack, with pixel values ​taken for each image in the z-stack in lower layer (&gt;10 </w:t>
      </w:r>
      <w:r w:rsidRPr="00495B47">
        <w:rPr>
          <w:rFonts w:ascii="Symbol" w:hAnsi="Symbol" w:cs="Times New Roman"/>
          <w:sz w:val="24"/>
          <w:szCs w:val="24"/>
          <w:lang w:val="en-US"/>
        </w:rPr>
        <w:t>m</w:t>
      </w:r>
      <w:r>
        <w:rPr>
          <w:rFonts w:ascii="Times New Roman" w:hAnsi="Times New Roman" w:cs="Times New Roman"/>
          <w:sz w:val="24"/>
          <w:szCs w:val="24"/>
          <w:lang w:val="en-US"/>
        </w:rPr>
        <w:t>m</w:t>
      </w:r>
      <w:r w:rsidRPr="00495B47">
        <w:rPr>
          <w:rFonts w:ascii="Times New Roman" w:hAnsi="Times New Roman" w:cs="Times New Roman"/>
          <w:sz w:val="24"/>
          <w:szCs w:val="24"/>
          <w:lang w:val="en-US"/>
        </w:rPr>
        <w:t xml:space="preserve"> from Matrigel) or the upper layer (between 30-40</w:t>
      </w:r>
      <w:r w:rsidRPr="00495B47">
        <w:rPr>
          <w:rFonts w:ascii="Symbol" w:hAnsi="Symbol" w:cs="Times New Roman"/>
          <w:sz w:val="24"/>
          <w:szCs w:val="24"/>
          <w:lang w:val="en-US"/>
        </w:rPr>
        <w:t>m</w:t>
      </w:r>
      <w:r>
        <w:rPr>
          <w:rFonts w:ascii="Times New Roman" w:hAnsi="Times New Roman" w:cs="Times New Roman"/>
          <w:sz w:val="24"/>
          <w:szCs w:val="24"/>
          <w:lang w:val="en-US"/>
        </w:rPr>
        <w:t>m</w:t>
      </w:r>
      <w:r w:rsidRPr="00495B47">
        <w:rPr>
          <w:rFonts w:ascii="Times New Roman" w:hAnsi="Times New Roman" w:cs="Times New Roman"/>
          <w:sz w:val="24"/>
          <w:szCs w:val="24"/>
          <w:lang w:val="en-US"/>
        </w:rPr>
        <w:t>). Statistical significance* determined by student t-test p&lt;0.03.  N=6 independent experiments.</w:t>
      </w:r>
    </w:p>
    <w:p w14:paraId="68668BB3" w14:textId="70AEACEC" w:rsidR="002276B5" w:rsidRDefault="002B079A">
      <w:pPr>
        <w:jc w:val="left"/>
        <w:rPr>
          <w:rFonts w:ascii="Times New Roman" w:hAnsi="Times New Roman" w:cs="Times New Roman"/>
          <w:b/>
          <w:bCs/>
          <w:color w:val="000000"/>
          <w:sz w:val="24"/>
          <w:szCs w:val="24"/>
          <w:lang w:val="en-US"/>
        </w:rPr>
      </w:pPr>
      <w:r>
        <w:rPr>
          <w:noProof/>
        </w:rPr>
        <w:drawing>
          <wp:inline distT="0" distB="0" distL="0" distR="0" wp14:anchorId="2F2557CA" wp14:editId="0994F43C">
            <wp:extent cx="5612130" cy="3666490"/>
            <wp:effectExtent l="0" t="0" r="7620" b="0"/>
            <wp:docPr id="119063501"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3501" name="Imagen 2" descr="Diagram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3666490"/>
                    </a:xfrm>
                    <a:prstGeom prst="rect">
                      <a:avLst/>
                    </a:prstGeom>
                    <a:noFill/>
                    <a:ln>
                      <a:noFill/>
                    </a:ln>
                  </pic:spPr>
                </pic:pic>
              </a:graphicData>
            </a:graphic>
          </wp:inline>
        </w:drawing>
      </w:r>
    </w:p>
    <w:p w14:paraId="423D5709" w14:textId="129FEB6A" w:rsidR="006716E8" w:rsidRPr="00495B47" w:rsidRDefault="006716E8" w:rsidP="002B079A">
      <w:pPr>
        <w:spacing w:line="360" w:lineRule="auto"/>
        <w:rPr>
          <w:rFonts w:ascii="Times New Roman" w:hAnsi="Times New Roman" w:cs="Times New Roman"/>
          <w:b/>
          <w:bCs/>
          <w:color w:val="000000"/>
          <w:sz w:val="24"/>
          <w:szCs w:val="24"/>
          <w:lang w:val="en-US"/>
        </w:rPr>
      </w:pPr>
      <w:bookmarkStart w:id="0" w:name="OLE_LINK1"/>
    </w:p>
    <w:bookmarkEnd w:id="0"/>
    <w:p w14:paraId="6B8F7BB6" w14:textId="77777777" w:rsidR="002276B5" w:rsidRDefault="002276B5">
      <w:pPr>
        <w:jc w:val="left"/>
        <w:rPr>
          <w:rFonts w:ascii="Times New Roman" w:hAnsi="Times New Roman" w:cs="Times New Roman"/>
          <w:b/>
          <w:bCs/>
          <w:color w:val="000000"/>
          <w:sz w:val="24"/>
          <w:szCs w:val="24"/>
          <w:lang w:val="en-US"/>
        </w:rPr>
      </w:pPr>
    </w:p>
    <w:p w14:paraId="77352CE0" w14:textId="77777777" w:rsidR="00CB734C" w:rsidRDefault="00CB734C">
      <w:pPr>
        <w:jc w:val="left"/>
        <w:rPr>
          <w:rFonts w:ascii="Times New Roman" w:hAnsi="Times New Roman" w:cs="Times New Roman"/>
          <w:b/>
          <w:bCs/>
          <w:color w:val="000000"/>
          <w:sz w:val="24"/>
          <w:szCs w:val="24"/>
          <w:lang w:val="en-US"/>
        </w:rPr>
      </w:pPr>
    </w:p>
    <w:p w14:paraId="4AA7E4E4" w14:textId="77777777" w:rsidR="00CB734C" w:rsidRDefault="00CB734C">
      <w:pPr>
        <w:jc w:val="left"/>
        <w:rPr>
          <w:rFonts w:ascii="Times New Roman" w:hAnsi="Times New Roman" w:cs="Times New Roman"/>
          <w:b/>
          <w:bCs/>
          <w:color w:val="000000"/>
          <w:sz w:val="24"/>
          <w:szCs w:val="24"/>
          <w:lang w:val="en-US"/>
        </w:rPr>
      </w:pPr>
    </w:p>
    <w:p w14:paraId="05F96131" w14:textId="77777777" w:rsidR="00CB734C" w:rsidRDefault="00CB734C">
      <w:pPr>
        <w:jc w:val="left"/>
        <w:rPr>
          <w:rFonts w:ascii="Times New Roman" w:hAnsi="Times New Roman" w:cs="Times New Roman"/>
          <w:b/>
          <w:bCs/>
          <w:color w:val="000000"/>
          <w:sz w:val="24"/>
          <w:szCs w:val="24"/>
          <w:lang w:val="en-US"/>
        </w:rPr>
      </w:pPr>
    </w:p>
    <w:p w14:paraId="2850F258" w14:textId="77777777" w:rsidR="00CB734C" w:rsidRDefault="00CB734C">
      <w:pPr>
        <w:jc w:val="left"/>
        <w:rPr>
          <w:rFonts w:ascii="Times New Roman" w:hAnsi="Times New Roman" w:cs="Times New Roman"/>
          <w:b/>
          <w:bCs/>
          <w:color w:val="000000"/>
          <w:sz w:val="24"/>
          <w:szCs w:val="24"/>
          <w:lang w:val="en-US"/>
        </w:rPr>
      </w:pPr>
    </w:p>
    <w:p w14:paraId="46A055B7" w14:textId="77777777" w:rsidR="00CB734C" w:rsidRPr="002F1441" w:rsidRDefault="00CB734C" w:rsidP="00CB734C">
      <w:pPr>
        <w:spacing w:line="360" w:lineRule="auto"/>
        <w:rPr>
          <w:rFonts w:ascii="Times New Roman" w:hAnsi="Times New Roman" w:cs="Times New Roman"/>
          <w:b/>
          <w:bCs/>
          <w:color w:val="000000"/>
          <w:sz w:val="24"/>
          <w:szCs w:val="24"/>
          <w:lang w:val="en-US"/>
        </w:rPr>
      </w:pPr>
      <w:r w:rsidRPr="002F1441">
        <w:rPr>
          <w:rFonts w:ascii="Times New Roman" w:hAnsi="Times New Roman" w:cs="Times New Roman"/>
          <w:b/>
          <w:bCs/>
          <w:color w:val="000000"/>
          <w:sz w:val="24"/>
          <w:szCs w:val="24"/>
          <w:lang w:val="en-US"/>
        </w:rPr>
        <w:lastRenderedPageBreak/>
        <w:t xml:space="preserve">Supplementary figure </w:t>
      </w:r>
      <w:r>
        <w:rPr>
          <w:rFonts w:ascii="Times New Roman" w:hAnsi="Times New Roman" w:cs="Times New Roman"/>
          <w:b/>
          <w:bCs/>
          <w:color w:val="000000"/>
          <w:sz w:val="24"/>
          <w:szCs w:val="24"/>
          <w:lang w:val="en-US"/>
        </w:rPr>
        <w:t>3</w:t>
      </w:r>
      <w:r w:rsidRPr="002F1441">
        <w:rPr>
          <w:rFonts w:ascii="Times New Roman" w:hAnsi="Times New Roman" w:cs="Times New Roman"/>
          <w:b/>
          <w:bCs/>
          <w:color w:val="000000"/>
          <w:sz w:val="24"/>
          <w:szCs w:val="24"/>
          <w:lang w:val="en-US"/>
        </w:rPr>
        <w:t>.</w:t>
      </w:r>
      <w:r>
        <w:rPr>
          <w:rFonts w:ascii="Times New Roman" w:hAnsi="Times New Roman" w:cs="Times New Roman"/>
          <w:b/>
          <w:bCs/>
          <w:color w:val="000000"/>
          <w:sz w:val="24"/>
          <w:szCs w:val="24"/>
          <w:lang w:val="en-US"/>
        </w:rPr>
        <w:t xml:space="preserve"> Pathway inhibitors do not cause toxicity in the HEY-A8 ovarian cancer cell line.</w:t>
      </w:r>
    </w:p>
    <w:p w14:paraId="0B7A82F8" w14:textId="7DAFDA8C" w:rsidR="002276B5" w:rsidRPr="00CB734C" w:rsidRDefault="00CB734C" w:rsidP="00CB734C">
      <w:pPr>
        <w:spacing w:line="360" w:lineRule="auto"/>
        <w:rPr>
          <w:rFonts w:ascii="Times New Roman" w:hAnsi="Times New Roman" w:cs="Times New Roman"/>
          <w:color w:val="000000" w:themeColor="text1"/>
          <w:sz w:val="24"/>
          <w:szCs w:val="24"/>
          <w:shd w:val="clear" w:color="auto" w:fill="FFFFFF"/>
          <w:lang w:val="en-US"/>
        </w:rPr>
      </w:pPr>
      <w:r w:rsidRPr="003E45AE">
        <w:rPr>
          <w:rFonts w:ascii="Times New Roman" w:hAnsi="Times New Roman" w:cs="Times New Roman"/>
          <w:color w:val="000000" w:themeColor="text1"/>
          <w:sz w:val="24"/>
          <w:szCs w:val="24"/>
          <w:shd w:val="clear" w:color="auto" w:fill="FFFFFF"/>
          <w:lang w:val="en-US"/>
        </w:rPr>
        <w:t xml:space="preserve">(A) </w:t>
      </w:r>
      <w:r>
        <w:rPr>
          <w:rFonts w:ascii="Times New Roman" w:hAnsi="Times New Roman" w:cs="Times New Roman"/>
          <w:color w:val="000000" w:themeColor="text1"/>
          <w:sz w:val="24"/>
          <w:szCs w:val="24"/>
          <w:shd w:val="clear" w:color="auto" w:fill="FFFFFF"/>
          <w:lang w:val="en-US"/>
        </w:rPr>
        <w:t xml:space="preserve">MTS assay in the </w:t>
      </w:r>
      <w:r w:rsidRPr="003E45AE">
        <w:rPr>
          <w:rFonts w:ascii="Times New Roman" w:hAnsi="Times New Roman" w:cs="Times New Roman"/>
          <w:color w:val="000000" w:themeColor="text1"/>
          <w:sz w:val="24"/>
          <w:szCs w:val="24"/>
          <w:shd w:val="clear" w:color="auto" w:fill="FFFFFF"/>
          <w:lang w:val="en-US"/>
        </w:rPr>
        <w:t>HEY-A8</w:t>
      </w:r>
      <w:r>
        <w:rPr>
          <w:rFonts w:ascii="Times New Roman" w:hAnsi="Times New Roman" w:cs="Times New Roman"/>
          <w:color w:val="000000" w:themeColor="text1"/>
          <w:sz w:val="24"/>
          <w:szCs w:val="24"/>
          <w:shd w:val="clear" w:color="auto" w:fill="FFFFFF"/>
          <w:lang w:val="en-US"/>
        </w:rPr>
        <w:t xml:space="preserve"> cells line evaluating cellular viability after 48 hours of vehicle, LY-294002 hydrochloride (20µM, iPI3K), PF-573228 (400nM, </w:t>
      </w:r>
      <w:proofErr w:type="spellStart"/>
      <w:r>
        <w:rPr>
          <w:rFonts w:ascii="Times New Roman" w:hAnsi="Times New Roman" w:cs="Times New Roman"/>
          <w:color w:val="000000" w:themeColor="text1"/>
          <w:sz w:val="24"/>
          <w:szCs w:val="24"/>
          <w:shd w:val="clear" w:color="auto" w:fill="FFFFFF"/>
          <w:lang w:val="en-US"/>
        </w:rPr>
        <w:t>iFAK</w:t>
      </w:r>
      <w:proofErr w:type="spellEnd"/>
      <w:r>
        <w:rPr>
          <w:rFonts w:ascii="Times New Roman" w:hAnsi="Times New Roman" w:cs="Times New Roman"/>
          <w:color w:val="000000" w:themeColor="text1"/>
          <w:sz w:val="24"/>
          <w:szCs w:val="24"/>
          <w:shd w:val="clear" w:color="auto" w:fill="FFFFFF"/>
          <w:lang w:val="en-US"/>
        </w:rPr>
        <w:t xml:space="preserve">) or AKT inhibitor IV (625nM, </w:t>
      </w:r>
      <w:proofErr w:type="spellStart"/>
      <w:r>
        <w:rPr>
          <w:rFonts w:ascii="Times New Roman" w:hAnsi="Times New Roman" w:cs="Times New Roman"/>
          <w:color w:val="000000" w:themeColor="text1"/>
          <w:sz w:val="24"/>
          <w:szCs w:val="24"/>
          <w:shd w:val="clear" w:color="auto" w:fill="FFFFFF"/>
          <w:lang w:val="en-US"/>
        </w:rPr>
        <w:t>iAKT</w:t>
      </w:r>
      <w:proofErr w:type="spellEnd"/>
      <w:r>
        <w:rPr>
          <w:rFonts w:ascii="Times New Roman" w:hAnsi="Times New Roman" w:cs="Times New Roman"/>
          <w:color w:val="000000" w:themeColor="text1"/>
          <w:sz w:val="24"/>
          <w:szCs w:val="24"/>
          <w:shd w:val="clear" w:color="auto" w:fill="FFFFFF"/>
          <w:lang w:val="en-US"/>
        </w:rPr>
        <w:t>) treatment,</w:t>
      </w:r>
      <w:r w:rsidRPr="003108A6">
        <w:rPr>
          <w:rFonts w:ascii="Times New Roman" w:hAnsi="Times New Roman" w:cs="Times New Roman"/>
          <w:color w:val="000000" w:themeColor="text1"/>
          <w:sz w:val="24"/>
          <w:szCs w:val="24"/>
          <w:shd w:val="clear" w:color="auto" w:fill="FFFFFF"/>
          <w:lang w:val="en-US"/>
        </w:rPr>
        <w:t xml:space="preserve"> </w:t>
      </w:r>
      <w:r>
        <w:rPr>
          <w:rFonts w:ascii="Times New Roman" w:hAnsi="Times New Roman" w:cs="Times New Roman"/>
          <w:color w:val="000000" w:themeColor="text1"/>
          <w:sz w:val="24"/>
          <w:szCs w:val="24"/>
          <w:shd w:val="clear" w:color="auto" w:fill="FFFFFF"/>
          <w:lang w:val="en-US"/>
        </w:rPr>
        <w:t xml:space="preserve">N=3. (B) </w:t>
      </w:r>
      <w:r w:rsidRPr="003E45AE">
        <w:rPr>
          <w:rFonts w:ascii="Times New Roman" w:hAnsi="Times New Roman" w:cs="Times New Roman"/>
          <w:color w:val="000000" w:themeColor="text1"/>
          <w:sz w:val="24"/>
          <w:szCs w:val="24"/>
          <w:shd w:val="clear" w:color="auto" w:fill="FFFFFF"/>
          <w:lang w:val="en-US"/>
        </w:rPr>
        <w:t>HEY-A8</w:t>
      </w:r>
      <w:r>
        <w:rPr>
          <w:rFonts w:ascii="Times New Roman" w:hAnsi="Times New Roman" w:cs="Times New Roman"/>
          <w:color w:val="000000" w:themeColor="text1"/>
          <w:sz w:val="24"/>
          <w:szCs w:val="24"/>
          <w:shd w:val="clear" w:color="auto" w:fill="FFFFFF"/>
          <w:lang w:val="en-US"/>
        </w:rPr>
        <w:t xml:space="preserve"> cells were seeded on Matrigel for 96 hours. 1 hour after seeding cells were treated with Vehicle, PF-573228 (400nM, </w:t>
      </w:r>
      <w:proofErr w:type="spellStart"/>
      <w:r>
        <w:rPr>
          <w:rFonts w:ascii="Times New Roman" w:hAnsi="Times New Roman" w:cs="Times New Roman"/>
          <w:color w:val="000000" w:themeColor="text1"/>
          <w:sz w:val="24"/>
          <w:szCs w:val="24"/>
          <w:shd w:val="clear" w:color="auto" w:fill="FFFFFF"/>
          <w:lang w:val="en-US"/>
        </w:rPr>
        <w:t>iFAK</w:t>
      </w:r>
      <w:proofErr w:type="spellEnd"/>
      <w:r>
        <w:rPr>
          <w:rFonts w:ascii="Times New Roman" w:hAnsi="Times New Roman" w:cs="Times New Roman"/>
          <w:color w:val="000000" w:themeColor="text1"/>
          <w:sz w:val="24"/>
          <w:szCs w:val="24"/>
          <w:shd w:val="clear" w:color="auto" w:fill="FFFFFF"/>
          <w:lang w:val="en-US"/>
        </w:rPr>
        <w:t xml:space="preserve">) or AKT inhibitor IV (625nM, </w:t>
      </w:r>
      <w:proofErr w:type="spellStart"/>
      <w:r>
        <w:rPr>
          <w:rFonts w:ascii="Times New Roman" w:hAnsi="Times New Roman" w:cs="Times New Roman"/>
          <w:color w:val="000000" w:themeColor="text1"/>
          <w:sz w:val="24"/>
          <w:szCs w:val="24"/>
          <w:shd w:val="clear" w:color="auto" w:fill="FFFFFF"/>
          <w:lang w:val="en-US"/>
        </w:rPr>
        <w:t>iAKT</w:t>
      </w:r>
      <w:proofErr w:type="spellEnd"/>
      <w:r>
        <w:rPr>
          <w:rFonts w:ascii="Times New Roman" w:hAnsi="Times New Roman" w:cs="Times New Roman"/>
          <w:color w:val="000000" w:themeColor="text1"/>
          <w:sz w:val="24"/>
          <w:szCs w:val="24"/>
          <w:shd w:val="clear" w:color="auto" w:fill="FFFFFF"/>
          <w:lang w:val="en-US"/>
        </w:rPr>
        <w:t xml:space="preserve">). Photographs were taken 96 hours. Inhibition of FAK or AKT allow initial alignment and connections before 24 hours, however no further progression was observed. Cells grown on </w:t>
      </w:r>
      <w:proofErr w:type="spellStart"/>
      <w:r>
        <w:rPr>
          <w:rFonts w:ascii="Times New Roman" w:hAnsi="Times New Roman" w:cs="Times New Roman"/>
          <w:color w:val="000000" w:themeColor="text1"/>
          <w:sz w:val="24"/>
          <w:szCs w:val="24"/>
          <w:shd w:val="clear" w:color="auto" w:fill="FFFFFF"/>
          <w:lang w:val="en-US"/>
        </w:rPr>
        <w:t>denaturated</w:t>
      </w:r>
      <w:proofErr w:type="spellEnd"/>
      <w:r>
        <w:rPr>
          <w:rFonts w:ascii="Times New Roman" w:hAnsi="Times New Roman" w:cs="Times New Roman"/>
          <w:color w:val="000000" w:themeColor="text1"/>
          <w:sz w:val="24"/>
          <w:szCs w:val="24"/>
          <w:shd w:val="clear" w:color="auto" w:fill="FFFFFF"/>
          <w:lang w:val="en-US"/>
        </w:rPr>
        <w:t xml:space="preserve"> Matrigel proliferated to form a cell monolayer in all conditions demonstrating that cellular toxicity was not present despite an inhibition of the VM structures. N=1.</w:t>
      </w:r>
    </w:p>
    <w:p w14:paraId="1DF675FA" w14:textId="20A38499" w:rsidR="00495B47" w:rsidRDefault="002B079A" w:rsidP="009A785A">
      <w:pPr>
        <w:spacing w:line="360" w:lineRule="auto"/>
        <w:rPr>
          <w:rFonts w:ascii="Times New Roman" w:hAnsi="Times New Roman" w:cs="Times New Roman"/>
          <w:color w:val="000000" w:themeColor="text1"/>
          <w:sz w:val="24"/>
          <w:szCs w:val="24"/>
          <w:shd w:val="clear" w:color="auto" w:fill="FFFFFF"/>
          <w:lang w:val="en-US"/>
        </w:rPr>
      </w:pPr>
      <w:r>
        <w:rPr>
          <w:noProof/>
        </w:rPr>
        <w:lastRenderedPageBreak/>
        <w:drawing>
          <wp:inline distT="0" distB="0" distL="0" distR="0" wp14:anchorId="5AA1AD3F" wp14:editId="0A9ECFC2">
            <wp:extent cx="4378325" cy="8258810"/>
            <wp:effectExtent l="0" t="0" r="3175" b="8890"/>
            <wp:docPr id="694519584" name="Imagen 4"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19584" name="Imagen 4" descr="Diagrama&#10;&#10;Descripción generada automáticamente con confianza baj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8325" cy="8258810"/>
                    </a:xfrm>
                    <a:prstGeom prst="rect">
                      <a:avLst/>
                    </a:prstGeom>
                    <a:noFill/>
                    <a:ln>
                      <a:noFill/>
                    </a:ln>
                  </pic:spPr>
                </pic:pic>
              </a:graphicData>
            </a:graphic>
          </wp:inline>
        </w:drawing>
      </w:r>
    </w:p>
    <w:p w14:paraId="69B5BC80" w14:textId="77777777" w:rsidR="00CB734C" w:rsidRDefault="00CB734C" w:rsidP="00CB734C">
      <w:pPr>
        <w:spacing w:line="360" w:lineRule="auto"/>
        <w:rPr>
          <w:rFonts w:ascii="Times New Roman" w:hAnsi="Times New Roman" w:cs="Times New Roman"/>
          <w:b/>
          <w:bCs/>
          <w:color w:val="000000"/>
          <w:sz w:val="24"/>
          <w:szCs w:val="24"/>
          <w:lang w:val="en-US"/>
        </w:rPr>
      </w:pPr>
      <w:r w:rsidRPr="00194F1C">
        <w:rPr>
          <w:rFonts w:ascii="Times New Roman" w:hAnsi="Times New Roman" w:cs="Times New Roman"/>
          <w:b/>
          <w:bCs/>
          <w:color w:val="000000"/>
          <w:sz w:val="24"/>
          <w:szCs w:val="24"/>
          <w:lang w:val="en-US"/>
        </w:rPr>
        <w:lastRenderedPageBreak/>
        <w:t>Supplementary figure 4. Vasculogenic</w:t>
      </w:r>
      <w:r>
        <w:rPr>
          <w:rFonts w:ascii="Times New Roman" w:hAnsi="Times New Roman" w:cs="Times New Roman"/>
          <w:b/>
          <w:bCs/>
          <w:color w:val="000000"/>
          <w:sz w:val="24"/>
          <w:szCs w:val="24"/>
          <w:lang w:val="en-US"/>
        </w:rPr>
        <w:t xml:space="preserve"> mimicry structures only for on natured Matrigel.</w:t>
      </w:r>
    </w:p>
    <w:p w14:paraId="5A1DF67E" w14:textId="662EB9A3" w:rsidR="00495B47" w:rsidRPr="0051027B" w:rsidRDefault="00CB734C" w:rsidP="00CB734C">
      <w:pPr>
        <w:spacing w:line="360" w:lineRule="auto"/>
        <w:rPr>
          <w:rFonts w:ascii="Times New Roman" w:hAnsi="Times New Roman" w:cs="Times New Roman"/>
          <w:color w:val="000000" w:themeColor="text1"/>
          <w:sz w:val="24"/>
          <w:szCs w:val="24"/>
          <w:shd w:val="clear" w:color="auto" w:fill="FFFFFF"/>
          <w:lang w:val="en-US"/>
        </w:rPr>
      </w:pPr>
      <w:r>
        <w:rPr>
          <w:rFonts w:ascii="Times New Roman" w:hAnsi="Times New Roman" w:cs="Times New Roman"/>
          <w:color w:val="000000"/>
          <w:sz w:val="24"/>
          <w:szCs w:val="24"/>
          <w:lang w:val="en-US"/>
        </w:rPr>
        <w:t>(</w:t>
      </w:r>
      <w:r w:rsidRPr="00194F1C">
        <w:rPr>
          <w:rFonts w:ascii="Times New Roman" w:hAnsi="Times New Roman" w:cs="Times New Roman"/>
          <w:color w:val="000000"/>
          <w:sz w:val="24"/>
          <w:szCs w:val="24"/>
          <w:lang w:val="en-US"/>
        </w:rPr>
        <w:t xml:space="preserve">A) Tubular structures only form on Matrigel (normal conditions, natured) as shown at 96 hours after seeding. The right-hand panel demonstrates that heated denatured Matrigel permits ovarian cancer cells (HEY-A8) to grow to a complete monolayer </w:t>
      </w:r>
      <w:r>
        <w:rPr>
          <w:rFonts w:ascii="Times New Roman" w:hAnsi="Times New Roman" w:cs="Times New Roman"/>
          <w:color w:val="000000"/>
          <w:sz w:val="24"/>
          <w:szCs w:val="24"/>
          <w:lang w:val="en-US"/>
        </w:rPr>
        <w:t xml:space="preserve">at 96 hours, </w:t>
      </w:r>
      <w:r w:rsidRPr="00194F1C">
        <w:rPr>
          <w:rFonts w:ascii="Times New Roman" w:hAnsi="Times New Roman" w:cs="Times New Roman"/>
          <w:color w:val="000000"/>
          <w:sz w:val="24"/>
          <w:szCs w:val="24"/>
          <w:lang w:val="en-US"/>
        </w:rPr>
        <w:t xml:space="preserve">but not form tubular structures. </w:t>
      </w:r>
      <w:r>
        <w:rPr>
          <w:rFonts w:ascii="Times New Roman" w:hAnsi="Times New Roman" w:cs="Times New Roman"/>
          <w:color w:val="000000"/>
          <w:sz w:val="24"/>
          <w:szCs w:val="24"/>
          <w:lang w:val="en-US"/>
        </w:rPr>
        <w:t xml:space="preserve">(B) Representative images of the four independent cell culture experiments before the cells were harvested at the stated timepoints for </w:t>
      </w:r>
      <w:proofErr w:type="spellStart"/>
      <w:r>
        <w:rPr>
          <w:rFonts w:ascii="Times New Roman" w:hAnsi="Times New Roman" w:cs="Times New Roman"/>
          <w:color w:val="000000"/>
          <w:sz w:val="24"/>
          <w:szCs w:val="24"/>
          <w:lang w:val="en-US"/>
        </w:rPr>
        <w:t>RNAseq</w:t>
      </w:r>
      <w:proofErr w:type="spellEnd"/>
      <w:r>
        <w:rPr>
          <w:rFonts w:ascii="Times New Roman" w:hAnsi="Times New Roman" w:cs="Times New Roman"/>
          <w:color w:val="000000"/>
          <w:sz w:val="24"/>
          <w:szCs w:val="24"/>
          <w:lang w:val="en-US"/>
        </w:rPr>
        <w:t xml:space="preserve"> analysis. Scale bar = 400µm.</w:t>
      </w:r>
    </w:p>
    <w:p w14:paraId="0F7F44E4" w14:textId="77777777" w:rsidR="00CB734C" w:rsidRDefault="002B079A" w:rsidP="00CB734C">
      <w:pPr>
        <w:spacing w:line="360" w:lineRule="auto"/>
        <w:rPr>
          <w:rFonts w:ascii="Times New Roman" w:hAnsi="Times New Roman" w:cs="Times New Roman"/>
          <w:color w:val="000000"/>
          <w:sz w:val="24"/>
          <w:szCs w:val="24"/>
          <w:lang w:val="en-US"/>
        </w:rPr>
      </w:pPr>
      <w:r>
        <w:rPr>
          <w:noProof/>
        </w:rPr>
        <w:drawing>
          <wp:inline distT="0" distB="0" distL="0" distR="0" wp14:anchorId="44B2506F" wp14:editId="1A2EA5E4">
            <wp:extent cx="5612130" cy="6192520"/>
            <wp:effectExtent l="0" t="0" r="7620" b="0"/>
            <wp:docPr id="1660250903" name="Imagen 6" descr="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50903" name="Imagen 6" descr="Calendario&#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130" cy="6192520"/>
                    </a:xfrm>
                    <a:prstGeom prst="rect">
                      <a:avLst/>
                    </a:prstGeom>
                    <a:noFill/>
                    <a:ln>
                      <a:noFill/>
                    </a:ln>
                  </pic:spPr>
                </pic:pic>
              </a:graphicData>
            </a:graphic>
          </wp:inline>
        </w:drawing>
      </w:r>
      <w:r w:rsidR="005558CF" w:rsidRPr="00877945">
        <w:rPr>
          <w:noProof/>
          <w:lang w:val="en-US"/>
        </w:rPr>
        <w:t xml:space="preserve"> </w:t>
      </w:r>
    </w:p>
    <w:p w14:paraId="44852DA7" w14:textId="01A419D2" w:rsidR="00CB734C" w:rsidRPr="00CB734C" w:rsidRDefault="00CB734C" w:rsidP="00CB734C">
      <w:pPr>
        <w:spacing w:line="360" w:lineRule="auto"/>
        <w:rPr>
          <w:rFonts w:ascii="Times New Roman" w:hAnsi="Times New Roman" w:cs="Times New Roman"/>
          <w:color w:val="000000"/>
          <w:sz w:val="24"/>
          <w:szCs w:val="24"/>
          <w:lang w:val="en-US"/>
        </w:rPr>
      </w:pPr>
      <w:r w:rsidRPr="000D01BD">
        <w:rPr>
          <w:rFonts w:ascii="Times New Roman" w:hAnsi="Times New Roman" w:cs="Times New Roman"/>
          <w:b/>
          <w:bCs/>
          <w:color w:val="000000"/>
          <w:sz w:val="24"/>
          <w:szCs w:val="24"/>
          <w:lang w:val="en-US"/>
        </w:rPr>
        <w:lastRenderedPageBreak/>
        <w:t xml:space="preserve">Supplementary figure </w:t>
      </w:r>
      <w:r w:rsidRPr="00852DEF">
        <w:rPr>
          <w:rFonts w:ascii="Times New Roman" w:hAnsi="Times New Roman" w:cs="Times New Roman"/>
          <w:b/>
          <w:bCs/>
          <w:color w:val="000000"/>
          <w:sz w:val="24"/>
          <w:szCs w:val="24"/>
          <w:lang w:val="en-US"/>
        </w:rPr>
        <w:t>5.</w:t>
      </w:r>
      <w:r>
        <w:rPr>
          <w:rFonts w:ascii="Times New Roman" w:hAnsi="Times New Roman" w:cs="Times New Roman"/>
          <w:b/>
          <w:bCs/>
          <w:color w:val="000000"/>
          <w:sz w:val="24"/>
          <w:szCs w:val="24"/>
          <w:lang w:val="en-US"/>
        </w:rPr>
        <w:t xml:space="preserve"> </w:t>
      </w:r>
      <w:r w:rsidRPr="00C24D43">
        <w:rPr>
          <w:rFonts w:ascii="Times New Roman" w:hAnsi="Times New Roman" w:cs="Times New Roman"/>
          <w:b/>
          <w:bCs/>
          <w:color w:val="000000"/>
          <w:sz w:val="24"/>
          <w:szCs w:val="24"/>
          <w:lang w:val="en-US"/>
        </w:rPr>
        <w:t>Differential gene expression (DEG</w:t>
      </w:r>
      <w:r>
        <w:rPr>
          <w:rFonts w:ascii="Times New Roman" w:hAnsi="Times New Roman" w:cs="Times New Roman"/>
          <w:b/>
          <w:bCs/>
          <w:color w:val="000000"/>
          <w:sz w:val="24"/>
          <w:szCs w:val="24"/>
          <w:lang w:val="en-US"/>
        </w:rPr>
        <w:t xml:space="preserve">) in cells that form VM structures or those that form a monolayer. </w:t>
      </w:r>
    </w:p>
    <w:p w14:paraId="1EFE0487" w14:textId="68A7B238" w:rsidR="00DA568B" w:rsidRDefault="00CB734C" w:rsidP="00C277D2">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Volcano plots of the third replicate that was analyzed by </w:t>
      </w:r>
      <w:proofErr w:type="spellStart"/>
      <w:r>
        <w:rPr>
          <w:rFonts w:ascii="Times New Roman" w:hAnsi="Times New Roman" w:cs="Times New Roman"/>
          <w:color w:val="000000"/>
          <w:sz w:val="24"/>
          <w:szCs w:val="24"/>
          <w:lang w:val="en-US"/>
        </w:rPr>
        <w:t>RNASeq</w:t>
      </w:r>
      <w:proofErr w:type="spellEnd"/>
      <w:r>
        <w:rPr>
          <w:rFonts w:ascii="Times New Roman" w:hAnsi="Times New Roman" w:cs="Times New Roman"/>
          <w:color w:val="000000"/>
          <w:sz w:val="24"/>
          <w:szCs w:val="24"/>
          <w:lang w:val="en-US"/>
        </w:rPr>
        <w:t>, showing the DEGs that were up and downregulated at the different timepoints of VM formation as compared the monolayer formed on denatured Matrigel.</w:t>
      </w:r>
    </w:p>
    <w:p w14:paraId="07A0EB1C" w14:textId="1FED207F" w:rsidR="00EF501C" w:rsidRPr="00A769DB" w:rsidRDefault="002B079A" w:rsidP="00C277D2">
      <w:pPr>
        <w:spacing w:line="360" w:lineRule="auto"/>
        <w:rPr>
          <w:rFonts w:ascii="Times New Roman" w:hAnsi="Times New Roman" w:cs="Times New Roman"/>
          <w:color w:val="000000"/>
          <w:sz w:val="24"/>
          <w:szCs w:val="24"/>
          <w:lang w:val="en-US"/>
        </w:rPr>
      </w:pPr>
      <w:r>
        <w:rPr>
          <w:noProof/>
        </w:rPr>
        <w:drawing>
          <wp:inline distT="0" distB="0" distL="0" distR="0" wp14:anchorId="63D091BE" wp14:editId="5EE1DED6">
            <wp:extent cx="5612130" cy="4802505"/>
            <wp:effectExtent l="0" t="0" r="7620" b="0"/>
            <wp:docPr id="1189085481"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85481" name="Imagen 7" descr="Diagram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4802505"/>
                    </a:xfrm>
                    <a:prstGeom prst="rect">
                      <a:avLst/>
                    </a:prstGeom>
                    <a:noFill/>
                    <a:ln>
                      <a:noFill/>
                    </a:ln>
                  </pic:spPr>
                </pic:pic>
              </a:graphicData>
            </a:graphic>
          </wp:inline>
        </w:drawing>
      </w:r>
    </w:p>
    <w:p w14:paraId="0166DCC6" w14:textId="77777777" w:rsidR="00CB734C" w:rsidRDefault="00CB734C" w:rsidP="00CB734C">
      <w:pPr>
        <w:spacing w:line="360" w:lineRule="auto"/>
        <w:rPr>
          <w:rFonts w:ascii="Times New Roman" w:hAnsi="Times New Roman" w:cs="Times New Roman"/>
          <w:b/>
          <w:bCs/>
          <w:color w:val="000000"/>
          <w:sz w:val="24"/>
          <w:szCs w:val="24"/>
          <w:lang w:val="en-US"/>
        </w:rPr>
      </w:pPr>
    </w:p>
    <w:p w14:paraId="54898841" w14:textId="77777777" w:rsidR="00CB734C" w:rsidRDefault="00CB734C" w:rsidP="00CB734C">
      <w:pPr>
        <w:spacing w:line="360" w:lineRule="auto"/>
        <w:rPr>
          <w:rFonts w:ascii="Times New Roman" w:hAnsi="Times New Roman" w:cs="Times New Roman"/>
          <w:b/>
          <w:bCs/>
          <w:color w:val="000000"/>
          <w:sz w:val="24"/>
          <w:szCs w:val="24"/>
          <w:lang w:val="en-US"/>
        </w:rPr>
      </w:pPr>
    </w:p>
    <w:p w14:paraId="3C742636" w14:textId="77777777" w:rsidR="00CB734C" w:rsidRDefault="00CB734C" w:rsidP="00CB734C">
      <w:pPr>
        <w:spacing w:line="360" w:lineRule="auto"/>
        <w:rPr>
          <w:rFonts w:ascii="Times New Roman" w:hAnsi="Times New Roman" w:cs="Times New Roman"/>
          <w:b/>
          <w:bCs/>
          <w:color w:val="000000"/>
          <w:sz w:val="24"/>
          <w:szCs w:val="24"/>
          <w:lang w:val="en-US"/>
        </w:rPr>
      </w:pPr>
    </w:p>
    <w:p w14:paraId="7A53D1EF" w14:textId="77777777" w:rsidR="00CB734C" w:rsidRDefault="00CB734C" w:rsidP="00CB734C">
      <w:pPr>
        <w:spacing w:line="360" w:lineRule="auto"/>
        <w:rPr>
          <w:rFonts w:ascii="Times New Roman" w:hAnsi="Times New Roman" w:cs="Times New Roman"/>
          <w:b/>
          <w:bCs/>
          <w:color w:val="000000"/>
          <w:sz w:val="24"/>
          <w:szCs w:val="24"/>
          <w:lang w:val="en-US"/>
        </w:rPr>
      </w:pPr>
    </w:p>
    <w:p w14:paraId="2B15E6E3" w14:textId="77777777" w:rsidR="00CB734C" w:rsidRDefault="00CB734C" w:rsidP="00CB734C">
      <w:pPr>
        <w:spacing w:line="360" w:lineRule="auto"/>
        <w:rPr>
          <w:rFonts w:ascii="Times New Roman" w:hAnsi="Times New Roman" w:cs="Times New Roman"/>
          <w:b/>
          <w:bCs/>
          <w:color w:val="000000"/>
          <w:sz w:val="24"/>
          <w:szCs w:val="24"/>
          <w:lang w:val="en-US"/>
        </w:rPr>
      </w:pPr>
    </w:p>
    <w:p w14:paraId="7AD48160" w14:textId="3B40414C" w:rsidR="00CB734C" w:rsidRDefault="00CB734C" w:rsidP="00CB734C">
      <w:pPr>
        <w:spacing w:line="360" w:lineRule="auto"/>
        <w:rPr>
          <w:rFonts w:ascii="Times New Roman" w:hAnsi="Times New Roman" w:cs="Times New Roman"/>
          <w:b/>
          <w:bCs/>
          <w:color w:val="000000"/>
          <w:sz w:val="24"/>
          <w:szCs w:val="24"/>
          <w:lang w:val="en-US"/>
        </w:rPr>
      </w:pPr>
      <w:r w:rsidRPr="00F02EC9">
        <w:rPr>
          <w:rFonts w:ascii="Times New Roman" w:hAnsi="Times New Roman" w:cs="Times New Roman"/>
          <w:b/>
          <w:bCs/>
          <w:color w:val="000000"/>
          <w:sz w:val="24"/>
          <w:szCs w:val="24"/>
          <w:lang w:val="en-US"/>
        </w:rPr>
        <w:lastRenderedPageBreak/>
        <w:t xml:space="preserve">Supplementary figure </w:t>
      </w:r>
      <w:r>
        <w:rPr>
          <w:rFonts w:ascii="Times New Roman" w:hAnsi="Times New Roman" w:cs="Times New Roman"/>
          <w:b/>
          <w:bCs/>
          <w:color w:val="000000"/>
          <w:sz w:val="24"/>
          <w:szCs w:val="24"/>
          <w:lang w:val="en-US"/>
        </w:rPr>
        <w:t xml:space="preserve">6. Gene ontology obtained from </w:t>
      </w:r>
      <w:proofErr w:type="spellStart"/>
      <w:r>
        <w:rPr>
          <w:rFonts w:ascii="Times New Roman" w:hAnsi="Times New Roman" w:cs="Times New Roman"/>
          <w:b/>
          <w:bCs/>
          <w:color w:val="000000"/>
          <w:sz w:val="24"/>
          <w:szCs w:val="24"/>
          <w:lang w:val="en-US"/>
        </w:rPr>
        <w:t>RNASeq</w:t>
      </w:r>
      <w:proofErr w:type="spellEnd"/>
      <w:r>
        <w:rPr>
          <w:rFonts w:ascii="Times New Roman" w:hAnsi="Times New Roman" w:cs="Times New Roman"/>
          <w:b/>
          <w:bCs/>
          <w:color w:val="000000"/>
          <w:sz w:val="24"/>
          <w:szCs w:val="24"/>
          <w:lang w:val="en-US"/>
        </w:rPr>
        <w:t xml:space="preserve"> analysis</w:t>
      </w:r>
    </w:p>
    <w:p w14:paraId="3FBFB3CF" w14:textId="100A8252" w:rsidR="00EF501C" w:rsidRPr="00BE0C39" w:rsidRDefault="00CB734C" w:rsidP="00C277D2">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Representative gene ontology of the third replicate obtained from the </w:t>
      </w:r>
      <w:proofErr w:type="spellStart"/>
      <w:r>
        <w:rPr>
          <w:rFonts w:ascii="Times New Roman" w:hAnsi="Times New Roman" w:cs="Times New Roman"/>
          <w:color w:val="000000"/>
          <w:sz w:val="24"/>
          <w:szCs w:val="24"/>
          <w:lang w:val="en-US"/>
        </w:rPr>
        <w:t>RNASeq</w:t>
      </w:r>
      <w:proofErr w:type="spellEnd"/>
      <w:r>
        <w:rPr>
          <w:rFonts w:ascii="Times New Roman" w:hAnsi="Times New Roman" w:cs="Times New Roman"/>
          <w:color w:val="000000"/>
          <w:sz w:val="24"/>
          <w:szCs w:val="24"/>
          <w:lang w:val="en-US"/>
        </w:rPr>
        <w:t xml:space="preserve"> analysis, at the 4 different timepoints taken during VM formation of the HEY-A8 ovarian cell line.</w:t>
      </w:r>
    </w:p>
    <w:p w14:paraId="07225F3D" w14:textId="1958B96B" w:rsidR="00C277D2" w:rsidRDefault="002B079A" w:rsidP="00CB734C">
      <w:pPr>
        <w:spacing w:line="360" w:lineRule="auto"/>
        <w:rPr>
          <w:rFonts w:ascii="Times New Roman" w:hAnsi="Times New Roman" w:cs="Times New Roman"/>
          <w:color w:val="000000"/>
          <w:sz w:val="24"/>
          <w:szCs w:val="24"/>
          <w:lang w:val="en-US"/>
        </w:rPr>
      </w:pPr>
      <w:r>
        <w:rPr>
          <w:noProof/>
        </w:rPr>
        <w:drawing>
          <wp:inline distT="0" distB="0" distL="0" distR="0" wp14:anchorId="2903898A" wp14:editId="138E8DC8">
            <wp:extent cx="5612130" cy="6275070"/>
            <wp:effectExtent l="0" t="0" r="7620" b="0"/>
            <wp:docPr id="1102359552" name="Imagen 8"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59552" name="Imagen 8" descr="Gráfico, Gráfico de barras&#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6275070"/>
                    </a:xfrm>
                    <a:prstGeom prst="rect">
                      <a:avLst/>
                    </a:prstGeom>
                    <a:noFill/>
                    <a:ln>
                      <a:noFill/>
                    </a:ln>
                  </pic:spPr>
                </pic:pic>
              </a:graphicData>
            </a:graphic>
          </wp:inline>
        </w:drawing>
      </w:r>
    </w:p>
    <w:p w14:paraId="2533DF81" w14:textId="77777777" w:rsidR="00EF501C" w:rsidRDefault="00EF501C" w:rsidP="00C277D2">
      <w:pPr>
        <w:spacing w:line="360" w:lineRule="auto"/>
        <w:rPr>
          <w:rFonts w:ascii="Times New Roman" w:hAnsi="Times New Roman" w:cs="Times New Roman"/>
          <w:b/>
          <w:bCs/>
          <w:color w:val="000000" w:themeColor="text1"/>
          <w:sz w:val="24"/>
          <w:szCs w:val="24"/>
          <w:lang w:val="en-US"/>
        </w:rPr>
      </w:pPr>
    </w:p>
    <w:p w14:paraId="034DCE95" w14:textId="77777777" w:rsidR="00C438D4" w:rsidRDefault="00C438D4" w:rsidP="00C277D2">
      <w:pPr>
        <w:spacing w:line="360" w:lineRule="auto"/>
        <w:rPr>
          <w:rFonts w:ascii="Times New Roman" w:hAnsi="Times New Roman" w:cs="Times New Roman"/>
          <w:b/>
          <w:bCs/>
          <w:color w:val="000000" w:themeColor="text1"/>
          <w:sz w:val="24"/>
          <w:szCs w:val="24"/>
          <w:lang w:val="en-US"/>
        </w:rPr>
      </w:pPr>
    </w:p>
    <w:p w14:paraId="531E0994" w14:textId="77777777" w:rsidR="00CB734C" w:rsidRDefault="00CB734C" w:rsidP="00CB734C">
      <w:pPr>
        <w:spacing w:line="360" w:lineRule="auto"/>
        <w:rPr>
          <w:rFonts w:ascii="Times New Roman" w:hAnsi="Times New Roman" w:cs="Times New Roman"/>
          <w:b/>
          <w:bCs/>
          <w:color w:val="000000" w:themeColor="text1"/>
          <w:sz w:val="24"/>
          <w:szCs w:val="24"/>
          <w:lang w:val="en-US"/>
        </w:rPr>
      </w:pPr>
      <w:r w:rsidRPr="00C02CB5">
        <w:rPr>
          <w:rFonts w:ascii="Times New Roman" w:hAnsi="Times New Roman" w:cs="Times New Roman"/>
          <w:b/>
          <w:bCs/>
          <w:color w:val="000000" w:themeColor="text1"/>
          <w:sz w:val="24"/>
          <w:szCs w:val="24"/>
          <w:lang w:val="en-US"/>
        </w:rPr>
        <w:lastRenderedPageBreak/>
        <w:t xml:space="preserve">Supplementary </w:t>
      </w:r>
      <w:r>
        <w:rPr>
          <w:rFonts w:ascii="Times New Roman" w:hAnsi="Times New Roman" w:cs="Times New Roman"/>
          <w:b/>
          <w:bCs/>
          <w:color w:val="000000" w:themeColor="text1"/>
          <w:sz w:val="24"/>
          <w:szCs w:val="24"/>
          <w:lang w:val="en-US"/>
        </w:rPr>
        <w:t>t</w:t>
      </w:r>
      <w:r w:rsidRPr="00C02CB5">
        <w:rPr>
          <w:rFonts w:ascii="Times New Roman" w:hAnsi="Times New Roman" w:cs="Times New Roman"/>
          <w:b/>
          <w:bCs/>
          <w:color w:val="000000" w:themeColor="text1"/>
          <w:sz w:val="24"/>
          <w:szCs w:val="24"/>
          <w:lang w:val="en-US"/>
        </w:rPr>
        <w:t xml:space="preserve">able 1. </w:t>
      </w:r>
      <w:proofErr w:type="spellStart"/>
      <w:r w:rsidRPr="00C02CB5">
        <w:rPr>
          <w:rFonts w:ascii="Times New Roman" w:hAnsi="Times New Roman" w:cs="Times New Roman"/>
          <w:b/>
          <w:bCs/>
          <w:color w:val="000000" w:themeColor="text1"/>
          <w:sz w:val="24"/>
          <w:szCs w:val="24"/>
          <w:lang w:val="en-US"/>
        </w:rPr>
        <w:t>RNAseq</w:t>
      </w:r>
      <w:proofErr w:type="spellEnd"/>
      <w:r w:rsidRPr="00C02CB5">
        <w:rPr>
          <w:rFonts w:ascii="Times New Roman" w:hAnsi="Times New Roman" w:cs="Times New Roman"/>
          <w:b/>
          <w:bCs/>
          <w:color w:val="000000" w:themeColor="text1"/>
          <w:sz w:val="24"/>
          <w:szCs w:val="24"/>
          <w:lang w:val="en-US"/>
        </w:rPr>
        <w:t xml:space="preserve"> transcripts regulated during Vasculogenic Mimicry</w:t>
      </w:r>
    </w:p>
    <w:p w14:paraId="14BAEB71" w14:textId="16057777" w:rsidR="00C438D4" w:rsidRPr="00CB734C" w:rsidRDefault="00CB734C" w:rsidP="00C277D2">
      <w:pPr>
        <w:spacing w:line="360" w:lineRule="auto"/>
        <w:rPr>
          <w:rFonts w:ascii="Times New Roman" w:hAnsi="Times New Roman" w:cs="Times New Roman"/>
          <w:color w:val="000000"/>
          <w:sz w:val="24"/>
          <w:szCs w:val="24"/>
          <w:lang w:val="en-US"/>
        </w:rPr>
      </w:pPr>
      <w:r w:rsidRPr="00C24D43">
        <w:rPr>
          <w:rFonts w:ascii="Times New Roman" w:hAnsi="Times New Roman" w:cs="Times New Roman"/>
          <w:color w:val="000000"/>
          <w:sz w:val="24"/>
          <w:szCs w:val="24"/>
          <w:lang w:val="en-US"/>
        </w:rPr>
        <w:t>Differential gene expression</w:t>
      </w:r>
      <w:r>
        <w:rPr>
          <w:rFonts w:ascii="Times New Roman" w:hAnsi="Times New Roman" w:cs="Times New Roman"/>
          <w:color w:val="000000"/>
          <w:sz w:val="24"/>
          <w:szCs w:val="24"/>
          <w:lang w:val="en-US"/>
        </w:rPr>
        <w:t>s</w:t>
      </w:r>
      <w:r w:rsidRPr="00C24D43">
        <w:rPr>
          <w:rFonts w:ascii="Times New Roman" w:hAnsi="Times New Roman" w:cs="Times New Roman"/>
          <w:color w:val="000000"/>
          <w:sz w:val="24"/>
          <w:szCs w:val="24"/>
          <w:lang w:val="en-US"/>
        </w:rPr>
        <w:t xml:space="preserve"> (DEG</w:t>
      </w:r>
      <w:r>
        <w:rPr>
          <w:rFonts w:ascii="Times New Roman" w:hAnsi="Times New Roman" w:cs="Times New Roman"/>
          <w:color w:val="000000"/>
          <w:sz w:val="24"/>
          <w:szCs w:val="24"/>
          <w:lang w:val="en-US"/>
        </w:rPr>
        <w:t>s</w:t>
      </w:r>
      <w:r w:rsidRPr="00C24D43">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that had a significant change in their levels in at least two of the replicates, when comparing cells forming VM against cells forming a monolayer. It is shown the four timepoints, but in green it is highlighted at what time it was seen the statistical difference.</w:t>
      </w:r>
    </w:p>
    <w:p w14:paraId="61B5D72A" w14:textId="6D206282" w:rsidR="00C277D2" w:rsidRPr="00CB734C" w:rsidRDefault="002B079A" w:rsidP="00CB734C">
      <w:pPr>
        <w:spacing w:line="360" w:lineRule="auto"/>
        <w:rPr>
          <w:rFonts w:ascii="Times New Roman" w:hAnsi="Times New Roman" w:cs="Times New Roman"/>
          <w:b/>
          <w:bCs/>
          <w:color w:val="000000" w:themeColor="text1"/>
          <w:sz w:val="24"/>
          <w:szCs w:val="24"/>
          <w:lang w:val="en-US"/>
        </w:rPr>
      </w:pPr>
      <w:r>
        <w:rPr>
          <w:noProof/>
        </w:rPr>
        <w:drawing>
          <wp:inline distT="0" distB="0" distL="0" distR="0" wp14:anchorId="275686A1" wp14:editId="317FEC07">
            <wp:extent cx="5612130" cy="4061460"/>
            <wp:effectExtent l="0" t="0" r="7620" b="0"/>
            <wp:docPr id="1659731085" name="Imagen 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31085" name="Imagen 9" descr="Tabl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4061460"/>
                    </a:xfrm>
                    <a:prstGeom prst="rect">
                      <a:avLst/>
                    </a:prstGeom>
                    <a:noFill/>
                    <a:ln>
                      <a:noFill/>
                    </a:ln>
                  </pic:spPr>
                </pic:pic>
              </a:graphicData>
            </a:graphic>
          </wp:inline>
        </w:drawing>
      </w:r>
    </w:p>
    <w:sectPr w:rsidR="00C277D2" w:rsidRPr="00CB734C" w:rsidSect="00C277D2">
      <w:footerReference w:type="default" r:id="rId14"/>
      <w:pgSz w:w="12240" w:h="15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B2300" w14:textId="77777777" w:rsidR="00AB61BB" w:rsidRDefault="00AB61BB" w:rsidP="00C277D2">
      <w:pPr>
        <w:spacing w:after="0" w:line="240" w:lineRule="auto"/>
      </w:pPr>
      <w:r>
        <w:separator/>
      </w:r>
    </w:p>
  </w:endnote>
  <w:endnote w:type="continuationSeparator" w:id="0">
    <w:p w14:paraId="3A323BA9" w14:textId="77777777" w:rsidR="00AB61BB" w:rsidRDefault="00AB61BB" w:rsidP="00C27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668212"/>
      <w:docPartObj>
        <w:docPartGallery w:val="Page Numbers (Bottom of Page)"/>
        <w:docPartUnique/>
      </w:docPartObj>
    </w:sdtPr>
    <w:sdtContent>
      <w:p w14:paraId="6D9B393F" w14:textId="738AEDC6" w:rsidR="00C277D2" w:rsidRDefault="00C277D2">
        <w:pPr>
          <w:pStyle w:val="Piedepgina"/>
          <w:jc w:val="right"/>
        </w:pPr>
        <w:r>
          <w:fldChar w:fldCharType="begin"/>
        </w:r>
        <w:r>
          <w:instrText>PAGE   \* MERGEFORMAT</w:instrText>
        </w:r>
        <w:r>
          <w:fldChar w:fldCharType="separate"/>
        </w:r>
        <w:r>
          <w:rPr>
            <w:lang w:val="es-ES"/>
          </w:rPr>
          <w:t>2</w:t>
        </w:r>
        <w:r>
          <w:fldChar w:fldCharType="end"/>
        </w:r>
      </w:p>
    </w:sdtContent>
  </w:sdt>
  <w:p w14:paraId="7841B71C" w14:textId="77777777" w:rsidR="00C277D2" w:rsidRDefault="00C27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B0008" w14:textId="77777777" w:rsidR="00AB61BB" w:rsidRDefault="00AB61BB" w:rsidP="00C277D2">
      <w:pPr>
        <w:spacing w:after="0" w:line="240" w:lineRule="auto"/>
      </w:pPr>
      <w:r>
        <w:separator/>
      </w:r>
    </w:p>
  </w:footnote>
  <w:footnote w:type="continuationSeparator" w:id="0">
    <w:p w14:paraId="235654B5" w14:textId="77777777" w:rsidR="00AB61BB" w:rsidRDefault="00AB61BB" w:rsidP="00C277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D2"/>
    <w:rsid w:val="000A191F"/>
    <w:rsid w:val="000C26EB"/>
    <w:rsid w:val="00112EC6"/>
    <w:rsid w:val="00186831"/>
    <w:rsid w:val="00194F1C"/>
    <w:rsid w:val="0021203D"/>
    <w:rsid w:val="002276B5"/>
    <w:rsid w:val="00252DE4"/>
    <w:rsid w:val="00263974"/>
    <w:rsid w:val="002B079A"/>
    <w:rsid w:val="003108A6"/>
    <w:rsid w:val="00311F0F"/>
    <w:rsid w:val="00394FFC"/>
    <w:rsid w:val="003F581F"/>
    <w:rsid w:val="00495B47"/>
    <w:rsid w:val="004B3967"/>
    <w:rsid w:val="004B5740"/>
    <w:rsid w:val="0051027B"/>
    <w:rsid w:val="005558CF"/>
    <w:rsid w:val="00556B54"/>
    <w:rsid w:val="00641626"/>
    <w:rsid w:val="006716E8"/>
    <w:rsid w:val="006D2143"/>
    <w:rsid w:val="00733A96"/>
    <w:rsid w:val="00790B6B"/>
    <w:rsid w:val="00792EC5"/>
    <w:rsid w:val="00842E69"/>
    <w:rsid w:val="00852DEF"/>
    <w:rsid w:val="00877945"/>
    <w:rsid w:val="00886569"/>
    <w:rsid w:val="00997846"/>
    <w:rsid w:val="009A46D0"/>
    <w:rsid w:val="009A785A"/>
    <w:rsid w:val="009B20EE"/>
    <w:rsid w:val="00A41A37"/>
    <w:rsid w:val="00AB61BB"/>
    <w:rsid w:val="00B96B1F"/>
    <w:rsid w:val="00BC0890"/>
    <w:rsid w:val="00C24D43"/>
    <w:rsid w:val="00C277D2"/>
    <w:rsid w:val="00C438D4"/>
    <w:rsid w:val="00C9394E"/>
    <w:rsid w:val="00CB734C"/>
    <w:rsid w:val="00DA568B"/>
    <w:rsid w:val="00EB727A"/>
    <w:rsid w:val="00EF501C"/>
    <w:rsid w:val="00F25B15"/>
    <w:rsid w:val="00F64F9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B5DA7"/>
  <w15:chartTrackingRefBased/>
  <w15:docId w15:val="{70D7DC40-FA9A-435E-93F7-DEE17DB7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7D2"/>
    <w:pPr>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277D2"/>
    <w:rPr>
      <w:color w:val="0563C1" w:themeColor="hyperlink"/>
      <w:u w:val="single"/>
    </w:rPr>
  </w:style>
  <w:style w:type="character" w:styleId="Nmerodelnea">
    <w:name w:val="line number"/>
    <w:basedOn w:val="Fuentedeprrafopredeter"/>
    <w:uiPriority w:val="99"/>
    <w:semiHidden/>
    <w:unhideWhenUsed/>
    <w:rsid w:val="00C277D2"/>
  </w:style>
  <w:style w:type="paragraph" w:styleId="Encabezado">
    <w:name w:val="header"/>
    <w:basedOn w:val="Normal"/>
    <w:link w:val="EncabezadoCar"/>
    <w:uiPriority w:val="99"/>
    <w:unhideWhenUsed/>
    <w:rsid w:val="00C277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77D2"/>
  </w:style>
  <w:style w:type="paragraph" w:styleId="Piedepgina">
    <w:name w:val="footer"/>
    <w:basedOn w:val="Normal"/>
    <w:link w:val="PiedepginaCar"/>
    <w:uiPriority w:val="99"/>
    <w:unhideWhenUsed/>
    <w:rsid w:val="00C277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77D2"/>
  </w:style>
  <w:style w:type="paragraph" w:styleId="Prrafodelista">
    <w:name w:val="List Paragraph"/>
    <w:basedOn w:val="Normal"/>
    <w:uiPriority w:val="34"/>
    <w:qFormat/>
    <w:rsid w:val="00556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gowen@bio.puc.cl"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959</Words>
  <Characters>5277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Antonio Mingo Orsini</dc:creator>
  <cp:keywords/>
  <dc:description/>
  <cp:lastModifiedBy>Gabriel Antonio Mingo Orsini</cp:lastModifiedBy>
  <cp:revision>3</cp:revision>
  <cp:lastPrinted>2024-08-07T02:54:00Z</cp:lastPrinted>
  <dcterms:created xsi:type="dcterms:W3CDTF">2025-03-25T01:50:00Z</dcterms:created>
  <dcterms:modified xsi:type="dcterms:W3CDTF">2025-03-25T02:58:00Z</dcterms:modified>
</cp:coreProperties>
</file>