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6984E" w14:textId="77777777" w:rsidR="008337C3" w:rsidRPr="00E779B6" w:rsidRDefault="00BA5225" w:rsidP="004E40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E779B6">
        <w:rPr>
          <w:rFonts w:ascii="Times New Roman" w:hAnsi="Times New Roman" w:cs="Times New Roman"/>
          <w:b/>
          <w:sz w:val="24"/>
          <w:lang w:val="en-US"/>
        </w:rPr>
        <w:t>Supplementary Figures:</w:t>
      </w:r>
    </w:p>
    <w:p w14:paraId="1CAD8F14" w14:textId="77777777" w:rsidR="004E4067" w:rsidRPr="00E779B6" w:rsidRDefault="004E4067" w:rsidP="004E40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4956A238" w14:textId="555C7291" w:rsidR="00BA5225" w:rsidRPr="00E779B6" w:rsidRDefault="00BA5225" w:rsidP="004E4067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BA5225">
        <w:rPr>
          <w:rFonts w:ascii="Times New Roman" w:hAnsi="Times New Roman" w:cs="Times New Roman"/>
          <w:b/>
          <w:bCs/>
          <w:sz w:val="24"/>
          <w:lang w:val="en-US"/>
        </w:rPr>
        <w:t xml:space="preserve">Supplemental Figure 1 </w:t>
      </w:r>
      <w:r w:rsidRPr="00BA5225">
        <w:rPr>
          <w:rFonts w:ascii="Times New Roman" w:hAnsi="Times New Roman" w:cs="Times New Roman"/>
          <w:bCs/>
          <w:sz w:val="24"/>
          <w:lang w:val="en-US"/>
        </w:rPr>
        <w:t>Viability, migration</w:t>
      </w:r>
      <w:r w:rsidR="004E4067">
        <w:rPr>
          <w:rFonts w:ascii="Times New Roman" w:hAnsi="Times New Roman" w:cs="Times New Roman"/>
          <w:bCs/>
          <w:sz w:val="24"/>
          <w:lang w:val="en-US"/>
        </w:rPr>
        <w:t>,</w:t>
      </w:r>
      <w:r w:rsidRPr="00BA5225">
        <w:rPr>
          <w:rFonts w:ascii="Times New Roman" w:hAnsi="Times New Roman" w:cs="Times New Roman"/>
          <w:bCs/>
          <w:sz w:val="24"/>
          <w:lang w:val="en-US"/>
        </w:rPr>
        <w:t xml:space="preserve"> and invasion of control and resistant melanoma cells after BRAF/MEK inhibitors withdrawal. </w:t>
      </w:r>
      <w:r w:rsidRPr="00BA5225">
        <w:rPr>
          <w:rFonts w:ascii="Times New Roman" w:hAnsi="Times New Roman" w:cs="Times New Roman"/>
          <w:sz w:val="24"/>
          <w:lang w:val="en-US"/>
        </w:rPr>
        <w:t xml:space="preserve">After a few weeks of culturing cells in medium devoid of 0,01% DMSO (control cells) or 0,4µM vemurafenib/ 0,4µM </w:t>
      </w:r>
      <w:proofErr w:type="spellStart"/>
      <w:r w:rsidRPr="00BA5225">
        <w:rPr>
          <w:rFonts w:ascii="Times New Roman" w:hAnsi="Times New Roman" w:cs="Times New Roman"/>
          <w:sz w:val="24"/>
          <w:lang w:val="en-US"/>
        </w:rPr>
        <w:t>cobimetinib</w:t>
      </w:r>
      <w:proofErr w:type="spellEnd"/>
      <w:r w:rsidRPr="00BA5225">
        <w:rPr>
          <w:rFonts w:ascii="Times New Roman" w:hAnsi="Times New Roman" w:cs="Times New Roman"/>
          <w:sz w:val="24"/>
          <w:lang w:val="en-US"/>
        </w:rPr>
        <w:t xml:space="preserve"> (resistant cells), their proliferation (A), migration (B), and invasion (C) were examined. Statistical significance was defined as p ≤ 0.05 (*)</w:t>
      </w:r>
      <w:r w:rsidR="00D74B7E">
        <w:rPr>
          <w:rFonts w:ascii="Times New Roman" w:hAnsi="Times New Roman" w:cs="Times New Roman"/>
          <w:sz w:val="24"/>
          <w:lang w:val="en-US"/>
        </w:rPr>
        <w:t>,</w:t>
      </w:r>
      <w:r w:rsidRPr="00E779B6">
        <w:rPr>
          <w:rFonts w:ascii="Times New Roman" w:hAnsi="Times New Roman" w:cs="Times New Roman"/>
          <w:sz w:val="24"/>
          <w:lang w:val="en-US"/>
        </w:rPr>
        <w:t xml:space="preserve"> p </w:t>
      </w:r>
      <w:r w:rsidRPr="00BA5225">
        <w:rPr>
          <w:rFonts w:ascii="Times New Roman" w:hAnsi="Times New Roman" w:cs="Times New Roman"/>
          <w:sz w:val="24"/>
          <w:lang w:val="en-US"/>
        </w:rPr>
        <w:t>≤ 0.0</w:t>
      </w:r>
      <w:r w:rsidRPr="00E779B6">
        <w:rPr>
          <w:rFonts w:ascii="Times New Roman" w:hAnsi="Times New Roman" w:cs="Times New Roman"/>
          <w:sz w:val="24"/>
          <w:lang w:val="en-US"/>
        </w:rPr>
        <w:t>1</w:t>
      </w:r>
      <w:r w:rsidRPr="00BA5225">
        <w:rPr>
          <w:rFonts w:ascii="Times New Roman" w:hAnsi="Times New Roman" w:cs="Times New Roman"/>
          <w:sz w:val="24"/>
          <w:lang w:val="en-US"/>
        </w:rPr>
        <w:t xml:space="preserve"> (*</w:t>
      </w:r>
      <w:r w:rsidRPr="00E779B6">
        <w:rPr>
          <w:rFonts w:ascii="Times New Roman" w:hAnsi="Times New Roman" w:cs="Times New Roman"/>
          <w:sz w:val="24"/>
          <w:lang w:val="en-US"/>
        </w:rPr>
        <w:t>*</w:t>
      </w:r>
      <w:r w:rsidRPr="00BA5225">
        <w:rPr>
          <w:rFonts w:ascii="Times New Roman" w:hAnsi="Times New Roman" w:cs="Times New Roman"/>
          <w:sz w:val="24"/>
          <w:lang w:val="en-US"/>
        </w:rPr>
        <w:t>)</w:t>
      </w:r>
      <w:r w:rsidR="00E779B6">
        <w:rPr>
          <w:rFonts w:ascii="Times New Roman" w:hAnsi="Times New Roman" w:cs="Times New Roman"/>
          <w:sz w:val="24"/>
          <w:lang w:val="en-US"/>
        </w:rPr>
        <w:t>,</w:t>
      </w:r>
      <w:r w:rsidR="00D74B7E">
        <w:rPr>
          <w:rFonts w:ascii="Times New Roman" w:hAnsi="Times New Roman" w:cs="Times New Roman"/>
          <w:sz w:val="24"/>
          <w:lang w:val="en-US"/>
        </w:rPr>
        <w:t xml:space="preserve"> and </w:t>
      </w:r>
      <w:r w:rsidR="00D74B7E" w:rsidRPr="00D74B7E">
        <w:rPr>
          <w:rFonts w:ascii="Times New Roman" w:hAnsi="Times New Roman" w:cs="Times New Roman"/>
          <w:sz w:val="24"/>
          <w:lang w:val="en-US"/>
        </w:rPr>
        <w:t>p ≤ 0.001 (***).</w:t>
      </w:r>
    </w:p>
    <w:p w14:paraId="1B9A21C7" w14:textId="00FB6489" w:rsidR="00BA5225" w:rsidRDefault="00BA5225" w:rsidP="004E40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BA5225">
        <w:rPr>
          <w:rFonts w:ascii="Times New Roman" w:hAnsi="Times New Roman" w:cs="Times New Roman"/>
          <w:b/>
          <w:bCs/>
          <w:sz w:val="24"/>
          <w:lang w:val="en-US"/>
        </w:rPr>
        <w:t xml:space="preserve">Supplemental Figure 2 </w:t>
      </w:r>
      <w:r w:rsidRPr="00BA5225">
        <w:rPr>
          <w:rFonts w:ascii="Times New Roman" w:hAnsi="Times New Roman" w:cs="Times New Roman"/>
          <w:bCs/>
          <w:sz w:val="24"/>
          <w:lang w:val="en-US"/>
        </w:rPr>
        <w:t xml:space="preserve">Viability and invasion of resistant melanoma cells after treatment with selected inhibitors. </w:t>
      </w:r>
      <w:r w:rsidRPr="00BA5225">
        <w:rPr>
          <w:rFonts w:ascii="Times New Roman" w:hAnsi="Times New Roman" w:cs="Times New Roman"/>
          <w:sz w:val="24"/>
          <w:lang w:val="en-US"/>
        </w:rPr>
        <w:t xml:space="preserve">An XTT test was used to analyze cell viability. A scratch wound assay, in which cells migrate to close the wound, was used to evaluate the rate of invasion of resistant cells treated with inhibitors of: AKT (5 µM MK2206), EGFR (5 µM lapatinib), MET (1 µM </w:t>
      </w:r>
      <w:proofErr w:type="spellStart"/>
      <w:r w:rsidRPr="00BA5225">
        <w:rPr>
          <w:rFonts w:ascii="Times New Roman" w:hAnsi="Times New Roman" w:cs="Times New Roman"/>
          <w:sz w:val="24"/>
          <w:lang w:val="en-US"/>
        </w:rPr>
        <w:t>foretinib</w:t>
      </w:r>
      <w:proofErr w:type="spellEnd"/>
      <w:r w:rsidRPr="00BA5225">
        <w:rPr>
          <w:rFonts w:ascii="Times New Roman" w:hAnsi="Times New Roman" w:cs="Times New Roman"/>
          <w:sz w:val="24"/>
          <w:lang w:val="en-US"/>
        </w:rPr>
        <w:t xml:space="preserve">), metalloproteinases (25 µM GM6001), </w:t>
      </w:r>
      <w:r w:rsidR="004E4067">
        <w:rPr>
          <w:rFonts w:ascii="Times New Roman" w:hAnsi="Times New Roman" w:cs="Times New Roman"/>
          <w:sz w:val="24"/>
          <w:lang w:val="en-US"/>
        </w:rPr>
        <w:t xml:space="preserve">and </w:t>
      </w:r>
      <w:r w:rsidRPr="00BA5225">
        <w:rPr>
          <w:rFonts w:ascii="Times New Roman" w:hAnsi="Times New Roman" w:cs="Times New Roman"/>
          <w:sz w:val="24"/>
          <w:lang w:val="en-US"/>
        </w:rPr>
        <w:t xml:space="preserve">ABCA1 (12,5 µM probucol). The results' quantification is reported as the mean relative wound closure obtained from at least three independent tests ± SD. Statistical significance was defined as p ≤ 0.05 (*), p ≤ </w:t>
      </w:r>
      <w:r w:rsidR="008B76D9" w:rsidRPr="008B76D9">
        <w:rPr>
          <w:rFonts w:ascii="Times New Roman" w:hAnsi="Times New Roman" w:cs="Times New Roman"/>
          <w:sz w:val="24"/>
          <w:lang w:val="en-US"/>
        </w:rPr>
        <w:t>0.001</w:t>
      </w:r>
      <w:r w:rsidRPr="00BA5225">
        <w:rPr>
          <w:rFonts w:ascii="Times New Roman" w:hAnsi="Times New Roman" w:cs="Times New Roman"/>
          <w:sz w:val="24"/>
          <w:lang w:val="en-US"/>
        </w:rPr>
        <w:t xml:space="preserve"> (*</w:t>
      </w:r>
      <w:r w:rsidR="008B76D9">
        <w:rPr>
          <w:rFonts w:ascii="Times New Roman" w:hAnsi="Times New Roman" w:cs="Times New Roman"/>
          <w:sz w:val="24"/>
          <w:lang w:val="en-US"/>
        </w:rPr>
        <w:t>*</w:t>
      </w:r>
      <w:r w:rsidRPr="00BA5225">
        <w:rPr>
          <w:rFonts w:ascii="Times New Roman" w:hAnsi="Times New Roman" w:cs="Times New Roman"/>
          <w:sz w:val="24"/>
          <w:lang w:val="en-US"/>
        </w:rPr>
        <w:t xml:space="preserve">*), and p ≤ </w:t>
      </w:r>
      <w:r w:rsidR="008B76D9" w:rsidRPr="008B76D9">
        <w:rPr>
          <w:rFonts w:ascii="Times New Roman" w:hAnsi="Times New Roman" w:cs="Times New Roman"/>
          <w:sz w:val="24"/>
          <w:lang w:val="en-US"/>
        </w:rPr>
        <w:t>0.0001</w:t>
      </w:r>
      <w:r w:rsidRPr="00BA5225">
        <w:rPr>
          <w:rFonts w:ascii="Times New Roman" w:hAnsi="Times New Roman" w:cs="Times New Roman"/>
          <w:sz w:val="24"/>
          <w:lang w:val="en-US"/>
        </w:rPr>
        <w:t xml:space="preserve"> (**</w:t>
      </w:r>
      <w:r w:rsidR="008B76D9">
        <w:rPr>
          <w:rFonts w:ascii="Times New Roman" w:hAnsi="Times New Roman" w:cs="Times New Roman"/>
          <w:sz w:val="24"/>
          <w:lang w:val="en-US"/>
        </w:rPr>
        <w:t>*</w:t>
      </w:r>
      <w:r w:rsidRPr="00BA5225">
        <w:rPr>
          <w:rFonts w:ascii="Times New Roman" w:hAnsi="Times New Roman" w:cs="Times New Roman"/>
          <w:sz w:val="24"/>
          <w:lang w:val="en-US"/>
        </w:rPr>
        <w:t>*).</w:t>
      </w:r>
      <w:r w:rsidRPr="00BA5225"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p w14:paraId="030E8432" w14:textId="77777777" w:rsidR="004E4067" w:rsidRDefault="004E4067" w:rsidP="004E40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5EF22EC8" w14:textId="77777777" w:rsidR="00BA5225" w:rsidRDefault="00BA5225" w:rsidP="004E40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Used methods:</w:t>
      </w:r>
    </w:p>
    <w:p w14:paraId="0BF9867A" w14:textId="77777777" w:rsidR="00BA5225" w:rsidRDefault="00BA5225" w:rsidP="004E40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Cell treatment with selected inhibitors</w:t>
      </w:r>
    </w:p>
    <w:p w14:paraId="7EA8BC4D" w14:textId="77777777" w:rsidR="00BA5225" w:rsidRDefault="00BA5225" w:rsidP="004E4067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BA5225">
        <w:rPr>
          <w:rFonts w:ascii="Times New Roman" w:hAnsi="Times New Roman" w:cs="Times New Roman"/>
          <w:sz w:val="24"/>
          <w:lang w:val="en-US"/>
        </w:rPr>
        <w:t xml:space="preserve">Resistant melanoma cells were treated for 48h with 0,4µM vemurafenib, 0,4µM </w:t>
      </w:r>
      <w:proofErr w:type="spellStart"/>
      <w:r w:rsidRPr="00BA5225">
        <w:rPr>
          <w:rFonts w:ascii="Times New Roman" w:hAnsi="Times New Roman" w:cs="Times New Roman"/>
          <w:sz w:val="24"/>
          <w:lang w:val="en-US"/>
        </w:rPr>
        <w:t>cobimetinib</w:t>
      </w:r>
      <w:proofErr w:type="spellEnd"/>
      <w:r w:rsidRPr="00BA5225">
        <w:rPr>
          <w:rFonts w:ascii="Times New Roman" w:hAnsi="Times New Roman" w:cs="Times New Roman"/>
          <w:sz w:val="24"/>
          <w:lang w:val="en-US"/>
        </w:rPr>
        <w:t xml:space="preserve">, and additionally one of the following inhibitors: 1µM </w:t>
      </w:r>
      <w:proofErr w:type="spellStart"/>
      <w:r w:rsidRPr="00BA5225">
        <w:rPr>
          <w:rFonts w:ascii="Times New Roman" w:hAnsi="Times New Roman" w:cs="Times New Roman"/>
          <w:sz w:val="24"/>
          <w:lang w:val="en-US"/>
        </w:rPr>
        <w:t>foretinib</w:t>
      </w:r>
      <w:proofErr w:type="spellEnd"/>
      <w:r w:rsidRPr="00BA5225">
        <w:rPr>
          <w:rFonts w:ascii="Times New Roman" w:hAnsi="Times New Roman" w:cs="Times New Roman"/>
          <w:sz w:val="24"/>
          <w:lang w:val="en-US"/>
        </w:rPr>
        <w:t xml:space="preserve"> (MET inhibitor), 5µM lapatinib (EGFR inhibitor), 5 µM MK2206 (AKT inhibitor), 25 µM GM6001 (MMPs inhibitor)</w:t>
      </w:r>
      <w:r w:rsidR="004E4067">
        <w:rPr>
          <w:rFonts w:ascii="Times New Roman" w:hAnsi="Times New Roman" w:cs="Times New Roman"/>
          <w:sz w:val="24"/>
          <w:lang w:val="en-US"/>
        </w:rPr>
        <w:t>,</w:t>
      </w:r>
      <w:r w:rsidRPr="00BA5225">
        <w:rPr>
          <w:rFonts w:ascii="Times New Roman" w:hAnsi="Times New Roman" w:cs="Times New Roman"/>
          <w:sz w:val="24"/>
          <w:lang w:val="en-US"/>
        </w:rPr>
        <w:t xml:space="preserve"> or 12,5 µM probucol (ABCA1 inhibitor). </w:t>
      </w:r>
      <w:r>
        <w:rPr>
          <w:rFonts w:ascii="Times New Roman" w:hAnsi="Times New Roman" w:cs="Times New Roman"/>
          <w:sz w:val="24"/>
          <w:lang w:val="en-US"/>
        </w:rPr>
        <w:t>Then</w:t>
      </w:r>
      <w:r w:rsidR="004E4067">
        <w:rPr>
          <w:rFonts w:ascii="Times New Roman" w:hAnsi="Times New Roman" w:cs="Times New Roman"/>
          <w:sz w:val="24"/>
          <w:lang w:val="en-US"/>
        </w:rPr>
        <w:t>,</w:t>
      </w:r>
      <w:r>
        <w:rPr>
          <w:rFonts w:ascii="Times New Roman" w:hAnsi="Times New Roman" w:cs="Times New Roman"/>
          <w:sz w:val="24"/>
          <w:lang w:val="en-US"/>
        </w:rPr>
        <w:t xml:space="preserve"> cells viability was assessed using </w:t>
      </w:r>
      <w:r w:rsidR="004E4067">
        <w:rPr>
          <w:rFonts w:ascii="Times New Roman" w:hAnsi="Times New Roman" w:cs="Times New Roman"/>
          <w:sz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lang w:val="en-US"/>
        </w:rPr>
        <w:t xml:space="preserve">XTT test (described below), while their migration and invasion abilities were examined based on 2D and 3D wound healing </w:t>
      </w:r>
      <w:r w:rsidR="004E4067">
        <w:rPr>
          <w:rFonts w:ascii="Times New Roman" w:hAnsi="Times New Roman" w:cs="Times New Roman"/>
          <w:sz w:val="24"/>
          <w:lang w:val="en-US"/>
        </w:rPr>
        <w:t>assays</w:t>
      </w:r>
      <w:r>
        <w:rPr>
          <w:rFonts w:ascii="Times New Roman" w:hAnsi="Times New Roman" w:cs="Times New Roman"/>
          <w:sz w:val="24"/>
          <w:lang w:val="en-US"/>
        </w:rPr>
        <w:t xml:space="preserve"> (described in the manuscript).</w:t>
      </w:r>
    </w:p>
    <w:p w14:paraId="2A4CC8D7" w14:textId="77777777" w:rsidR="00BA5225" w:rsidRPr="00BA5225" w:rsidRDefault="00BA5225" w:rsidP="004E40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BA5225">
        <w:rPr>
          <w:rFonts w:ascii="Times New Roman" w:hAnsi="Times New Roman" w:cs="Times New Roman"/>
          <w:b/>
          <w:sz w:val="24"/>
          <w:lang w:val="en-US"/>
        </w:rPr>
        <w:t>XTT assay</w:t>
      </w:r>
    </w:p>
    <w:p w14:paraId="5EC1A51D" w14:textId="38E5A46C" w:rsidR="00A566B9" w:rsidRPr="00C6542F" w:rsidRDefault="00A566B9" w:rsidP="004E4067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C6542F">
        <w:rPr>
          <w:rFonts w:ascii="Times New Roman" w:hAnsi="Times New Roman" w:cs="Times New Roman"/>
          <w:sz w:val="24"/>
          <w:lang w:val="en-US"/>
        </w:rPr>
        <w:t>A Cell Proliferation K</w:t>
      </w:r>
      <w:r w:rsidR="00C6542F">
        <w:rPr>
          <w:rFonts w:ascii="Times New Roman" w:hAnsi="Times New Roman" w:cs="Times New Roman"/>
          <w:sz w:val="24"/>
          <w:lang w:val="en-US"/>
        </w:rPr>
        <w:t xml:space="preserve">it II (XTT (2,3-bis-(2-methoxy- 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4-nitro-5-sulfophenyl)-2 </w:t>
      </w:r>
      <w:r w:rsidR="00C6542F">
        <w:rPr>
          <w:rFonts w:ascii="Times New Roman" w:hAnsi="Times New Roman" w:cs="Times New Roman"/>
          <w:sz w:val="24"/>
          <w:lang w:val="en-US"/>
        </w:rPr>
        <w:t xml:space="preserve">H-tetrazolium-5-carboxanilide); </w:t>
      </w:r>
      <w:r w:rsidRPr="00C6542F">
        <w:rPr>
          <w:rFonts w:ascii="Times New Roman" w:hAnsi="Times New Roman" w:cs="Times New Roman"/>
          <w:sz w:val="24"/>
          <w:lang w:val="en-US"/>
        </w:rPr>
        <w:t>Roc</w:t>
      </w:r>
      <w:r w:rsidR="00C6542F">
        <w:rPr>
          <w:rFonts w:ascii="Times New Roman" w:hAnsi="Times New Roman" w:cs="Times New Roman"/>
          <w:sz w:val="24"/>
          <w:lang w:val="en-US"/>
        </w:rPr>
        <w:t>he) was utilized to measure the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 viability </w:t>
      </w:r>
      <w:r w:rsidR="00C6542F">
        <w:rPr>
          <w:rFonts w:ascii="Times New Roman" w:hAnsi="Times New Roman" w:cs="Times New Roman"/>
          <w:sz w:val="24"/>
          <w:lang w:val="en-US"/>
        </w:rPr>
        <w:t xml:space="preserve">of cells treated with the drugs and the proliferation of cells after vemurafenib and </w:t>
      </w:r>
      <w:proofErr w:type="spellStart"/>
      <w:r w:rsidR="00C6542F">
        <w:rPr>
          <w:rFonts w:ascii="Times New Roman" w:hAnsi="Times New Roman" w:cs="Times New Roman"/>
          <w:sz w:val="24"/>
          <w:lang w:val="en-US"/>
        </w:rPr>
        <w:t>cobimetinib</w:t>
      </w:r>
      <w:proofErr w:type="spellEnd"/>
      <w:r w:rsidR="00C6542F">
        <w:rPr>
          <w:rFonts w:ascii="Times New Roman" w:hAnsi="Times New Roman" w:cs="Times New Roman"/>
          <w:sz w:val="24"/>
          <w:lang w:val="en-US"/>
        </w:rPr>
        <w:t xml:space="preserve"> withdrawal. </w:t>
      </w:r>
      <w:r w:rsidRPr="00C6542F">
        <w:rPr>
          <w:rFonts w:ascii="Times New Roman" w:hAnsi="Times New Roman" w:cs="Times New Roman"/>
          <w:sz w:val="24"/>
          <w:lang w:val="en-US"/>
        </w:rPr>
        <w:t>To de</w:t>
      </w:r>
      <w:r w:rsidR="00C6542F">
        <w:rPr>
          <w:rFonts w:ascii="Times New Roman" w:hAnsi="Times New Roman" w:cs="Times New Roman"/>
          <w:sz w:val="24"/>
          <w:lang w:val="en-US"/>
        </w:rPr>
        <w:t xml:space="preserve">termine the proliferation rate, XTT was </w:t>
      </w:r>
      <w:r w:rsidRPr="00C6542F">
        <w:rPr>
          <w:rFonts w:ascii="Times New Roman" w:hAnsi="Times New Roman" w:cs="Times New Roman"/>
          <w:sz w:val="24"/>
          <w:lang w:val="en-US"/>
        </w:rPr>
        <w:t>added to all of the inves</w:t>
      </w:r>
      <w:r w:rsidR="00C6542F">
        <w:rPr>
          <w:rFonts w:ascii="Times New Roman" w:hAnsi="Times New Roman" w:cs="Times New Roman"/>
          <w:sz w:val="24"/>
          <w:lang w:val="en-US"/>
        </w:rPr>
        <w:t>tigated samples at time 0 (T0), and after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 48</w:t>
      </w:r>
      <w:r w:rsidR="00C6542F">
        <w:rPr>
          <w:rFonts w:ascii="Times New Roman" w:hAnsi="Times New Roman" w:cs="Times New Roman"/>
          <w:sz w:val="24"/>
          <w:lang w:val="en-US"/>
        </w:rPr>
        <w:t xml:space="preserve">h (T48) of cells’ growth. 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XTT mixture </w:t>
      </w:r>
      <w:r w:rsidR="00C6542F">
        <w:rPr>
          <w:rFonts w:ascii="Times New Roman" w:hAnsi="Times New Roman" w:cs="Times New Roman"/>
          <w:sz w:val="24"/>
          <w:lang w:val="en-US"/>
        </w:rPr>
        <w:t>was added to the cells</w:t>
      </w:r>
      <w:r w:rsidR="004E4067">
        <w:rPr>
          <w:rFonts w:ascii="Times New Roman" w:hAnsi="Times New Roman" w:cs="Times New Roman"/>
          <w:sz w:val="24"/>
          <w:lang w:val="en-US"/>
        </w:rPr>
        <w:t>,</w:t>
      </w:r>
      <w:r w:rsidR="00C6542F">
        <w:rPr>
          <w:rFonts w:ascii="Times New Roman" w:hAnsi="Times New Roman" w:cs="Times New Roman"/>
          <w:sz w:val="24"/>
          <w:lang w:val="en-US"/>
        </w:rPr>
        <w:t xml:space="preserve"> and next they were incubated for 3h </w:t>
      </w:r>
      <w:r w:rsidRPr="00C6542F">
        <w:rPr>
          <w:rFonts w:ascii="Times New Roman" w:hAnsi="Times New Roman" w:cs="Times New Roman"/>
          <w:sz w:val="24"/>
          <w:lang w:val="en-US"/>
        </w:rPr>
        <w:t>at 37 °C in 5%CO2/95%</w:t>
      </w:r>
      <w:r w:rsidR="00C6542F">
        <w:rPr>
          <w:rFonts w:ascii="Times New Roman" w:hAnsi="Times New Roman" w:cs="Times New Roman"/>
          <w:sz w:val="24"/>
          <w:lang w:val="en-US"/>
        </w:rPr>
        <w:t xml:space="preserve"> humidified air. Next, the absorbance at 450 nm was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 mea</w:t>
      </w:r>
      <w:r w:rsidR="00C6542F">
        <w:rPr>
          <w:rFonts w:ascii="Times New Roman" w:hAnsi="Times New Roman" w:cs="Times New Roman"/>
          <w:sz w:val="24"/>
          <w:lang w:val="en-US"/>
        </w:rPr>
        <w:t xml:space="preserve">sured by a </w:t>
      </w:r>
      <w:proofErr w:type="spellStart"/>
      <w:r w:rsidR="00C6542F">
        <w:rPr>
          <w:rFonts w:ascii="Times New Roman" w:hAnsi="Times New Roman" w:cs="Times New Roman"/>
          <w:sz w:val="24"/>
          <w:lang w:val="en-US"/>
        </w:rPr>
        <w:t>μQuant</w:t>
      </w:r>
      <w:proofErr w:type="spellEnd"/>
      <w:r w:rsidR="00C6542F">
        <w:rPr>
          <w:rFonts w:ascii="Times New Roman" w:hAnsi="Times New Roman" w:cs="Times New Roman"/>
          <w:sz w:val="24"/>
          <w:lang w:val="en-US"/>
        </w:rPr>
        <w:t xml:space="preserve"> microplate </w:t>
      </w:r>
      <w:r w:rsidRPr="00C6542F">
        <w:rPr>
          <w:rFonts w:ascii="Times New Roman" w:hAnsi="Times New Roman" w:cs="Times New Roman"/>
          <w:sz w:val="24"/>
          <w:lang w:val="en-US"/>
        </w:rPr>
        <w:t>spectrophotometer (</w:t>
      </w:r>
      <w:r w:rsidR="00C6542F">
        <w:rPr>
          <w:rFonts w:ascii="Times New Roman" w:hAnsi="Times New Roman" w:cs="Times New Roman"/>
          <w:sz w:val="24"/>
          <w:lang w:val="en-US"/>
        </w:rPr>
        <w:t>Bio-Tek Instruments, Inc.</w:t>
      </w:r>
      <w:r w:rsidRPr="00C6542F">
        <w:rPr>
          <w:rFonts w:ascii="Times New Roman" w:hAnsi="Times New Roman" w:cs="Times New Roman"/>
          <w:sz w:val="24"/>
          <w:lang w:val="en-US"/>
        </w:rPr>
        <w:t>) using Ge</w:t>
      </w:r>
      <w:r w:rsidR="00C6542F">
        <w:rPr>
          <w:rFonts w:ascii="Times New Roman" w:hAnsi="Times New Roman" w:cs="Times New Roman"/>
          <w:sz w:val="24"/>
          <w:lang w:val="en-US"/>
        </w:rPr>
        <w:t xml:space="preserve">n5 software (ver. 2.05, Bio-Tek Instruments, Inc.). The obtained </w:t>
      </w:r>
      <w:r w:rsidRPr="00C6542F">
        <w:rPr>
          <w:rFonts w:ascii="Times New Roman" w:hAnsi="Times New Roman" w:cs="Times New Roman"/>
          <w:sz w:val="24"/>
          <w:lang w:val="en-US"/>
        </w:rPr>
        <w:t>values were then backgrou</w:t>
      </w:r>
      <w:r w:rsidR="00C6542F">
        <w:rPr>
          <w:rFonts w:ascii="Times New Roman" w:hAnsi="Times New Roman" w:cs="Times New Roman"/>
          <w:sz w:val="24"/>
          <w:lang w:val="en-US"/>
        </w:rPr>
        <w:t xml:space="preserve">nd corrected. The proliferation </w:t>
      </w:r>
      <w:r w:rsidRPr="00C6542F">
        <w:rPr>
          <w:rFonts w:ascii="Times New Roman" w:hAnsi="Times New Roman" w:cs="Times New Roman"/>
          <w:sz w:val="24"/>
          <w:lang w:val="en-US"/>
        </w:rPr>
        <w:t>rate of the tested cells w</w:t>
      </w:r>
      <w:r w:rsidR="00C6542F">
        <w:rPr>
          <w:rFonts w:ascii="Times New Roman" w:hAnsi="Times New Roman" w:cs="Times New Roman"/>
          <w:sz w:val="24"/>
          <w:lang w:val="en-US"/>
        </w:rPr>
        <w:t xml:space="preserve">as calculated by dividing 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T48 by T0. Control cells’ </w:t>
      </w:r>
      <w:r w:rsidR="00C6542F">
        <w:rPr>
          <w:rFonts w:ascii="Times New Roman" w:hAnsi="Times New Roman" w:cs="Times New Roman"/>
          <w:sz w:val="24"/>
          <w:lang w:val="en-US"/>
        </w:rPr>
        <w:lastRenderedPageBreak/>
        <w:t>proliferation was assumed to be 1</w:t>
      </w:r>
      <w:r w:rsidRPr="00C6542F">
        <w:rPr>
          <w:rFonts w:ascii="Times New Roman" w:hAnsi="Times New Roman" w:cs="Times New Roman"/>
          <w:sz w:val="24"/>
          <w:lang w:val="en-US"/>
        </w:rPr>
        <w:t>. Each condition was p</w:t>
      </w:r>
      <w:r w:rsidR="00C6542F">
        <w:rPr>
          <w:rFonts w:ascii="Times New Roman" w:hAnsi="Times New Roman" w:cs="Times New Roman"/>
          <w:sz w:val="24"/>
          <w:lang w:val="en-US"/>
        </w:rPr>
        <w:t xml:space="preserve">erformed in triplicate, and all </w:t>
      </w:r>
      <w:r w:rsidRPr="00C6542F">
        <w:rPr>
          <w:rFonts w:ascii="Times New Roman" w:hAnsi="Times New Roman" w:cs="Times New Roman"/>
          <w:sz w:val="24"/>
          <w:lang w:val="en-US"/>
        </w:rPr>
        <w:t>experiments were conducted at least three times.</w:t>
      </w:r>
    </w:p>
    <w:p w14:paraId="45E82E8A" w14:textId="20442C6F" w:rsidR="00BA5225" w:rsidRPr="00C6542F" w:rsidRDefault="00A566B9" w:rsidP="004E4067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C6542F">
        <w:rPr>
          <w:rFonts w:ascii="Times New Roman" w:hAnsi="Times New Roman" w:cs="Times New Roman"/>
          <w:sz w:val="24"/>
          <w:lang w:val="en-US"/>
        </w:rPr>
        <w:t xml:space="preserve">To evaluate </w:t>
      </w:r>
      <w:r w:rsidR="00C6542F">
        <w:rPr>
          <w:rFonts w:ascii="Times New Roman" w:hAnsi="Times New Roman" w:cs="Times New Roman"/>
          <w:sz w:val="24"/>
          <w:lang w:val="en-US"/>
        </w:rPr>
        <w:t xml:space="preserve">the </w:t>
      </w:r>
      <w:r w:rsidRPr="00C6542F">
        <w:rPr>
          <w:rFonts w:ascii="Times New Roman" w:hAnsi="Times New Roman" w:cs="Times New Roman"/>
          <w:sz w:val="24"/>
          <w:lang w:val="en-US"/>
        </w:rPr>
        <w:t>viability</w:t>
      </w:r>
      <w:r w:rsidR="00C6542F">
        <w:rPr>
          <w:rFonts w:ascii="Times New Roman" w:hAnsi="Times New Roman" w:cs="Times New Roman"/>
          <w:sz w:val="24"/>
          <w:lang w:val="en-US"/>
        </w:rPr>
        <w:t xml:space="preserve"> of cells treated with the drugs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 48 h</w:t>
      </w:r>
      <w:r w:rsidR="00C6542F">
        <w:rPr>
          <w:rFonts w:ascii="Times New Roman" w:hAnsi="Times New Roman" w:cs="Times New Roman"/>
          <w:sz w:val="24"/>
          <w:lang w:val="en-US"/>
        </w:rPr>
        <w:t xml:space="preserve"> after inhibitors’ addition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, </w:t>
      </w:r>
      <w:r w:rsidR="00E779B6">
        <w:rPr>
          <w:rFonts w:ascii="Times New Roman" w:hAnsi="Times New Roman" w:cs="Times New Roman"/>
          <w:sz w:val="24"/>
          <w:lang w:val="en-US"/>
        </w:rPr>
        <w:t xml:space="preserve">the </w:t>
      </w:r>
      <w:r w:rsidR="002146D3">
        <w:rPr>
          <w:rFonts w:ascii="Times New Roman" w:hAnsi="Times New Roman" w:cs="Times New Roman"/>
          <w:sz w:val="24"/>
          <w:lang w:val="en-US"/>
        </w:rPr>
        <w:t xml:space="preserve">cell media were replaced </w:t>
      </w:r>
      <w:r w:rsidR="00E779B6">
        <w:rPr>
          <w:rFonts w:ascii="Times New Roman" w:hAnsi="Times New Roman" w:cs="Times New Roman"/>
          <w:sz w:val="24"/>
          <w:lang w:val="en-US"/>
        </w:rPr>
        <w:t>with</w:t>
      </w:r>
      <w:r w:rsidR="00E779B6">
        <w:rPr>
          <w:rFonts w:ascii="Times New Roman" w:hAnsi="Times New Roman" w:cs="Times New Roman"/>
          <w:sz w:val="24"/>
          <w:lang w:val="en-US"/>
        </w:rPr>
        <w:t xml:space="preserve"> </w:t>
      </w:r>
      <w:r w:rsidR="002146D3">
        <w:rPr>
          <w:rFonts w:ascii="Times New Roman" w:hAnsi="Times New Roman" w:cs="Times New Roman"/>
          <w:sz w:val="24"/>
          <w:lang w:val="en-US"/>
        </w:rPr>
        <w:t>fresh ones</w:t>
      </w:r>
      <w:r w:rsidR="00E779B6">
        <w:rPr>
          <w:rFonts w:ascii="Times New Roman" w:hAnsi="Times New Roman" w:cs="Times New Roman"/>
          <w:sz w:val="24"/>
          <w:lang w:val="en-US"/>
        </w:rPr>
        <w:t>,</w:t>
      </w:r>
      <w:r w:rsidR="002146D3">
        <w:rPr>
          <w:rFonts w:ascii="Times New Roman" w:hAnsi="Times New Roman" w:cs="Times New Roman"/>
          <w:sz w:val="24"/>
          <w:lang w:val="en-US"/>
        </w:rPr>
        <w:t xml:space="preserve"> and 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the </w:t>
      </w:r>
      <w:r w:rsidR="00C6542F">
        <w:rPr>
          <w:rFonts w:ascii="Times New Roman" w:hAnsi="Times New Roman" w:cs="Times New Roman"/>
          <w:sz w:val="24"/>
          <w:lang w:val="en-US"/>
        </w:rPr>
        <w:t xml:space="preserve">XTT mixture was </w:t>
      </w:r>
      <w:r w:rsidRPr="00C6542F">
        <w:rPr>
          <w:rFonts w:ascii="Times New Roman" w:hAnsi="Times New Roman" w:cs="Times New Roman"/>
          <w:sz w:val="24"/>
          <w:lang w:val="en-US"/>
        </w:rPr>
        <w:t>added. Next, cells were inc</w:t>
      </w:r>
      <w:r w:rsidR="00C6542F">
        <w:rPr>
          <w:rFonts w:ascii="Times New Roman" w:hAnsi="Times New Roman" w:cs="Times New Roman"/>
          <w:sz w:val="24"/>
          <w:lang w:val="en-US"/>
        </w:rPr>
        <w:t>ubated for 3h, and the absorb</w:t>
      </w:r>
      <w:r w:rsidRPr="00C6542F">
        <w:rPr>
          <w:rFonts w:ascii="Times New Roman" w:hAnsi="Times New Roman" w:cs="Times New Roman"/>
          <w:sz w:val="24"/>
          <w:lang w:val="en-US"/>
        </w:rPr>
        <w:t xml:space="preserve">ance was then measured as described above. </w:t>
      </w:r>
    </w:p>
    <w:sectPr w:rsidR="00BA5225" w:rsidRPr="00C65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225"/>
    <w:rsid w:val="002146D3"/>
    <w:rsid w:val="004E4067"/>
    <w:rsid w:val="008337C3"/>
    <w:rsid w:val="008B76D9"/>
    <w:rsid w:val="00A566B9"/>
    <w:rsid w:val="00B132E8"/>
    <w:rsid w:val="00BA5225"/>
    <w:rsid w:val="00C6542F"/>
    <w:rsid w:val="00D74B7E"/>
    <w:rsid w:val="00D91945"/>
    <w:rsid w:val="00E7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7E9CC"/>
  <w15:chartTrackingRefBased/>
  <w15:docId w15:val="{8951D67B-028A-42C5-8BBC-E1AFC9DA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8B7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452</Words>
  <Characters>2480</Characters>
  <Application>Microsoft Office Word</Application>
  <DocSecurity>0</DocSecurity>
  <Lines>39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Simiczyjew</dc:creator>
  <cp:keywords/>
  <dc:description/>
  <cp:lastModifiedBy>Aleksandra Simiczyjew</cp:lastModifiedBy>
  <cp:revision>8</cp:revision>
  <dcterms:created xsi:type="dcterms:W3CDTF">2025-07-08T10:22:00Z</dcterms:created>
  <dcterms:modified xsi:type="dcterms:W3CDTF">2025-07-09T20:13:00Z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2e3e875f-acb3-4edf-a61a-bcfd61c0cc8e</vt:lpwstr>
  </property>
</Properties>
</file>