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E156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OLE_LINK63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Supplementary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M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aterial</w:t>
      </w:r>
    </w:p>
    <w:p w14:paraId="517518B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Supplementary Figures:</w:t>
      </w:r>
    </w:p>
    <w:p w14:paraId="24F8940C">
      <w:pP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5735320"/>
            <wp:effectExtent l="0" t="0" r="1270" b="5080"/>
            <wp:docPr id="8" name="图片 8" descr="SF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F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73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45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1" w:name="OLE_LINK56"/>
      <w:bookmarkStart w:id="2" w:name="OLE_LINK79"/>
      <w:bookmarkStart w:id="3" w:name="_Hlk177304909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igure 1</w:t>
      </w:r>
      <w:bookmarkEnd w:id="1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bookmarkEnd w:id="2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A)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the IgG controls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of the immunofluorescence staining. (B)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Representative immunohistochemical (IHC) images of GSDMD in each group. And statistical analysis the proteins expression and the fold between the two groups, respectively (mean ± SEM, n = 3). Scale bar: 500 μm (100 x); Scale bar: 200 μm (200 x).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Representative immunohistochemical (IHC) images of GSDMD in 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ifferent intensities of 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UV.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expression of NLRP3, GSDMD, </w:t>
      </w:r>
      <w:r>
        <w:rPr>
          <w:rFonts w:hint="eastAsia" w:ascii="Times New Roman" w:hAnsi="Times New Roman" w:cs="Times New Roman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Cle-GSDMD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Caspase1, cleaved Caspase1, IL-1β and cleaved IL-1β in dorsal skin of each group (mean ± SEM, n = 5).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value was determined by Mann–Whitney T test. 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0.01, ***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0.001.</w:t>
      </w:r>
      <w:r>
        <w:rPr>
          <w:rFonts w:hint="eastAsia"/>
        </w:rPr>
        <w:t xml:space="preserve"> </w:t>
      </w:r>
      <w:bookmarkStart w:id="14" w:name="_GoBack"/>
      <w:bookmarkEnd w:id="14"/>
    </w:p>
    <w:bookmarkEnd w:id="3"/>
    <w:p w14:paraId="10F180F1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135" cy="5958205"/>
            <wp:effectExtent l="0" t="0" r="12065" b="10795"/>
            <wp:docPr id="5" name="图片 5" descr="SF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F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95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C4A6F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4" w:name="OLE_LINK130"/>
      <w:bookmarkStart w:id="5" w:name="_Hlk145018450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igure </w:t>
      </w:r>
      <w:bookmarkEnd w:id="4"/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. Rt-PCR and the Quantification of WB.</w:t>
      </w:r>
      <w:bookmarkEnd w:id="5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(A) </w:t>
      </w:r>
      <w:bookmarkStart w:id="6" w:name="_Hlk145019237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The expression levels of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Nlrp3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i/>
          <w:i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Aim2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Caspase1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Il1b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all groups (mean ± SEM, n = 3).</w:t>
      </w:r>
      <w:bookmarkEnd w:id="6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(B-H) The expression of NLRP3, GSDMD, </w:t>
      </w:r>
      <w:r>
        <w:rPr>
          <w:rFonts w:hint="eastAsia" w:ascii="Times New Roman" w:hAnsi="Times New Roman" w:cs="Times New Roman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Cle-GSDMD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Caspase1, cleaved Caspase1, IL-1β and cleaved IL-1β in all groups (mean ± SEM, n = 4).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value was determined by Mann–Whitney T test. 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0.05, 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0.01, ***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0.001.</w:t>
      </w:r>
    </w:p>
    <w:p w14:paraId="52F0569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6235700"/>
            <wp:effectExtent l="0" t="0" r="2540" b="0"/>
            <wp:docPr id="107978839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788393" name="图片 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6EFFD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igure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bookmarkStart w:id="7" w:name="_Hlk156570390"/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Ctsb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was selected as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the key factor in the regulation of UV-induced Pyr-Fbs.</w:t>
      </w:r>
      <w:bookmarkEnd w:id="7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(A) Bubble chart, based on common DEGs, showed the results of KEGG enriched analysis, in which NOD-like receptor signaling pathway is the top 1 notable signal pathway (red) for the aggregate. (B) </w:t>
      </w:r>
      <w:bookmarkStart w:id="8" w:name="OLE_LINK3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Circle Graph pointed specific dependence relationships between the 5 KEGG pathways and the corresponding</w:t>
      </w:r>
      <w:bookmarkEnd w:id="8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DEGs. (C) Heatmaps of 7 genes associated with NOD-like receptor signaling pathway in Co-expression DEGs, respectively, based on skin tissue RNA sequencing in mice and GSE22083. (D) The expression levels of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Ccl5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Ccl2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Myd88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Stat1,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Ctsb,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Irf7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mouse skin (mean ± SEM, n = 3). (E, F) Representative IHC images of the protein expression levels of CTSB in the skin tissues. Scale bar: 500 μm (100 x). And statistical analysis CTSB expression and the between the two groups (mean ± SEM, n = 3).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(G, H) WB of CTSB in the dorsal skin of each group, and statistical analysis CTSB expression and the fold between the two groups (mean ± SEM, n = 5). (I, J) WB of CTSB in Fbs under different UV exposure doses, and statistical analysis CTSB expression and the fold in all groups (mean ± SEM, n = 4). (K) </w:t>
      </w:r>
      <w:bookmarkStart w:id="9" w:name="OLE_LINK31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Fbs are transfected with antisense oligodeoxynucleotide </w:t>
      </w:r>
      <w:bookmarkEnd w:id="9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(ASO) RNA as a control (ASO-NC, 100pmol) or ASO-Ctsb (ASO-1, ASO-2, and ASO-3; 100pmol) for 48 hours, and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Ctsb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mRNA was determined by rt-PCR (mean ± SEM, n = 3). (L) Fbs are transfected with pcDNA3.1-NC as a control (NC; 5 μg/ul) or pcDNA3.1-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Ctsb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(OE-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Ctsb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; 5 μg/ul) for 48 hours, and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Ctsb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mRNA was determined by rtPCR (mean ± SEM, n = 3). (M, N) Fbs are transfected with pcDNA3.1-NC, ASO-NC, ASO-2 or pcDNA3.1-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Ctsb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for 48h, and WB detects the expression level of CTSB after UV exposure 12 hours (mean ± SEM, n = 4).</w:t>
      </w:r>
    </w:p>
    <w:p w14:paraId="7BA1B6E4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6316345"/>
            <wp:effectExtent l="0" t="0" r="2540" b="8255"/>
            <wp:docPr id="35320274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02747" name="图片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1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3DF2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igure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The NOD-like receptor signaling pathway download form KEGG database.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Highlighting up-regulation in red and down-regulation in blue.</w:t>
      </w:r>
    </w:p>
    <w:p w14:paraId="393F1CCB">
      <w:pP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6559550"/>
            <wp:effectExtent l="0" t="0" r="10795" b="6350"/>
            <wp:docPr id="6" name="图片 6" descr="SF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F-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5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7435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10" w:name="_Hlk145019385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igure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Rt-PCR and the Quantification of WB.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(A) The expression levels of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Nlrp3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i/>
          <w:i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Aim2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Caspase1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Il1b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different groups (mean ± SEM, n = 3). (B-H) The expression of NLRP3, GSDMD, </w:t>
      </w:r>
      <w:r>
        <w:rPr>
          <w:rFonts w:hint="eastAsia" w:ascii="Times New Roman" w:hAnsi="Times New Roman" w:cs="Times New Roman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Cle-GSDMD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Caspase1, cleaved Caspase1, IL-1β and cleaved IL-1β in different groups (mean ± SEM, n = 4).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value was determined by Mann–Whitney T test. 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0.05, 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0.01, ***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&lt; 0.001.(I-L) The expression levels of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Cd86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Cd80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Il6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and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Tnf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macrophage (mean ± SEM, n = 3)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 w14:paraId="54B6F4A3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5173980"/>
            <wp:effectExtent l="0" t="0" r="2540" b="7620"/>
            <wp:docPr id="18932243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24342" name="图片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0"/>
    <w:p w14:paraId="09D3F3D3">
      <w:pPr>
        <w:spacing w:line="360" w:lineRule="auto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. Fabrication and Characterization of the microneedle system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Schematic diagram of the process of antisense oligodeoxynucleotide microneedle (MNs-ASO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fabrication. (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Scanning electron microscope image of a microneedle array with the height and base diameters of the needles labeled. Scale bar, 200 µm. (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Physical image of microneedles.</w:t>
      </w:r>
      <w:r>
        <w:rPr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Puncture force and (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Yield force of MN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with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HA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alone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nd HA mixed GelMA with 30%, 60% and 90% substitution. (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TEM images of the internal structure of HA alone and HA mixed GelMA with 30% substitution hydrogels. Scale bars = 1 μm.</w:t>
      </w:r>
    </w:p>
    <w:p w14:paraId="233D9AA1">
      <w:pP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6261735"/>
            <wp:effectExtent l="0" t="0" r="635" b="12065"/>
            <wp:docPr id="7" name="图片 7" descr="SF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F-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26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1D614">
      <w:pPr>
        <w:spacing w:line="360" w:lineRule="auto"/>
        <w:rPr>
          <w:rFonts w:hint="eastAsia" w:ascii="Times New Roman" w:hAnsi="Times New Roman" w:cs="Times New Roman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11" w:name="_Hlk145022809"/>
      <w:bookmarkStart w:id="12" w:name="OLE_LINK47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Supplementary</w:t>
      </w:r>
      <w:bookmarkEnd w:id="11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igure</w:t>
      </w:r>
      <w:bookmarkEnd w:id="12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Rt-PCR and the Quantification of WB.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(A) The expression levels of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Nlrp3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i/>
          <w:i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Aim2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Caspase1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Il1b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different groups (mean ± SEM, n = 3). (B-I) The expression of CTSB, NLRP3, GSDMD, </w:t>
      </w:r>
      <w:r>
        <w:rPr>
          <w:rFonts w:hint="eastAsia" w:ascii="Times New Roman" w:hAnsi="Times New Roman" w:cs="Times New Roman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Cle-GSDMD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Caspase1, cleaved Caspase1, IL-1β and cleaved IL-1β in different groups (mean ± SEM, n = 5). 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(J)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The expression of GSDMD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 different groups (mean ± SEM, n = 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).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value was determined by Mann–Whitney T test. ***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&lt; 0.001.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D5E6A98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2C454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F6B6D04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4FB589">
      <w:pP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920EF1A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 xml:space="preserve">Supplementary Table 1. Sequences used for RNA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07"/>
      </w:tblGrid>
      <w:tr w14:paraId="2F56FE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2F81A22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red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ools</w:t>
            </w:r>
          </w:p>
        </w:tc>
        <w:tc>
          <w:tcPr>
            <w:tcW w:w="5607" w:type="dxa"/>
          </w:tcPr>
          <w:p w14:paraId="1B3730C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13" w:name="_Hlk145026481"/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equence</w:t>
            </w:r>
            <w:bookmarkEnd w:id="13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(5'-3')</w:t>
            </w:r>
          </w:p>
        </w:tc>
      </w:tr>
      <w:tr w14:paraId="6B0B66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375B8A0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Ctsb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(m)-ASO-1</w:t>
            </w:r>
          </w:p>
        </w:tc>
        <w:tc>
          <w:tcPr>
            <w:tcW w:w="5607" w:type="dxa"/>
          </w:tcPr>
          <w:p w14:paraId="4DCA758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TCAACATTGTAGAAGTTGC</w:t>
            </w:r>
          </w:p>
        </w:tc>
      </w:tr>
      <w:tr w14:paraId="014789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2F71C21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Ctsb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(m)-ASO-2</w:t>
            </w:r>
          </w:p>
        </w:tc>
        <w:tc>
          <w:tcPr>
            <w:tcW w:w="5607" w:type="dxa"/>
          </w:tcPr>
          <w:p w14:paraId="3A30E82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ATTATCACCCCAGTCAAGG</w:t>
            </w:r>
          </w:p>
        </w:tc>
      </w:tr>
      <w:tr w14:paraId="1CCB0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306CD90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Ctsb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(m)-ASO-3</w:t>
            </w:r>
          </w:p>
        </w:tc>
        <w:tc>
          <w:tcPr>
            <w:tcW w:w="5607" w:type="dxa"/>
          </w:tcPr>
          <w:p w14:paraId="5ACD9B4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TTGGTGTGAATGCAGGTTC</w:t>
            </w:r>
          </w:p>
        </w:tc>
      </w:tr>
    </w:tbl>
    <w:p w14:paraId="34BFD568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</w:p>
    <w:p w14:paraId="3E6AC708">
      <w:pPr>
        <w:widowControl/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Supplementary Table 2. Primers used for qRT-PCR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260"/>
        <w:gridCol w:w="3765"/>
      </w:tblGrid>
      <w:tr w14:paraId="0A6C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216245F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Genes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5223CAB5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42246CC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Reverse</w:t>
            </w:r>
          </w:p>
        </w:tc>
      </w:tr>
      <w:tr w14:paraId="69123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0F64682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Nlrp3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19FD840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ATTACCCGCCCGAGAAAGG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2DBDE54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TCGCAGCAAAGATCCACACAG</w:t>
            </w:r>
          </w:p>
        </w:tc>
      </w:tr>
      <w:tr w14:paraId="1D6A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7B535D75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Gsdmd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4835484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CCATCGGCCTTTGAGAAAGTG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3F222EC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ACACATGAATAACGGGGTTTCC</w:t>
            </w:r>
          </w:p>
        </w:tc>
      </w:tr>
      <w:tr w14:paraId="6EA3C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09F32C7B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lang w:eastAsia="zh-CN"/>
              </w:rPr>
              <w:t>Cle-GSDMD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50FE262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GTCACCAGTTCCTCAGTTGTG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410B6EB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CACCTCCATTGTCCCTGTTTTAT</w:t>
            </w:r>
          </w:p>
        </w:tc>
      </w:tr>
      <w:tr w14:paraId="4465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1B646019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Caspase1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74C771B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ACAAGGCACGGGACCTATG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2262D3D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TCCCAGTCAGTCCTGGAAATG</w:t>
            </w:r>
          </w:p>
        </w:tc>
      </w:tr>
      <w:tr w14:paraId="6DA61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7276A47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Il1b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4C910BB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GCAACTGTTCCTGAACTCAACT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737BC0F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ATCTTTTGGGGTCCGTCAACT</w:t>
            </w:r>
          </w:p>
        </w:tc>
      </w:tr>
      <w:tr w14:paraId="4E80F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17D003D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Ccl5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223094D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GCTGCTTTGCCTACCTCTCC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3CCAE35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TCGAGTGACAAACACGACTGC</w:t>
            </w:r>
          </w:p>
        </w:tc>
      </w:tr>
      <w:tr w14:paraId="163E8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45D43C4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Ccl2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7A1A8D9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ATTCTGTGACCATCCCCTCAT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67B7EE5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TGTATGTGCCTCTGAACCCAC</w:t>
            </w:r>
          </w:p>
        </w:tc>
      </w:tr>
      <w:tr w14:paraId="750B0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77B8A84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Myd88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021C254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TCATGTTCTCCATACCCTTGGT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0CCECFE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AAACTGCGAGTGGGGTCAG</w:t>
            </w:r>
          </w:p>
        </w:tc>
      </w:tr>
      <w:tr w14:paraId="67CF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429403E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Stat1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43661E1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TCACAGTGGTTCGAGCTTCAG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3F9C3CA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GCAAACGAGACATCATAGGCA</w:t>
            </w:r>
          </w:p>
        </w:tc>
      </w:tr>
      <w:tr w14:paraId="3DB5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2844646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Ctsb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62CD9E1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TCCTTGATCCTTCTTTCTTGCC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0537835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ACAGTGCCACACAGCTTCTTC</w:t>
            </w:r>
          </w:p>
        </w:tc>
      </w:tr>
      <w:tr w14:paraId="7EBD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7E4FD4F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Irf7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57AA2C7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GAGACTGGCTATTGGGGGAG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3679EE7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GACCGAAATGCTTCCAGGG</w:t>
            </w:r>
          </w:p>
        </w:tc>
      </w:tr>
      <w:tr w14:paraId="4B45F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bottom w:val="single" w:color="auto" w:sz="4" w:space="0"/>
              <w:right w:val="nil"/>
            </w:tcBorders>
          </w:tcPr>
          <w:p w14:paraId="586E681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Cd86</w:t>
            </w:r>
          </w:p>
        </w:tc>
        <w:tc>
          <w:tcPr>
            <w:tcW w:w="3260" w:type="dxa"/>
            <w:tcBorders>
              <w:left w:val="nil"/>
              <w:bottom w:val="single" w:color="auto" w:sz="4" w:space="0"/>
              <w:right w:val="nil"/>
            </w:tcBorders>
          </w:tcPr>
          <w:p w14:paraId="1E9CCE2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TGTTTCCGTGGAGACGCAAG</w:t>
            </w:r>
          </w:p>
        </w:tc>
        <w:tc>
          <w:tcPr>
            <w:tcW w:w="3765" w:type="dxa"/>
            <w:tcBorders>
              <w:left w:val="nil"/>
              <w:bottom w:val="single" w:color="auto" w:sz="4" w:space="0"/>
              <w:right w:val="nil"/>
            </w:tcBorders>
          </w:tcPr>
          <w:p w14:paraId="009E12D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TTGAGCCTTTGTAAATGGGCA</w:t>
            </w:r>
          </w:p>
        </w:tc>
      </w:tr>
      <w:tr w14:paraId="06B7E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561847D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Cd80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7C8906D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ACCCCCAACATAACTGAGTCT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2FD7D94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TTCCAACCAAGAGAAGCGAGG</w:t>
            </w:r>
          </w:p>
        </w:tc>
      </w:tr>
      <w:tr w14:paraId="735FA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58929D8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Il6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0BB2BF6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TGGGGCTCTTCAAAAGCTCC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6366A1F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AGGAACTATCACCGGATCTTCAA</w:t>
            </w:r>
          </w:p>
        </w:tc>
      </w:tr>
      <w:tr w14:paraId="39ABE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37F9D62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Tnf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069A71C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CTGGATGTCAATCAACAATGGGA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6E0B118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ACTAGGGTGTGAGTGTTTTCTGT</w:t>
            </w:r>
          </w:p>
        </w:tc>
      </w:tr>
      <w:tr w14:paraId="2EFCF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right w:val="nil"/>
            </w:tcBorders>
          </w:tcPr>
          <w:p w14:paraId="11C9B53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023A738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TGGATTTGGACGCATTGGTC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14:paraId="176F96E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TTTGCACTGGTACGTGTTGAT</w:t>
            </w:r>
          </w:p>
        </w:tc>
      </w:tr>
    </w:tbl>
    <w:p w14:paraId="60D41018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7D72AD7A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271F39ED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548E02F8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Gels and Blots image(s)</w:t>
      </w:r>
    </w:p>
    <w:p w14:paraId="0D0008B3">
      <w:pP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67325" cy="3200400"/>
            <wp:effectExtent l="0" t="0" r="0" b="0"/>
            <wp:docPr id="24" name="图片 24" descr="W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WB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605B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1B29FC38">
      <w:pP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65420" cy="3740785"/>
            <wp:effectExtent l="0" t="0" r="0" b="5080"/>
            <wp:docPr id="25" name="图片 25" descr="W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WB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AA0A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6965CE46">
      <w:pP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74310" cy="3458845"/>
            <wp:effectExtent l="0" t="0" r="0" b="8255"/>
            <wp:docPr id="26" name="图片 26" descr="W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WB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FDB3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5DC1C9CF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42016F9D">
      <w:pP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64150" cy="3355975"/>
            <wp:effectExtent l="0" t="0" r="0" b="9525"/>
            <wp:docPr id="27" name="图片 27" descr="W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WB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3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92A36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5F5C9A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B2465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F121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5AF6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3512185" cy="2781300"/>
            <wp:effectExtent l="0" t="0" r="0" b="0"/>
            <wp:docPr id="4919099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909927" name="图片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9333" cy="2794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0DE70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4097655" cy="4073525"/>
            <wp:effectExtent l="0" t="0" r="0" b="3175"/>
            <wp:docPr id="47792944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929447" name="图片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297" cy="4081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F85D4C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5077460" cy="3551555"/>
            <wp:effectExtent l="0" t="0" r="0" b="0"/>
            <wp:docPr id="28476035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760350" name="图片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000" cy="3562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FFE"/>
    <w:rsid w:val="001304AA"/>
    <w:rsid w:val="002002D1"/>
    <w:rsid w:val="002E24AA"/>
    <w:rsid w:val="0054442F"/>
    <w:rsid w:val="006D3A2D"/>
    <w:rsid w:val="00790BE9"/>
    <w:rsid w:val="00A952D4"/>
    <w:rsid w:val="00AF3855"/>
    <w:rsid w:val="00AF48FF"/>
    <w:rsid w:val="00C25F17"/>
    <w:rsid w:val="00C64239"/>
    <w:rsid w:val="00D24257"/>
    <w:rsid w:val="00D41A71"/>
    <w:rsid w:val="00E50687"/>
    <w:rsid w:val="00E82F70"/>
    <w:rsid w:val="00EE3FFE"/>
    <w:rsid w:val="00F87C74"/>
    <w:rsid w:val="00FA3DB9"/>
    <w:rsid w:val="00FA6445"/>
    <w:rsid w:val="00FE63B6"/>
    <w:rsid w:val="4E42686D"/>
    <w:rsid w:val="671F55B7"/>
    <w:rsid w:val="6FB313B7"/>
    <w:rsid w:val="7255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line number"/>
    <w:basedOn w:val="6"/>
    <w:semiHidden/>
    <w:unhideWhenUsed/>
    <w:uiPriority w:val="99"/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839</Words>
  <Characters>4775</Characters>
  <Lines>38</Lines>
  <Paragraphs>10</Paragraphs>
  <TotalTime>1</TotalTime>
  <ScaleCrop>false</ScaleCrop>
  <LinksUpToDate>false</LinksUpToDate>
  <CharactersWithSpaces>5545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2024-11-01T13:30:00Z</dcterms:created>
  <dc:creator>1007893970@qq.com</dc:creator>
  <cp:lastModifiedBy>超々</cp:lastModifiedBy>
  <dcterms:modified xsi:type="dcterms:W3CDTF">2025-08-22T15:21:35Z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eyJoZGlkIjoiNDU2MzhhMzI5Mjg5N2U4OTM1OTZhNTlhZDI0NzkyMGEiLCJ1c2VySWQiOiIzMjA2NjIyMjUifQ==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EC620910B90040C9B4AF67801B78BFBA_13</vt:lpwstr>
  </property>
</Properties>
</file>