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5B93B" w14:textId="04356519" w:rsidR="001216F4" w:rsidRPr="00090DAA" w:rsidRDefault="00090DAA" w:rsidP="00090DAA">
      <w:pPr>
        <w:jc w:val="center"/>
        <w:rPr>
          <w:b/>
          <w:bCs/>
        </w:rPr>
      </w:pPr>
      <w:r w:rsidRPr="00090DAA">
        <w:rPr>
          <w:b/>
          <w:bCs/>
        </w:rPr>
        <w:t>ORIGINAL WESTERN-BLOT IMAGES</w:t>
      </w:r>
    </w:p>
    <w:p w14:paraId="74516475" w14:textId="77777777" w:rsidR="00090DAA" w:rsidRDefault="00090DAA"/>
    <w:p w14:paraId="07A5A745" w14:textId="1BE2A5FB" w:rsidR="00090DAA" w:rsidRPr="00D013CE" w:rsidRDefault="00090DAA" w:rsidP="00090DAA">
      <w:pPr>
        <w:jc w:val="both"/>
        <w:rPr>
          <w:rFonts w:ascii="Times New Roman" w:hAnsi="Times New Roman" w:cs="Times New Roman"/>
          <w:lang w:val="en-GB"/>
        </w:rPr>
      </w:pPr>
      <w:r w:rsidRPr="00090DAA">
        <w:rPr>
          <w:rFonts w:ascii="Times New Roman" w:hAnsi="Times New Roman" w:cs="Times New Roman"/>
          <w:b/>
          <w:bCs/>
          <w:lang w:val="en-GB"/>
        </w:rPr>
        <w:t>Figure 1A.-Characterization of 697 parental leukemic cells (697wt) and their DNM-resistant (697R/DNM), CDDP-resistant (697R/CDDP), MTX-resistant (697R/MTX) and P-</w:t>
      </w:r>
      <w:proofErr w:type="spellStart"/>
      <w:r w:rsidRPr="00090DAA">
        <w:rPr>
          <w:rFonts w:ascii="Times New Roman" w:hAnsi="Times New Roman" w:cs="Times New Roman"/>
          <w:b/>
          <w:bCs/>
          <w:lang w:val="en-GB"/>
        </w:rPr>
        <w:t>gp</w:t>
      </w:r>
      <w:proofErr w:type="spellEnd"/>
      <w:r w:rsidRPr="00090DAA">
        <w:rPr>
          <w:rFonts w:ascii="Times New Roman" w:hAnsi="Times New Roman" w:cs="Times New Roman"/>
          <w:b/>
          <w:bCs/>
          <w:lang w:val="en-GB"/>
        </w:rPr>
        <w:t>-transfected sublines (697-ABCB1). (A)</w:t>
      </w:r>
      <w:r w:rsidRPr="00090DAA">
        <w:rPr>
          <w:rFonts w:ascii="Times New Roman" w:hAnsi="Times New Roman" w:cs="Times New Roman"/>
          <w:lang w:val="en-GB"/>
        </w:rPr>
        <w:t xml:space="preserve"> P-</w:t>
      </w:r>
      <w:proofErr w:type="spellStart"/>
      <w:r w:rsidRPr="00090DAA">
        <w:rPr>
          <w:rFonts w:ascii="Times New Roman" w:hAnsi="Times New Roman" w:cs="Times New Roman"/>
          <w:lang w:val="en-GB"/>
        </w:rPr>
        <w:t>gp</w:t>
      </w:r>
      <w:proofErr w:type="spellEnd"/>
      <w:r w:rsidRPr="00090DAA">
        <w:rPr>
          <w:rFonts w:ascii="Times New Roman" w:hAnsi="Times New Roman" w:cs="Times New Roman"/>
          <w:lang w:val="en-GB"/>
        </w:rPr>
        <w:t xml:space="preserve"> (MDR-1, ABCB1) expression in leukemic sublines by Western-blot. GAPDH was used as control protein. Precision Plus Protein Standards were used as Molecular Weight Markers (Bio-Rad)</w:t>
      </w:r>
    </w:p>
    <w:p w14:paraId="45EF94CE" w14:textId="25F69C2A" w:rsidR="00090DAA" w:rsidRPr="00090DAA" w:rsidRDefault="00090DAA" w:rsidP="00090DAA">
      <w:pPr>
        <w:jc w:val="both"/>
      </w:pPr>
      <w:r>
        <w:rPr>
          <w:noProof/>
        </w:rPr>
        <w:drawing>
          <wp:inline distT="0" distB="0" distL="0" distR="0" wp14:anchorId="49BC1627" wp14:editId="0489A43A">
            <wp:extent cx="5782310" cy="1760357"/>
            <wp:effectExtent l="0" t="0" r="0" b="0"/>
            <wp:docPr id="159835190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520" cy="17677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5AB7A8" w14:textId="77777777" w:rsidR="00F9031D" w:rsidRDefault="00F9031D"/>
    <w:p w14:paraId="1AD7A4BF" w14:textId="6D2043F6" w:rsidR="00F9031D" w:rsidRPr="00D013CE" w:rsidRDefault="00F9031D" w:rsidP="00F9031D">
      <w:pPr>
        <w:jc w:val="both"/>
        <w:rPr>
          <w:rFonts w:ascii="Times New Roman" w:hAnsi="Times New Roman" w:cs="Times New Roman"/>
        </w:rPr>
      </w:pPr>
      <w:r w:rsidRPr="00F9031D">
        <w:rPr>
          <w:rFonts w:ascii="Times New Roman" w:hAnsi="Times New Roman" w:cs="Times New Roman"/>
          <w:b/>
          <w:bCs/>
          <w:lang w:val="en-GB"/>
        </w:rPr>
        <w:t>Figure 3</w:t>
      </w:r>
      <w:r w:rsidRPr="00D013CE">
        <w:rPr>
          <w:rFonts w:ascii="Times New Roman" w:hAnsi="Times New Roman" w:cs="Times New Roman"/>
          <w:b/>
          <w:bCs/>
          <w:lang w:val="en-GB"/>
        </w:rPr>
        <w:t>A</w:t>
      </w:r>
      <w:r w:rsidRPr="00F9031D">
        <w:rPr>
          <w:rFonts w:ascii="Times New Roman" w:hAnsi="Times New Roman" w:cs="Times New Roman"/>
          <w:b/>
          <w:bCs/>
          <w:lang w:val="en-GB"/>
        </w:rPr>
        <w:t xml:space="preserve">.-Differential activation profile of p38 MAPK on resistant (697R/DNM and 697-ABCB1+) compared with sensitive counterparts (697wt and 697-ABCB1-, respectively) in response to DNM or cold-induced stress. </w:t>
      </w:r>
      <w:r w:rsidRPr="00F9031D">
        <w:rPr>
          <w:rFonts w:ascii="Times New Roman" w:hAnsi="Times New Roman" w:cs="Times New Roman"/>
        </w:rPr>
        <w:t>Cells (6 × 10</w:t>
      </w:r>
      <w:r w:rsidRPr="00F9031D">
        <w:rPr>
          <w:rFonts w:ascii="Times New Roman" w:hAnsi="Times New Roman" w:cs="Times New Roman"/>
          <w:vertAlign w:val="superscript"/>
        </w:rPr>
        <w:t>5</w:t>
      </w:r>
      <w:r w:rsidRPr="00F9031D">
        <w:rPr>
          <w:rFonts w:ascii="Times New Roman" w:hAnsi="Times New Roman" w:cs="Times New Roman"/>
        </w:rPr>
        <w:t xml:space="preserve"> cells/ml) were incubated at 2–4 °C or in presence of DNM (0.1 mM) for 0.5 to 4 h. Cells were harvested and whole cell lysates were obtained (10-15 </w:t>
      </w:r>
      <w:r w:rsidRPr="00F9031D">
        <w:rPr>
          <w:rFonts w:ascii="Times New Roman" w:hAnsi="Times New Roman" w:cs="Times New Roman"/>
          <w:lang w:val="es-ES"/>
        </w:rPr>
        <w:t>μ</w:t>
      </w:r>
      <w:r w:rsidRPr="00F9031D">
        <w:rPr>
          <w:rFonts w:ascii="Times New Roman" w:hAnsi="Times New Roman" w:cs="Times New Roman"/>
        </w:rPr>
        <w:t xml:space="preserve">g of each) and subjected to Western blot using the indicated phospho-specific and total protein antibodies to detect activation and total relative expression of the p38 kinase. </w:t>
      </w:r>
      <w:r w:rsidRPr="00F9031D">
        <w:rPr>
          <w:rFonts w:ascii="Times New Roman" w:hAnsi="Times New Roman" w:cs="Times New Roman"/>
          <w:b/>
          <w:bCs/>
        </w:rPr>
        <w:t>(A)</w:t>
      </w:r>
      <w:r w:rsidRPr="00F9031D">
        <w:rPr>
          <w:rFonts w:ascii="Times New Roman" w:hAnsi="Times New Roman" w:cs="Times New Roman"/>
        </w:rPr>
        <w:t xml:space="preserve"> Representative Western blots (left) and their respective graphs (right) showing p38 MAPK phosphorylation (pp38) and total protein expression (p38) of 697wt, 697R/DNM, 697-ABCB1- and 697-ABCB1+ cells under drug stress (DNM, 0.1 </w:t>
      </w:r>
      <w:r w:rsidRPr="00F9031D">
        <w:rPr>
          <w:rFonts w:ascii="Symbol" w:hAnsi="Symbol" w:cs="Times New Roman"/>
        </w:rPr>
        <w:t>m</w:t>
      </w:r>
      <w:r w:rsidRPr="00F9031D">
        <w:rPr>
          <w:rFonts w:ascii="Times New Roman" w:hAnsi="Times New Roman" w:cs="Times New Roman"/>
        </w:rPr>
        <w:t>M).</w:t>
      </w:r>
    </w:p>
    <w:p w14:paraId="5D38F50C" w14:textId="7AFB2162" w:rsidR="00F9031D" w:rsidRDefault="00F9031D" w:rsidP="00F9031D">
      <w:pPr>
        <w:jc w:val="center"/>
      </w:pPr>
      <w:r>
        <w:rPr>
          <w:noProof/>
        </w:rPr>
        <w:drawing>
          <wp:inline distT="0" distB="0" distL="0" distR="0" wp14:anchorId="5B3A674D" wp14:editId="1786F218">
            <wp:extent cx="5591175" cy="2858705"/>
            <wp:effectExtent l="0" t="0" r="0" b="0"/>
            <wp:docPr id="71831667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775" cy="28758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676CE6" w14:textId="77777777" w:rsidR="00F9031D" w:rsidRPr="00F9031D" w:rsidRDefault="00F9031D" w:rsidP="00F9031D">
      <w:pPr>
        <w:jc w:val="both"/>
      </w:pPr>
    </w:p>
    <w:p w14:paraId="05E6D413" w14:textId="20998FEE" w:rsidR="00F9031D" w:rsidRPr="00D013CE" w:rsidRDefault="00F9031D" w:rsidP="00F9031D">
      <w:pPr>
        <w:jc w:val="both"/>
        <w:rPr>
          <w:rFonts w:ascii="Times New Roman" w:hAnsi="Times New Roman" w:cs="Times New Roman"/>
        </w:rPr>
      </w:pPr>
      <w:r w:rsidRPr="00F9031D">
        <w:rPr>
          <w:rFonts w:ascii="Times New Roman" w:hAnsi="Times New Roman" w:cs="Times New Roman"/>
          <w:b/>
          <w:bCs/>
          <w:lang w:val="en-GB"/>
        </w:rPr>
        <w:lastRenderedPageBreak/>
        <w:t>Figure 3</w:t>
      </w:r>
      <w:r w:rsidRPr="00D013CE">
        <w:rPr>
          <w:rFonts w:ascii="Times New Roman" w:hAnsi="Times New Roman" w:cs="Times New Roman"/>
          <w:b/>
          <w:bCs/>
          <w:lang w:val="en-GB"/>
        </w:rPr>
        <w:t>B</w:t>
      </w:r>
      <w:r w:rsidRPr="00F9031D">
        <w:rPr>
          <w:rFonts w:ascii="Times New Roman" w:hAnsi="Times New Roman" w:cs="Times New Roman"/>
          <w:b/>
          <w:bCs/>
          <w:lang w:val="en-GB"/>
        </w:rPr>
        <w:t xml:space="preserve">.-Differential activation profile of p38 MAPK on resistant (697R/DNM and 697-ABCB1+) compared with sensitive counterparts (697wt and 697-ABCB1-, respectively) in response to DNM or cold-induced stress. </w:t>
      </w:r>
      <w:r w:rsidRPr="00F9031D">
        <w:rPr>
          <w:rFonts w:ascii="Times New Roman" w:hAnsi="Times New Roman" w:cs="Times New Roman"/>
        </w:rPr>
        <w:t>Cells (6 × 10</w:t>
      </w:r>
      <w:r w:rsidRPr="00F9031D">
        <w:rPr>
          <w:rFonts w:ascii="Times New Roman" w:hAnsi="Times New Roman" w:cs="Times New Roman"/>
          <w:vertAlign w:val="superscript"/>
        </w:rPr>
        <w:t>5</w:t>
      </w:r>
      <w:r w:rsidRPr="00F9031D">
        <w:rPr>
          <w:rFonts w:ascii="Times New Roman" w:hAnsi="Times New Roman" w:cs="Times New Roman"/>
        </w:rPr>
        <w:t xml:space="preserve"> cells/ml) were incubated at 2–4 °C or in presence of DNM (0.1 mM) for 0.5 to 4 h. Cells were harvested and whole cell lysates were obtained (10-15 </w:t>
      </w:r>
      <w:r w:rsidRPr="00F9031D">
        <w:rPr>
          <w:rFonts w:ascii="Times New Roman" w:hAnsi="Times New Roman" w:cs="Times New Roman"/>
          <w:lang w:val="es-ES"/>
        </w:rPr>
        <w:t>μ</w:t>
      </w:r>
      <w:r w:rsidRPr="00F9031D">
        <w:rPr>
          <w:rFonts w:ascii="Times New Roman" w:hAnsi="Times New Roman" w:cs="Times New Roman"/>
        </w:rPr>
        <w:t xml:space="preserve">g of each) and subjected to Western blot using the indicated phospho-specific and total protein antibodies to detect activation and total relative expression of the p38 kinase. </w:t>
      </w:r>
      <w:r w:rsidRPr="00F9031D">
        <w:rPr>
          <w:rFonts w:ascii="Times New Roman" w:hAnsi="Times New Roman" w:cs="Times New Roman"/>
          <w:b/>
          <w:bCs/>
        </w:rPr>
        <w:t>(B)</w:t>
      </w:r>
      <w:r w:rsidRPr="00F9031D">
        <w:rPr>
          <w:rFonts w:ascii="Times New Roman" w:hAnsi="Times New Roman" w:cs="Times New Roman"/>
        </w:rPr>
        <w:t xml:space="preserve"> Representative Western-blots (left) and their respective graphs (right) showing p38 MAPK phosphorylation (pp38) and total protein expression (p38) curves of 697wt, 697R/DNM, 697-ABCB1- and 697-ABCB1+ cells under cold stress. </w:t>
      </w:r>
    </w:p>
    <w:p w14:paraId="56C53E88" w14:textId="77777777" w:rsidR="00F9031D" w:rsidRDefault="00F9031D" w:rsidP="00F9031D">
      <w:pPr>
        <w:jc w:val="both"/>
      </w:pPr>
    </w:p>
    <w:p w14:paraId="69AA9BBC" w14:textId="6F596D50" w:rsidR="00F9031D" w:rsidRPr="00F9031D" w:rsidRDefault="00F9031D" w:rsidP="00F9031D">
      <w:pPr>
        <w:jc w:val="both"/>
      </w:pPr>
      <w:r>
        <w:rPr>
          <w:noProof/>
        </w:rPr>
        <w:drawing>
          <wp:inline distT="0" distB="0" distL="0" distR="0" wp14:anchorId="260A4446" wp14:editId="5E5C571E">
            <wp:extent cx="5734050" cy="2822642"/>
            <wp:effectExtent l="0" t="0" r="0" b="0"/>
            <wp:docPr id="1262211666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775" cy="28431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B921E7" w14:textId="77777777" w:rsidR="00F9031D" w:rsidRDefault="00F9031D"/>
    <w:sectPr w:rsidR="00F903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DAA"/>
    <w:rsid w:val="00090DAA"/>
    <w:rsid w:val="001216F4"/>
    <w:rsid w:val="00131299"/>
    <w:rsid w:val="006F2C5B"/>
    <w:rsid w:val="00D013CE"/>
    <w:rsid w:val="00E67F46"/>
    <w:rsid w:val="00F9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64222"/>
  <w15:chartTrackingRefBased/>
  <w15:docId w15:val="{8C41DD9D-ECD8-4F81-A0DC-E2112C076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090D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90D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90D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90D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90D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90D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90D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90D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90D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90DA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90DA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90DAA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90DAA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90DAA"/>
    <w:rPr>
      <w:rFonts w:eastAsiaTheme="majorEastAsia" w:cstheme="majorBidi"/>
      <w:color w:val="0F4761" w:themeColor="accent1" w:themeShade="BF"/>
      <w:lang w:val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90DAA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90DAA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90DAA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90DAA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090D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90DAA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090D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90DAA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">
    <w:name w:val="Quote"/>
    <w:basedOn w:val="Normal"/>
    <w:next w:val="Normal"/>
    <w:link w:val="CitaCar"/>
    <w:uiPriority w:val="29"/>
    <w:qFormat/>
    <w:rsid w:val="00090D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90DAA"/>
    <w:rPr>
      <w:i/>
      <w:iCs/>
      <w:color w:val="404040" w:themeColor="text1" w:themeTint="BF"/>
      <w:lang w:val="en-US"/>
    </w:rPr>
  </w:style>
  <w:style w:type="paragraph" w:styleId="Prrafodelista">
    <w:name w:val="List Paragraph"/>
    <w:basedOn w:val="Normal"/>
    <w:uiPriority w:val="34"/>
    <w:qFormat/>
    <w:rsid w:val="00090DA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90DA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90D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90DAA"/>
    <w:rPr>
      <w:i/>
      <w:iCs/>
      <w:color w:val="0F4761" w:themeColor="accent1" w:themeShade="BF"/>
      <w:lang w:val="en-US"/>
    </w:rPr>
  </w:style>
  <w:style w:type="character" w:styleId="Referenciaintensa">
    <w:name w:val="Intense Reference"/>
    <w:basedOn w:val="Fuentedeprrafopredeter"/>
    <w:uiPriority w:val="32"/>
    <w:qFormat/>
    <w:rsid w:val="00090D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0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307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ELENA MARTIN-OROZCO SANTIAGO</dc:creator>
  <cp:keywords/>
  <dc:description/>
  <cp:lastModifiedBy>MARIA ELENA MARTIN-OROZCO SANTIAGO</cp:lastModifiedBy>
  <cp:revision>3</cp:revision>
  <dcterms:created xsi:type="dcterms:W3CDTF">2025-07-10T13:50:00Z</dcterms:created>
  <dcterms:modified xsi:type="dcterms:W3CDTF">2025-07-10T13:58:00Z</dcterms:modified>
</cp:coreProperties>
</file>