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09CF" w14:textId="16AAE36C" w:rsidR="004A38FA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</w:t>
      </w:r>
      <w:r>
        <w:rPr>
          <w:rFonts w:ascii="Times New Roman" w:hAnsi="Times New Roman" w:cs="Times New Roman" w:hint="eastAsia"/>
          <w:b/>
          <w:bCs/>
          <w:sz w:val="24"/>
        </w:rPr>
        <w:t>ary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material</w:t>
      </w:r>
      <w:r w:rsidR="001B45D4">
        <w:rPr>
          <w:rFonts w:ascii="Times New Roman" w:hAnsi="Times New Roman" w:cs="Times New Roman" w:hint="eastAsia"/>
          <w:b/>
          <w:bCs/>
          <w:sz w:val="24"/>
        </w:rPr>
        <w:t>s</w:t>
      </w:r>
    </w:p>
    <w:p w14:paraId="4E974348" w14:textId="77777777" w:rsidR="004A38FA" w:rsidRDefault="00000000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0738D20B" wp14:editId="29DEA0A0">
            <wp:extent cx="5275580" cy="3270250"/>
            <wp:effectExtent l="0" t="0" r="1270" b="6350"/>
            <wp:docPr id="12643225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22545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D0F61" w14:textId="77777777" w:rsidR="004A38FA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Logistic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egression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nalysis of the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ffects of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ge and BMI on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abnormal c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ardiac function in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sz w:val="20"/>
          <w:szCs w:val="20"/>
        </w:rPr>
        <w:t>igh-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ltitude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igrant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sz w:val="20"/>
          <w:szCs w:val="20"/>
        </w:rPr>
        <w:t>roups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(</w:t>
      </w:r>
      <w:r>
        <w:rPr>
          <w:rFonts w:ascii="Times New Roman" w:hAnsi="Times New Roman" w:cs="Times New Roman" w:hint="eastAsia"/>
          <w:b/>
          <w:bCs/>
          <w:i/>
          <w:iCs/>
          <w:color w:val="EE0000"/>
          <w:sz w:val="20"/>
          <w:szCs w:val="20"/>
        </w:rPr>
        <w:t>N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 xml:space="preserve"> = 525)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</w:p>
    <w:p w14:paraId="5643B722" w14:textId="77777777" w:rsidR="004A38FA" w:rsidRDefault="004A38F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ED56458" w14:textId="77777777" w:rsidR="004A38FA" w:rsidRDefault="00000000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CC4EF8B" wp14:editId="0A268409">
            <wp:extent cx="5272405" cy="2986405"/>
            <wp:effectExtent l="0" t="0" r="4445" b="4445"/>
            <wp:docPr id="3343294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29438" name="图片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8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91BB" w14:textId="77777777" w:rsidR="004A38FA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Clinical data of cardiac function of 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b/>
          <w:bCs/>
          <w:sz w:val="20"/>
          <w:szCs w:val="20"/>
        </w:rPr>
        <w:t>matched population for lipidomic analyses.</w:t>
      </w:r>
      <w:r>
        <w:rPr>
          <w:rFonts w:ascii="Times New Roman" w:hAnsi="Times New Roman" w:cs="Times New Roman"/>
          <w:sz w:val="20"/>
          <w:szCs w:val="20"/>
        </w:rPr>
        <w:t xml:space="preserve"> (A</w:t>
      </w:r>
      <w:r>
        <w:rPr>
          <w:rFonts w:ascii="Times New Roman" w:hAnsi="Times New Roman" w:cs="Times New Roman"/>
          <w:color w:val="EE0000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D) The plasma content of myocardial injury markers (CKMB, α-HBDH, LDH, 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AST), in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matched population. (E) The representative parasternal long-axis view of cardiac ultrasound. (F</w:t>
      </w:r>
      <w:r>
        <w:rPr>
          <w:rFonts w:ascii="Times New Roman" w:hAnsi="Times New Roman" w:cs="Times New Roman"/>
          <w:color w:val="EE0000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G) The ejection fraction (EF) and fractional shortening (FS) of the left ventricle. 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>HCA vs. HCN: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*,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0.05; ****,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0.0001.</w:t>
      </w:r>
    </w:p>
    <w:p w14:paraId="151EA640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3DCADA1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3FDE529" w14:textId="77777777" w:rsidR="004A38FA" w:rsidRDefault="00000000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2A40D43" wp14:editId="6A9D7B75">
            <wp:extent cx="5274310" cy="1775460"/>
            <wp:effectExtent l="0" t="0" r="2540" b="0"/>
            <wp:docPr id="1462323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2318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D3068" w14:textId="77777777" w:rsidR="004A38FA" w:rsidRDefault="00000000">
      <w:pPr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igure 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S3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Validation of the PLS-DA model using permutation testing and 5-fold cross-validation. </w:t>
      </w:r>
      <w:r>
        <w:rPr>
          <w:rFonts w:ascii="Times New Roman" w:hAnsi="Times New Roman" w:cs="Times New Roman"/>
          <w:color w:val="EE0000"/>
          <w:sz w:val="20"/>
          <w:szCs w:val="20"/>
        </w:rPr>
        <w:t>(A) Permutation distribution (</w:t>
      </w:r>
      <w:r>
        <w:rPr>
          <w:rFonts w:ascii="Times New Roman" w:hAnsi="Times New Roman" w:cs="Times New Roman"/>
          <w:i/>
          <w:iCs/>
          <w:color w:val="EE0000"/>
          <w:sz w:val="20"/>
          <w:szCs w:val="20"/>
        </w:rPr>
        <w:t>n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= 1000) of the test statistic. (B) Performance metrics (Accuracy, R², Q²) of the PLS-DA model evaluated by 5-fold cross-validation as a function of the number of components.</w:t>
      </w:r>
    </w:p>
    <w:p w14:paraId="0246EFCF" w14:textId="77777777" w:rsidR="004A38FA" w:rsidRDefault="004A38FA">
      <w:pPr>
        <w:jc w:val="center"/>
        <w:rPr>
          <w:rFonts w:ascii="Times New Roman" w:hAnsi="Times New Roman" w:cs="Times New Roman"/>
          <w:sz w:val="24"/>
        </w:rPr>
      </w:pPr>
    </w:p>
    <w:p w14:paraId="766A8C7F" w14:textId="77777777" w:rsidR="004A38FA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6963995" wp14:editId="3C2BE032">
            <wp:extent cx="5274310" cy="4030980"/>
            <wp:effectExtent l="0" t="0" r="2540" b="7620"/>
            <wp:docPr id="125672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259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DC19" w14:textId="77777777" w:rsidR="004A38FA" w:rsidRDefault="00000000">
      <w:pPr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igure 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S4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. Fatty acid chain characteristics of differential lipids (HC vs. PLAIN)</w:t>
      </w:r>
      <w:r>
        <w:rPr>
          <w:rFonts w:ascii="Times New Roman" w:hAnsi="Times New Roman" w:cs="Times New Roman" w:hint="eastAsia"/>
          <w:b/>
          <w:bCs/>
          <w:color w:val="EE0000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EE0000"/>
          <w:sz w:val="20"/>
          <w:szCs w:val="20"/>
        </w:rPr>
        <w:t>(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>) Number of fatty acid chains identified in the differential lipids by lipid class (bar color). (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>) Log</w:t>
      </w:r>
      <w:r>
        <w:rPr>
          <w:rFonts w:ascii="Times New Roman" w:hAnsi="Times New Roman" w:cs="Times New Roman"/>
          <w:color w:val="EE000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fold changes of significantly altered fatty acid chains in HC vs</w:t>
      </w:r>
      <w:r>
        <w:rPr>
          <w:rFonts w:ascii="Times New Roman" w:hAnsi="Times New Roman" w:cs="Times New Roman" w:hint="eastAsia"/>
          <w:color w:val="EE0000"/>
          <w:sz w:val="20"/>
          <w:szCs w:val="20"/>
        </w:rPr>
        <w:t>.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PLAIN by lipid class (dot color). Each dot represents 1 fatty acid chain.</w:t>
      </w:r>
    </w:p>
    <w:p w14:paraId="4CB49481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46B20895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37000F4D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1857C847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7AAB1452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10378767" w14:textId="77777777" w:rsidR="004A38FA" w:rsidRDefault="004A38FA">
      <w:pPr>
        <w:rPr>
          <w:rFonts w:ascii="Times New Roman" w:hAnsi="Times New Roman" w:cs="Times New Roman"/>
          <w:color w:val="00B0F0"/>
          <w:sz w:val="24"/>
        </w:rPr>
      </w:pPr>
    </w:p>
    <w:tbl>
      <w:tblPr>
        <w:tblW w:w="9434" w:type="dxa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2556"/>
        <w:gridCol w:w="735"/>
        <w:gridCol w:w="2004"/>
        <w:gridCol w:w="2008"/>
      </w:tblGrid>
      <w:tr w:rsidR="004A38FA" w14:paraId="139808CD" w14:textId="77777777">
        <w:trPr>
          <w:trHeight w:val="228"/>
          <w:jc w:val="center"/>
        </w:trPr>
        <w:tc>
          <w:tcPr>
            <w:tcW w:w="943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522667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Table S1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Demographics and baseline characteristics of the study populations</w:t>
            </w:r>
          </w:p>
        </w:tc>
      </w:tr>
      <w:tr w:rsidR="004A38FA" w14:paraId="0EAA882E" w14:textId="77777777">
        <w:trPr>
          <w:trHeight w:val="509"/>
          <w:jc w:val="center"/>
        </w:trPr>
        <w:tc>
          <w:tcPr>
            <w:tcW w:w="21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6499C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2B4CD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Plain</w:t>
            </w:r>
          </w:p>
          <w:p w14:paraId="512EC8C1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=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98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7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87B5F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Highland</w:t>
            </w:r>
          </w:p>
          <w:p w14:paraId="2E019B2B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=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525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A38FA" w14:paraId="06349D01" w14:textId="77777777">
        <w:trPr>
          <w:trHeight w:val="354"/>
          <w:jc w:val="center"/>
        </w:trPr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371218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BE0433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3FE6F" w14:textId="77777777" w:rsidR="004A38FA" w:rsidRDefault="004A38F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4A38FA" w14:paraId="5E2471F7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D714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D815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22.02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1.79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71D9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26.23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4.32*</w:t>
            </w:r>
          </w:p>
        </w:tc>
      </w:tr>
      <w:tr w:rsidR="004A38FA" w14:paraId="3BA9151E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4EC4B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(IQR)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D1BE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22.00 (21.00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23.00)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06FF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26.00 (23.00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29.00)</w:t>
            </w:r>
          </w:p>
        </w:tc>
      </w:tr>
      <w:tr w:rsidR="004A38FA" w14:paraId="1F13029E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E761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Range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5904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28.00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D40E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45.00</w:t>
            </w:r>
          </w:p>
        </w:tc>
      </w:tr>
      <w:tr w:rsidR="004A38FA" w14:paraId="364C7EC0" w14:textId="77777777">
        <w:trPr>
          <w:trHeight w:val="354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1F98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ECE6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15DC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4A38FA" w14:paraId="5D510FEF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5FD2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3CD7C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20.05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1.20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F1D9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22.43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2.53*</w:t>
            </w:r>
          </w:p>
        </w:tc>
      </w:tr>
      <w:tr w:rsidR="004A38FA" w14:paraId="51CE18B6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3891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(IQR)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C601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20.05 (19.37-20.76)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D819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22.04 (20.76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23.84)</w:t>
            </w:r>
          </w:p>
        </w:tc>
      </w:tr>
      <w:tr w:rsidR="004A38FA" w14:paraId="3A82E1F3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F207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Range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F6AC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17.72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23.44</w:t>
            </w: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EF30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16.96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46.28</w:t>
            </w:r>
          </w:p>
        </w:tc>
      </w:tr>
      <w:tr w:rsidR="004A38FA" w14:paraId="65C390BE" w14:textId="77777777">
        <w:trPr>
          <w:trHeight w:val="354"/>
          <w:jc w:val="center"/>
        </w:trPr>
        <w:tc>
          <w:tcPr>
            <w:tcW w:w="5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F521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uration of residence in Tibet (years)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C243" w14:textId="77777777" w:rsidR="004A38FA" w:rsidRDefault="004A38F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64EC" w14:textId="77777777" w:rsidR="004A38FA" w:rsidRDefault="004A38F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4A38FA" w14:paraId="2F5B732C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AF27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34BF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6B76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6.12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4.95</w:t>
            </w:r>
          </w:p>
        </w:tc>
      </w:tr>
      <w:tr w:rsidR="004A38FA" w14:paraId="4FEE83EC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right w:val="nil"/>
            </w:tcBorders>
            <w:vAlign w:val="center"/>
          </w:tcPr>
          <w:p w14:paraId="625E28A3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(IQR)</w:t>
            </w:r>
          </w:p>
        </w:tc>
        <w:tc>
          <w:tcPr>
            <w:tcW w:w="2556" w:type="dxa"/>
            <w:tcBorders>
              <w:top w:val="nil"/>
              <w:left w:val="nil"/>
              <w:right w:val="nil"/>
            </w:tcBorders>
            <w:vAlign w:val="center"/>
          </w:tcPr>
          <w:p w14:paraId="5149E442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AC69929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5.00 (3.00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8.00)</w:t>
            </w:r>
          </w:p>
        </w:tc>
      </w:tr>
      <w:tr w:rsidR="004A38FA" w14:paraId="5E7A0C53" w14:textId="77777777">
        <w:trPr>
          <w:trHeight w:val="316"/>
          <w:jc w:val="center"/>
        </w:trPr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47E043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Range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73108E" w14:textId="77777777" w:rsidR="004A38FA" w:rsidRDefault="004A38F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4EE37E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30.00</w:t>
            </w:r>
          </w:p>
        </w:tc>
      </w:tr>
    </w:tbl>
    <w:p w14:paraId="0B37A4CC" w14:textId="77777777" w:rsidR="004A38FA" w:rsidRDefault="00000000">
      <w:pPr>
        <w:rPr>
          <w:rFonts w:ascii="Times New Roman" w:hAnsi="Times New Roman" w:cs="Times New Roman"/>
          <w:sz w:val="16"/>
          <w:szCs w:val="16"/>
        </w:rPr>
      </w:pPr>
      <w:bookmarkStart w:id="0" w:name="_Hlk216378156"/>
      <w:r>
        <w:rPr>
          <w:rFonts w:ascii="Times New Roman" w:hAnsi="Times New Roman" w:cs="Times New Roman"/>
          <w:i/>
          <w:iCs/>
          <w:sz w:val="16"/>
          <w:szCs w:val="16"/>
        </w:rPr>
        <w:t>Note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bookmarkEnd w:id="0"/>
      <w:r>
        <w:rPr>
          <w:rFonts w:ascii="Times New Roman" w:hAnsi="Times New Roman" w:cs="Times New Roman"/>
          <w:sz w:val="16"/>
          <w:szCs w:val="16"/>
        </w:rPr>
        <w:t>BMI, body mass index;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SD, standard deviation; IQR, interquartile range.</w:t>
      </w:r>
      <w:r>
        <w:rPr>
          <w:rFonts w:ascii="Times New Roman" w:hAnsi="Times New Roman" w:cs="Times New Roman" w:hint="eastAsia"/>
          <w:sz w:val="16"/>
          <w:szCs w:val="16"/>
        </w:rPr>
        <w:t xml:space="preserve"> *, 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P</w:t>
      </w:r>
      <w:r>
        <w:rPr>
          <w:rFonts w:ascii="Times New Roman" w:hAnsi="Times New Roman" w:cs="Times New Roman" w:hint="eastAsia"/>
          <w:sz w:val="16"/>
          <w:szCs w:val="16"/>
        </w:rPr>
        <w:t xml:space="preserve"> &lt; 0.001 versus Plain.</w:t>
      </w:r>
    </w:p>
    <w:p w14:paraId="70B9D503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42DC90E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0B86E665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1416F08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64D648A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7216EBC7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746035D7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9FE5F62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E9E0A32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FF9E09B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02A55E1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32D5BBA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4E24B0E2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70A29E6C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9A48AA6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867CE0F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3158E16D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39CCF37B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06A58A35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7B3C289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63ACCD8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78D17AD1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761A9E6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8BFADB4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0C77A15E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47657DB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B155C0E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D794359" w14:textId="77777777" w:rsidR="004A38FA" w:rsidRDefault="00000000">
      <w:pPr>
        <w:spacing w:line="420" w:lineRule="atLeast"/>
        <w:ind w:firstLine="4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S2.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Clinical biochemical data of the match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ing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population</w:t>
      </w:r>
    </w:p>
    <w:tbl>
      <w:tblPr>
        <w:tblW w:w="563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341"/>
        <w:gridCol w:w="1027"/>
        <w:gridCol w:w="1475"/>
        <w:gridCol w:w="1360"/>
        <w:gridCol w:w="1587"/>
        <w:gridCol w:w="744"/>
        <w:gridCol w:w="313"/>
        <w:gridCol w:w="950"/>
        <w:gridCol w:w="22"/>
      </w:tblGrid>
      <w:tr w:rsidR="004A38FA" w14:paraId="012F01E0" w14:textId="77777777">
        <w:trPr>
          <w:trHeight w:val="587"/>
          <w:jc w:val="center"/>
        </w:trPr>
        <w:tc>
          <w:tcPr>
            <w:tcW w:w="8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19AB5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CFD657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PLAIN</w:t>
            </w:r>
          </w:p>
          <w:p w14:paraId="675EB35A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N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= 15)</w:t>
            </w:r>
          </w:p>
        </w:tc>
        <w:tc>
          <w:tcPr>
            <w:tcW w:w="78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13652E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</w:t>
            </w:r>
          </w:p>
          <w:p w14:paraId="7E1D553F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N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= 30)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65C534A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HCN</w:t>
            </w:r>
          </w:p>
          <w:p w14:paraId="5EF40C08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N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= 15)</w:t>
            </w:r>
          </w:p>
        </w:tc>
        <w:tc>
          <w:tcPr>
            <w:tcW w:w="84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7E7A0E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HCA</w:t>
            </w:r>
          </w:p>
          <w:p w14:paraId="361D3B2F" w14:textId="77777777" w:rsidR="004A38FA" w:rsidRDefault="00000000">
            <w:pPr>
              <w:widowControl/>
              <w:spacing w:beforeLines="10" w:before="31" w:afterLines="10" w:after="31" w:line="24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N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= 15)</w:t>
            </w:r>
          </w:p>
        </w:tc>
        <w:tc>
          <w:tcPr>
            <w:tcW w:w="56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745A9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C3DE2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</w:p>
        </w:tc>
      </w:tr>
      <w:tr w:rsidR="004A38FA" w14:paraId="78C71C76" w14:textId="77777777">
        <w:trPr>
          <w:gridAfter w:val="1"/>
          <w:wAfter w:w="12" w:type="pct"/>
          <w:trHeight w:val="138"/>
          <w:jc w:val="center"/>
        </w:trPr>
        <w:tc>
          <w:tcPr>
            <w:tcW w:w="827" w:type="pct"/>
            <w:vAlign w:val="center"/>
          </w:tcPr>
          <w:p w14:paraId="0367915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Altitude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3740965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7" w:type="pct"/>
            <w:vAlign w:val="center"/>
          </w:tcPr>
          <w:p w14:paraId="43D39E9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4355.33 ± 72.24</w:t>
            </w:r>
          </w:p>
        </w:tc>
        <w:tc>
          <w:tcPr>
            <w:tcW w:w="726" w:type="pct"/>
            <w:vAlign w:val="center"/>
          </w:tcPr>
          <w:p w14:paraId="2877D66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1" w:name="_Hlk206152290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4370</w:t>
            </w:r>
            <w:bookmarkEnd w:id="1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.00 ± 0</w:t>
            </w:r>
          </w:p>
        </w:tc>
        <w:tc>
          <w:tcPr>
            <w:tcW w:w="847" w:type="pct"/>
            <w:vAlign w:val="center"/>
          </w:tcPr>
          <w:p w14:paraId="186A100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2" w:name="_Hlk206152401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4340.67 ± 101.73</w:t>
            </w:r>
            <w:bookmarkEnd w:id="2"/>
          </w:p>
        </w:tc>
        <w:tc>
          <w:tcPr>
            <w:tcW w:w="397" w:type="pct"/>
            <w:vAlign w:val="center"/>
          </w:tcPr>
          <w:p w14:paraId="37F6B79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74" w:type="pct"/>
            <w:gridSpan w:val="2"/>
          </w:tcPr>
          <w:p w14:paraId="0EEEC34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0.3087</w:t>
            </w:r>
          </w:p>
        </w:tc>
      </w:tr>
      <w:tr w:rsidR="004A38FA" w14:paraId="0F637546" w14:textId="77777777">
        <w:trPr>
          <w:gridAfter w:val="1"/>
          <w:wAfter w:w="12" w:type="pct"/>
          <w:trHeight w:val="399"/>
          <w:jc w:val="center"/>
        </w:trPr>
        <w:tc>
          <w:tcPr>
            <w:tcW w:w="1009" w:type="pct"/>
            <w:gridSpan w:val="2"/>
            <w:vAlign w:val="center"/>
          </w:tcPr>
          <w:p w14:paraId="099BE39D" w14:textId="77777777" w:rsidR="004A38FA" w:rsidRDefault="00000000">
            <w:pPr>
              <w:widowControl/>
              <w:spacing w:beforeLines="10" w:before="31" w:afterLines="10" w:after="31" w:line="240" w:lineRule="exac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Residence duration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year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548" w:type="pct"/>
            <w:vAlign w:val="center"/>
          </w:tcPr>
          <w:p w14:paraId="3C77C48B" w14:textId="77777777" w:rsidR="004A38FA" w:rsidRDefault="00000000">
            <w:pPr>
              <w:widowControl/>
              <w:spacing w:before="100" w:beforeAutospacing="1" w:after="100" w:afterAutospacing="1" w:line="420" w:lineRule="atLeast"/>
              <w:ind w:firstLineChars="200" w:firstLine="32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87" w:type="pct"/>
            <w:vAlign w:val="center"/>
          </w:tcPr>
          <w:p w14:paraId="59BBDF6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6.07 ± 2.38</w:t>
            </w:r>
          </w:p>
        </w:tc>
        <w:tc>
          <w:tcPr>
            <w:tcW w:w="726" w:type="pct"/>
            <w:vAlign w:val="center"/>
          </w:tcPr>
          <w:p w14:paraId="1776B3F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3" w:name="_Hlk206152328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6.13 ± 2.33</w:t>
            </w:r>
            <w:bookmarkEnd w:id="3"/>
          </w:p>
        </w:tc>
        <w:tc>
          <w:tcPr>
            <w:tcW w:w="847" w:type="pct"/>
            <w:vAlign w:val="center"/>
          </w:tcPr>
          <w:p w14:paraId="3FE29EA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4" w:name="_Hlk206152410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6.00 ± 2.51</w:t>
            </w:r>
            <w:bookmarkEnd w:id="4"/>
          </w:p>
        </w:tc>
        <w:tc>
          <w:tcPr>
            <w:tcW w:w="397" w:type="pct"/>
            <w:vAlign w:val="center"/>
          </w:tcPr>
          <w:p w14:paraId="73ED9F5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674" w:type="pct"/>
            <w:gridSpan w:val="2"/>
          </w:tcPr>
          <w:p w14:paraId="7E07E18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0.8811</w:t>
            </w:r>
          </w:p>
        </w:tc>
      </w:tr>
      <w:tr w:rsidR="004A38FA" w14:paraId="65D12840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7596BCB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year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32D1D05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5" w:name="_Hlk206151053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23.87 ± 1.51</w:t>
            </w:r>
            <w:bookmarkEnd w:id="5"/>
          </w:p>
        </w:tc>
        <w:tc>
          <w:tcPr>
            <w:tcW w:w="787" w:type="pct"/>
            <w:vAlign w:val="center"/>
          </w:tcPr>
          <w:p w14:paraId="3632147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24.47 ± 2.33</w:t>
            </w:r>
          </w:p>
        </w:tc>
        <w:tc>
          <w:tcPr>
            <w:tcW w:w="726" w:type="pct"/>
            <w:vAlign w:val="center"/>
          </w:tcPr>
          <w:p w14:paraId="3A46D21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6" w:name="_Hlk206151090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24.33 ± 2.29</w:t>
            </w:r>
            <w:bookmarkEnd w:id="6"/>
          </w:p>
        </w:tc>
        <w:tc>
          <w:tcPr>
            <w:tcW w:w="847" w:type="pct"/>
            <w:vAlign w:val="center"/>
          </w:tcPr>
          <w:p w14:paraId="49F5DE0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7" w:name="_Hlk206152419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24.60 ± 2.44</w:t>
            </w:r>
            <w:bookmarkEnd w:id="7"/>
          </w:p>
        </w:tc>
        <w:tc>
          <w:tcPr>
            <w:tcW w:w="397" w:type="pct"/>
            <w:vAlign w:val="bottom"/>
          </w:tcPr>
          <w:p w14:paraId="78534BB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0.2231</w:t>
            </w:r>
          </w:p>
        </w:tc>
        <w:tc>
          <w:tcPr>
            <w:tcW w:w="674" w:type="pct"/>
            <w:gridSpan w:val="2"/>
          </w:tcPr>
          <w:p w14:paraId="2E8CACE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0.76</w:t>
            </w:r>
          </w:p>
        </w:tc>
      </w:tr>
      <w:tr w:rsidR="004A38FA" w14:paraId="3C299250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24020A6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BMI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kg/m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7D55BB2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21.19 ± 0.73</w:t>
            </w:r>
          </w:p>
        </w:tc>
        <w:tc>
          <w:tcPr>
            <w:tcW w:w="787" w:type="pct"/>
            <w:vAlign w:val="center"/>
          </w:tcPr>
          <w:p w14:paraId="5CF9A7A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8" w:name="_Hlk206152096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22.27 ± 2.45</w:t>
            </w:r>
            <w:bookmarkEnd w:id="8"/>
          </w:p>
        </w:tc>
        <w:tc>
          <w:tcPr>
            <w:tcW w:w="726" w:type="pct"/>
            <w:vAlign w:val="center"/>
          </w:tcPr>
          <w:p w14:paraId="70A26FE3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9" w:name="_Hlk206152368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21.97 ± 1.59</w:t>
            </w:r>
            <w:bookmarkEnd w:id="9"/>
          </w:p>
        </w:tc>
        <w:tc>
          <w:tcPr>
            <w:tcW w:w="847" w:type="pct"/>
            <w:vAlign w:val="center"/>
          </w:tcPr>
          <w:p w14:paraId="22AB41B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10" w:name="_Hlk206152429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22.58 ± 3.12</w:t>
            </w:r>
            <w:bookmarkEnd w:id="10"/>
          </w:p>
        </w:tc>
        <w:tc>
          <w:tcPr>
            <w:tcW w:w="397" w:type="pct"/>
            <w:vAlign w:val="bottom"/>
          </w:tcPr>
          <w:p w14:paraId="1F04D2D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0.201</w:t>
            </w:r>
          </w:p>
        </w:tc>
        <w:tc>
          <w:tcPr>
            <w:tcW w:w="674" w:type="pct"/>
            <w:gridSpan w:val="2"/>
          </w:tcPr>
          <w:p w14:paraId="17192EEA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0.5107</w:t>
            </w:r>
          </w:p>
        </w:tc>
      </w:tr>
      <w:tr w:rsidR="004A38FA" w14:paraId="2D3C8EDC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21DECF98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Glucos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7BCECD7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4.24 ± 0.30</w:t>
            </w:r>
          </w:p>
        </w:tc>
        <w:tc>
          <w:tcPr>
            <w:tcW w:w="787" w:type="pct"/>
            <w:vAlign w:val="center"/>
          </w:tcPr>
          <w:p w14:paraId="47AD208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3.06 ± 0.32</w:t>
            </w:r>
          </w:p>
        </w:tc>
        <w:tc>
          <w:tcPr>
            <w:tcW w:w="726" w:type="pct"/>
            <w:vAlign w:val="center"/>
          </w:tcPr>
          <w:p w14:paraId="57C4B96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3.17 ± 0.22</w:t>
            </w:r>
          </w:p>
        </w:tc>
        <w:tc>
          <w:tcPr>
            <w:tcW w:w="847" w:type="pct"/>
            <w:vAlign w:val="center"/>
          </w:tcPr>
          <w:p w14:paraId="310A45C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2.94 ± 0.37</w:t>
            </w:r>
          </w:p>
        </w:tc>
        <w:tc>
          <w:tcPr>
            <w:tcW w:w="397" w:type="pct"/>
            <w:vAlign w:val="bottom"/>
          </w:tcPr>
          <w:p w14:paraId="7224434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7434EB8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0.0446*</w:t>
            </w:r>
          </w:p>
        </w:tc>
      </w:tr>
      <w:tr w:rsidR="004A38FA" w14:paraId="1EBC0112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0741484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6E7F2BD3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15.19 ± 5.26</w:t>
            </w:r>
          </w:p>
        </w:tc>
        <w:tc>
          <w:tcPr>
            <w:tcW w:w="787" w:type="pct"/>
            <w:vAlign w:val="center"/>
          </w:tcPr>
          <w:p w14:paraId="1FC141E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30.57 ± 7.33</w:t>
            </w:r>
          </w:p>
        </w:tc>
        <w:tc>
          <w:tcPr>
            <w:tcW w:w="726" w:type="pct"/>
            <w:vAlign w:val="center"/>
          </w:tcPr>
          <w:p w14:paraId="540A055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27.71 ± 5.12</w:t>
            </w:r>
          </w:p>
        </w:tc>
        <w:tc>
          <w:tcPr>
            <w:tcW w:w="847" w:type="pct"/>
            <w:vAlign w:val="center"/>
          </w:tcPr>
          <w:p w14:paraId="1F7B02C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33.43 ± 8.23</w:t>
            </w:r>
          </w:p>
        </w:tc>
        <w:tc>
          <w:tcPr>
            <w:tcW w:w="397" w:type="pct"/>
            <w:vAlign w:val="bottom"/>
          </w:tcPr>
          <w:p w14:paraId="4D26DDB8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6714A99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0.0398*</w:t>
            </w:r>
          </w:p>
        </w:tc>
      </w:tr>
      <w:tr w:rsidR="004A38FA" w14:paraId="4AA468F8" w14:textId="77777777">
        <w:trPr>
          <w:gridAfter w:val="1"/>
          <w:wAfter w:w="12" w:type="pct"/>
          <w:trHeight w:val="399"/>
          <w:jc w:val="center"/>
        </w:trPr>
        <w:tc>
          <w:tcPr>
            <w:tcW w:w="827" w:type="pct"/>
            <w:vAlign w:val="center"/>
          </w:tcPr>
          <w:p w14:paraId="2D81CDE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67C40F5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104.08 ± 35.13</w:t>
            </w:r>
          </w:p>
        </w:tc>
        <w:tc>
          <w:tcPr>
            <w:tcW w:w="787" w:type="pct"/>
            <w:vAlign w:val="center"/>
          </w:tcPr>
          <w:p w14:paraId="678E992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192.10 ± 70.17</w:t>
            </w:r>
          </w:p>
        </w:tc>
        <w:tc>
          <w:tcPr>
            <w:tcW w:w="726" w:type="pct"/>
            <w:vAlign w:val="center"/>
          </w:tcPr>
          <w:p w14:paraId="6496981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207.33 ± 73.39</w:t>
            </w:r>
          </w:p>
        </w:tc>
        <w:tc>
          <w:tcPr>
            <w:tcW w:w="847" w:type="pct"/>
            <w:vAlign w:val="center"/>
          </w:tcPr>
          <w:p w14:paraId="00551D7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176.87 ± 65.71</w:t>
            </w:r>
          </w:p>
        </w:tc>
        <w:tc>
          <w:tcPr>
            <w:tcW w:w="397" w:type="pct"/>
            <w:vAlign w:val="bottom"/>
          </w:tcPr>
          <w:p w14:paraId="5C58552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43C72A0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0.2056</w:t>
            </w:r>
          </w:p>
        </w:tc>
      </w:tr>
      <w:tr w:rsidR="004A38FA" w14:paraId="5F7C4E86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205BD9C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CK-MB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7EBF299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10.63 ± 2.82</w:t>
            </w:r>
          </w:p>
        </w:tc>
        <w:tc>
          <w:tcPr>
            <w:tcW w:w="787" w:type="pct"/>
            <w:vAlign w:val="center"/>
          </w:tcPr>
          <w:p w14:paraId="06AAA44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23.40 ± 10.32</w:t>
            </w:r>
          </w:p>
        </w:tc>
        <w:tc>
          <w:tcPr>
            <w:tcW w:w="726" w:type="pct"/>
            <w:vAlign w:val="center"/>
          </w:tcPr>
          <w:p w14:paraId="5B6DE4E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14.87 ± 3.29</w:t>
            </w:r>
          </w:p>
        </w:tc>
        <w:tc>
          <w:tcPr>
            <w:tcW w:w="847" w:type="pct"/>
            <w:vAlign w:val="center"/>
          </w:tcPr>
          <w:p w14:paraId="21F458D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31.93 ± 7.33</w:t>
            </w:r>
          </w:p>
        </w:tc>
        <w:tc>
          <w:tcPr>
            <w:tcW w:w="397" w:type="pct"/>
            <w:vAlign w:val="bottom"/>
          </w:tcPr>
          <w:p w14:paraId="360072B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4A3E9F9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4A38FA" w14:paraId="626D76B3" w14:textId="77777777">
        <w:trPr>
          <w:gridAfter w:val="1"/>
          <w:wAfter w:w="12" w:type="pct"/>
          <w:trHeight w:val="399"/>
          <w:jc w:val="center"/>
        </w:trPr>
        <w:tc>
          <w:tcPr>
            <w:tcW w:w="827" w:type="pct"/>
            <w:vAlign w:val="center"/>
          </w:tcPr>
          <w:p w14:paraId="3EDD442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α-HBDH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498C14A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114.27 ± 27.52</w:t>
            </w:r>
          </w:p>
        </w:tc>
        <w:tc>
          <w:tcPr>
            <w:tcW w:w="787" w:type="pct"/>
            <w:vAlign w:val="center"/>
          </w:tcPr>
          <w:p w14:paraId="1E0078D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255.31 ± 70.20</w:t>
            </w:r>
          </w:p>
        </w:tc>
        <w:tc>
          <w:tcPr>
            <w:tcW w:w="726" w:type="pct"/>
            <w:vAlign w:val="center"/>
          </w:tcPr>
          <w:p w14:paraId="1328E93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201.20 ± 28.05</w:t>
            </w:r>
          </w:p>
        </w:tc>
        <w:tc>
          <w:tcPr>
            <w:tcW w:w="847" w:type="pct"/>
            <w:vAlign w:val="center"/>
          </w:tcPr>
          <w:p w14:paraId="23868D7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313.29 ± 52.62</w:t>
            </w:r>
          </w:p>
        </w:tc>
        <w:tc>
          <w:tcPr>
            <w:tcW w:w="397" w:type="pct"/>
          </w:tcPr>
          <w:p w14:paraId="7BECC19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44CC0876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4A38FA" w14:paraId="28D59A55" w14:textId="77777777">
        <w:trPr>
          <w:gridAfter w:val="1"/>
          <w:wAfter w:w="12" w:type="pct"/>
          <w:trHeight w:val="399"/>
          <w:jc w:val="center"/>
        </w:trPr>
        <w:tc>
          <w:tcPr>
            <w:tcW w:w="827" w:type="pct"/>
            <w:vAlign w:val="center"/>
          </w:tcPr>
          <w:p w14:paraId="1C6F971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LDH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0003C33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140.80 ± 36.53</w:t>
            </w:r>
          </w:p>
        </w:tc>
        <w:tc>
          <w:tcPr>
            <w:tcW w:w="787" w:type="pct"/>
            <w:vAlign w:val="center"/>
          </w:tcPr>
          <w:p w14:paraId="2B65E75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231.14 ± 57.26</w:t>
            </w:r>
          </w:p>
        </w:tc>
        <w:tc>
          <w:tcPr>
            <w:tcW w:w="726" w:type="pct"/>
            <w:vAlign w:val="center"/>
          </w:tcPr>
          <w:p w14:paraId="7F6972F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187.40 ± 27.05</w:t>
            </w:r>
          </w:p>
        </w:tc>
        <w:tc>
          <w:tcPr>
            <w:tcW w:w="847" w:type="pct"/>
            <w:vAlign w:val="center"/>
          </w:tcPr>
          <w:p w14:paraId="0B6D2EEA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278.00 ± 41.26</w:t>
            </w:r>
          </w:p>
        </w:tc>
        <w:tc>
          <w:tcPr>
            <w:tcW w:w="397" w:type="pct"/>
          </w:tcPr>
          <w:p w14:paraId="76AD7E8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78DBF1B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4A38FA" w14:paraId="2292AF07" w14:textId="77777777">
        <w:trPr>
          <w:gridAfter w:val="1"/>
          <w:wAfter w:w="12" w:type="pct"/>
          <w:trHeight w:val="399"/>
          <w:jc w:val="center"/>
        </w:trPr>
        <w:tc>
          <w:tcPr>
            <w:tcW w:w="827" w:type="pct"/>
            <w:vAlign w:val="center"/>
          </w:tcPr>
          <w:p w14:paraId="258E6B0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APOA1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63AD7FBA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1.24 ± 0.31</w:t>
            </w:r>
          </w:p>
        </w:tc>
        <w:tc>
          <w:tcPr>
            <w:tcW w:w="787" w:type="pct"/>
            <w:vAlign w:val="center"/>
          </w:tcPr>
          <w:p w14:paraId="1209F0A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135.17 ± 23.31</w:t>
            </w:r>
          </w:p>
        </w:tc>
        <w:tc>
          <w:tcPr>
            <w:tcW w:w="726" w:type="pct"/>
            <w:vAlign w:val="center"/>
          </w:tcPr>
          <w:p w14:paraId="226196E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130.87 ± 23.57</w:t>
            </w:r>
          </w:p>
        </w:tc>
        <w:tc>
          <w:tcPr>
            <w:tcW w:w="847" w:type="pct"/>
            <w:vAlign w:val="center"/>
          </w:tcPr>
          <w:p w14:paraId="14E6CEC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139.47 ± 23.04</w:t>
            </w:r>
          </w:p>
        </w:tc>
        <w:tc>
          <w:tcPr>
            <w:tcW w:w="397" w:type="pct"/>
          </w:tcPr>
          <w:p w14:paraId="7598286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6952A50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0.3209</w:t>
            </w:r>
          </w:p>
        </w:tc>
      </w:tr>
      <w:tr w:rsidR="004A38FA" w14:paraId="2BF6717C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7051681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APOB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7E12742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 ± 0.21</w:t>
            </w:r>
          </w:p>
        </w:tc>
        <w:tc>
          <w:tcPr>
            <w:tcW w:w="787" w:type="pct"/>
            <w:vAlign w:val="center"/>
          </w:tcPr>
          <w:p w14:paraId="24FEA82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86.07 ± 23.75</w:t>
            </w:r>
          </w:p>
        </w:tc>
        <w:tc>
          <w:tcPr>
            <w:tcW w:w="726" w:type="pct"/>
            <w:vAlign w:val="center"/>
          </w:tcPr>
          <w:p w14:paraId="5885AB9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82.73 ± 14.70</w:t>
            </w:r>
          </w:p>
        </w:tc>
        <w:tc>
          <w:tcPr>
            <w:tcW w:w="847" w:type="pct"/>
            <w:vAlign w:val="center"/>
          </w:tcPr>
          <w:p w14:paraId="1B15C93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89.40 ± 30.47</w:t>
            </w:r>
          </w:p>
        </w:tc>
        <w:tc>
          <w:tcPr>
            <w:tcW w:w="397" w:type="pct"/>
          </w:tcPr>
          <w:p w14:paraId="2DD5A770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788546B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0.4542</w:t>
            </w:r>
          </w:p>
        </w:tc>
      </w:tr>
      <w:tr w:rsidR="004A38FA" w14:paraId="42385541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286C72E5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638094A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3.40 ± 1.22</w:t>
            </w:r>
          </w:p>
        </w:tc>
        <w:tc>
          <w:tcPr>
            <w:tcW w:w="787" w:type="pct"/>
            <w:vAlign w:val="center"/>
          </w:tcPr>
          <w:p w14:paraId="56D3C639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4.47 ± 0.84</w:t>
            </w:r>
          </w:p>
        </w:tc>
        <w:tc>
          <w:tcPr>
            <w:tcW w:w="726" w:type="pct"/>
            <w:vAlign w:val="center"/>
          </w:tcPr>
          <w:p w14:paraId="156866B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4.32 ± 0.57</w:t>
            </w:r>
          </w:p>
        </w:tc>
        <w:tc>
          <w:tcPr>
            <w:tcW w:w="847" w:type="pct"/>
            <w:vAlign w:val="center"/>
          </w:tcPr>
          <w:p w14:paraId="6138D3BE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4.62 ± 1.04</w:t>
            </w:r>
          </w:p>
        </w:tc>
        <w:tc>
          <w:tcPr>
            <w:tcW w:w="397" w:type="pct"/>
            <w:vAlign w:val="bottom"/>
          </w:tcPr>
          <w:p w14:paraId="5C1FFD62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52487EE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0.3424</w:t>
            </w:r>
          </w:p>
        </w:tc>
      </w:tr>
      <w:tr w:rsidR="004A38FA" w14:paraId="0892E4D9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062B7E73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HDL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4D9EC17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 ± 0.34</w:t>
            </w:r>
          </w:p>
        </w:tc>
        <w:tc>
          <w:tcPr>
            <w:tcW w:w="787" w:type="pct"/>
            <w:vAlign w:val="center"/>
          </w:tcPr>
          <w:p w14:paraId="5E70DB3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± 0.24</w:t>
            </w:r>
          </w:p>
        </w:tc>
        <w:tc>
          <w:tcPr>
            <w:tcW w:w="726" w:type="pct"/>
            <w:vAlign w:val="center"/>
          </w:tcPr>
          <w:p w14:paraId="2A96461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 ± 0.27</w:t>
            </w:r>
          </w:p>
        </w:tc>
        <w:tc>
          <w:tcPr>
            <w:tcW w:w="847" w:type="pct"/>
            <w:vAlign w:val="center"/>
          </w:tcPr>
          <w:p w14:paraId="620B9EE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± 0.21</w:t>
            </w:r>
          </w:p>
        </w:tc>
        <w:tc>
          <w:tcPr>
            <w:tcW w:w="397" w:type="pct"/>
            <w:vAlign w:val="bottom"/>
          </w:tcPr>
          <w:p w14:paraId="72DC90E8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0.0128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12B017E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0.9408</w:t>
            </w:r>
          </w:p>
        </w:tc>
      </w:tr>
      <w:tr w:rsidR="004A38FA" w14:paraId="4BB347A1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vAlign w:val="center"/>
          </w:tcPr>
          <w:p w14:paraId="0662151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LDL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vAlign w:val="center"/>
          </w:tcPr>
          <w:p w14:paraId="7BCF553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2.12 ± 0.92</w:t>
            </w:r>
          </w:p>
        </w:tc>
        <w:tc>
          <w:tcPr>
            <w:tcW w:w="787" w:type="pct"/>
            <w:vAlign w:val="center"/>
          </w:tcPr>
          <w:p w14:paraId="5C05EF1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2.98 ± 0.80</w:t>
            </w:r>
          </w:p>
        </w:tc>
        <w:tc>
          <w:tcPr>
            <w:tcW w:w="726" w:type="pct"/>
            <w:vAlign w:val="center"/>
          </w:tcPr>
          <w:p w14:paraId="6AB2D90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2.88 ± 0.53</w:t>
            </w:r>
          </w:p>
        </w:tc>
        <w:tc>
          <w:tcPr>
            <w:tcW w:w="847" w:type="pct"/>
            <w:vAlign w:val="center"/>
          </w:tcPr>
          <w:p w14:paraId="6A3C521B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3.08 ± 1.02</w:t>
            </w:r>
          </w:p>
        </w:tc>
        <w:tc>
          <w:tcPr>
            <w:tcW w:w="397" w:type="pct"/>
            <w:vAlign w:val="bottom"/>
          </w:tcPr>
          <w:p w14:paraId="2726C5FA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</w:tcPr>
          <w:p w14:paraId="1585DE71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0.4972</w:t>
            </w:r>
          </w:p>
        </w:tc>
      </w:tr>
      <w:tr w:rsidR="004A38FA" w14:paraId="3A9183C1" w14:textId="77777777">
        <w:trPr>
          <w:gridAfter w:val="1"/>
          <w:wAfter w:w="12" w:type="pct"/>
          <w:trHeight w:val="357"/>
          <w:jc w:val="center"/>
        </w:trPr>
        <w:tc>
          <w:tcPr>
            <w:tcW w:w="827" w:type="pct"/>
            <w:tcBorders>
              <w:bottom w:val="single" w:sz="8" w:space="0" w:color="auto"/>
            </w:tcBorders>
            <w:vAlign w:val="center"/>
          </w:tcPr>
          <w:p w14:paraId="37CFB64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mmol/L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730" w:type="pct"/>
            <w:gridSpan w:val="2"/>
            <w:tcBorders>
              <w:bottom w:val="single" w:sz="8" w:space="0" w:color="auto"/>
            </w:tcBorders>
            <w:vAlign w:val="center"/>
          </w:tcPr>
          <w:p w14:paraId="3690332F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0.77 ± 0.33</w:t>
            </w:r>
          </w:p>
        </w:tc>
        <w:tc>
          <w:tcPr>
            <w:tcW w:w="787" w:type="pct"/>
            <w:tcBorders>
              <w:bottom w:val="single" w:sz="8" w:space="0" w:color="auto"/>
            </w:tcBorders>
            <w:vAlign w:val="center"/>
          </w:tcPr>
          <w:p w14:paraId="55085BCD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± 0.46</w:t>
            </w:r>
          </w:p>
        </w:tc>
        <w:tc>
          <w:tcPr>
            <w:tcW w:w="726" w:type="pct"/>
            <w:tcBorders>
              <w:bottom w:val="single" w:sz="8" w:space="0" w:color="auto"/>
            </w:tcBorders>
            <w:vAlign w:val="center"/>
          </w:tcPr>
          <w:p w14:paraId="3CB6BD7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 ± 0.42</w:t>
            </w:r>
          </w:p>
        </w:tc>
        <w:tc>
          <w:tcPr>
            <w:tcW w:w="847" w:type="pct"/>
            <w:tcBorders>
              <w:bottom w:val="single" w:sz="8" w:space="0" w:color="auto"/>
            </w:tcBorders>
            <w:vAlign w:val="center"/>
          </w:tcPr>
          <w:p w14:paraId="49901B1C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 ± 0.49</w:t>
            </w:r>
          </w:p>
        </w:tc>
        <w:tc>
          <w:tcPr>
            <w:tcW w:w="397" w:type="pct"/>
            <w:tcBorders>
              <w:bottom w:val="single" w:sz="8" w:space="0" w:color="auto"/>
            </w:tcBorders>
            <w:vAlign w:val="bottom"/>
          </w:tcPr>
          <w:p w14:paraId="386CCB94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74" w:type="pct"/>
            <w:gridSpan w:val="2"/>
            <w:tcBorders>
              <w:bottom w:val="single" w:sz="8" w:space="0" w:color="auto"/>
            </w:tcBorders>
          </w:tcPr>
          <w:p w14:paraId="40CAAE67" w14:textId="77777777" w:rsidR="004A38FA" w:rsidRDefault="00000000">
            <w:pPr>
              <w:widowControl/>
              <w:spacing w:before="100" w:beforeAutospacing="1" w:after="100" w:afterAutospacing="1" w:line="420" w:lineRule="atLeas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0.0928</w:t>
            </w:r>
          </w:p>
        </w:tc>
      </w:tr>
    </w:tbl>
    <w:p w14:paraId="7B7850E3" w14:textId="77777777" w:rsidR="004A38FA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Note</w:t>
      </w:r>
      <w:r>
        <w:rPr>
          <w:rFonts w:ascii="Times New Roman" w:hAnsi="Times New Roman" w:cs="Times New Roman"/>
          <w:sz w:val="16"/>
          <w:szCs w:val="16"/>
        </w:rPr>
        <w:t>: Data are expressed as mean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±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SD. Differences between the two groups were tested with the two-sided </w:t>
      </w:r>
      <w:r>
        <w:rPr>
          <w:rFonts w:ascii="Times New Roman" w:hAnsi="Times New Roman" w:cs="Times New Roman" w:hint="eastAsia"/>
          <w:sz w:val="16"/>
          <w:szCs w:val="16"/>
        </w:rPr>
        <w:t xml:space="preserve">Student's t-test, Welch's t-test, </w:t>
      </w:r>
      <w:r>
        <w:rPr>
          <w:rFonts w:ascii="Times New Roman" w:hAnsi="Times New Roman" w:cs="Times New Roman"/>
          <w:sz w:val="16"/>
          <w:szCs w:val="16"/>
        </w:rPr>
        <w:t>Wilcoxon rank-sum test</w:t>
      </w:r>
      <w:r>
        <w:rPr>
          <w:rFonts w:ascii="Times New Roman" w:hAnsi="Times New Roman" w:cs="Times New Roman" w:hint="eastAsia"/>
          <w:color w:val="EE0000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or </w:t>
      </w:r>
      <w:r>
        <w:rPr>
          <w:rFonts w:ascii="Times New Roman" w:hAnsi="Times New Roman" w:cs="Times New Roman" w:hint="eastAsia"/>
          <w:sz w:val="16"/>
          <w:szCs w:val="16"/>
        </w:rPr>
        <w:t>Fisher's exact test</w:t>
      </w:r>
      <w:r>
        <w:rPr>
          <w:rFonts w:ascii="Times New Roman" w:hAnsi="Times New Roman" w:cs="Times New Roman"/>
          <w:sz w:val="16"/>
          <w:szCs w:val="16"/>
        </w:rPr>
        <w:t>. a:</w:t>
      </w: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HC vs. 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PLAIN</w:t>
      </w:r>
      <w: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; b: HCN vs. HCA.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*. </w:t>
      </w:r>
      <w:r>
        <w:rPr>
          <w:rFonts w:ascii="Times New Roman" w:eastAsia="等线" w:hAnsi="Times New Roman" w:cs="Times New Roman" w:hint="eastAsia"/>
          <w:i/>
          <w:iCs/>
          <w:color w:val="000000"/>
          <w:kern w:val="0"/>
          <w:sz w:val="16"/>
          <w:szCs w:val="16"/>
        </w:rPr>
        <w:t>P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&lt; 0.05 was considered significant.</w:t>
      </w:r>
    </w:p>
    <w:p w14:paraId="51C40322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7B91421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42461B97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169D5563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CE16F2A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F725A93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41099BB5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28A75495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3664AC33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4F2EF2B9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57228703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2A255D4" w14:textId="77777777" w:rsidR="004A38FA" w:rsidRDefault="004A38FA">
      <w:pPr>
        <w:rPr>
          <w:rFonts w:ascii="Times New Roman" w:eastAsia="等线" w:hAnsi="Times New Roman" w:cs="Times New Roman"/>
          <w:b/>
          <w:bCs/>
          <w:color w:val="00B0F0"/>
          <w:kern w:val="0"/>
          <w:sz w:val="20"/>
          <w:szCs w:val="20"/>
        </w:rPr>
      </w:pPr>
    </w:p>
    <w:p w14:paraId="08C39AC2" w14:textId="77777777" w:rsidR="004A38FA" w:rsidRDefault="004A38FA">
      <w:pPr>
        <w:rPr>
          <w:rFonts w:ascii="Times New Roman" w:eastAsia="等线" w:hAnsi="Times New Roman" w:cs="Times New Roman"/>
          <w:b/>
          <w:bCs/>
          <w:color w:val="00B0F0"/>
          <w:kern w:val="0"/>
          <w:sz w:val="20"/>
          <w:szCs w:val="20"/>
        </w:rPr>
      </w:pPr>
    </w:p>
    <w:p w14:paraId="5314B7CD" w14:textId="77777777" w:rsidR="004A38FA" w:rsidRDefault="004A38FA">
      <w:pPr>
        <w:rPr>
          <w:rFonts w:ascii="Times New Roman" w:eastAsia="等线" w:hAnsi="Times New Roman" w:cs="Times New Roman"/>
          <w:b/>
          <w:bCs/>
          <w:color w:val="00B0F0"/>
          <w:kern w:val="0"/>
          <w:sz w:val="20"/>
          <w:szCs w:val="20"/>
        </w:rPr>
      </w:pPr>
    </w:p>
    <w:p w14:paraId="5CDC1D92" w14:textId="77777777" w:rsidR="004A38FA" w:rsidRDefault="004A38FA">
      <w:pPr>
        <w:rPr>
          <w:rFonts w:ascii="Times New Roman" w:eastAsia="等线" w:hAnsi="Times New Roman" w:cs="Times New Roman"/>
          <w:b/>
          <w:bCs/>
          <w:color w:val="00B0F0"/>
          <w:kern w:val="0"/>
          <w:sz w:val="20"/>
          <w:szCs w:val="20"/>
        </w:rPr>
      </w:pPr>
    </w:p>
    <w:p w14:paraId="03674BAD" w14:textId="77777777" w:rsidR="004A38FA" w:rsidRDefault="004A38FA">
      <w:pPr>
        <w:rPr>
          <w:rFonts w:ascii="Times New Roman" w:eastAsia="等线" w:hAnsi="Times New Roman" w:cs="Times New Roman"/>
          <w:b/>
          <w:bCs/>
          <w:color w:val="00B0F0"/>
          <w:kern w:val="0"/>
          <w:sz w:val="20"/>
          <w:szCs w:val="20"/>
        </w:rPr>
      </w:pPr>
    </w:p>
    <w:p w14:paraId="2CCED2F6" w14:textId="77777777" w:rsidR="004A38FA" w:rsidRDefault="00000000">
      <w:pPr>
        <w:jc w:val="center"/>
        <w:rPr>
          <w:rFonts w:ascii="Times New Roman" w:hAnsi="Times New Roman" w:cs="Times New Roman"/>
          <w:color w:val="EE0000"/>
          <w:sz w:val="24"/>
        </w:rPr>
      </w:pP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Table S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3. The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a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ssociations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b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etween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 xml:space="preserve">specific 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differential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 xml:space="preserve"> l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ipids and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h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igh‑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a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ltitude‑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r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elated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lastRenderedPageBreak/>
        <w:t>m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yocardial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i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njury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 xml:space="preserve"> (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 xml:space="preserve">β and OR 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>e</w:t>
      </w:r>
      <w:r>
        <w:rPr>
          <w:rFonts w:ascii="Times New Roman" w:eastAsia="等线" w:hAnsi="Times New Roman" w:cs="Times New Roman"/>
          <w:b/>
          <w:bCs/>
          <w:color w:val="EE0000"/>
          <w:kern w:val="0"/>
          <w:sz w:val="20"/>
          <w:szCs w:val="20"/>
        </w:rPr>
        <w:t>stimates</w:t>
      </w:r>
      <w:r>
        <w:rPr>
          <w:rFonts w:ascii="Times New Roman" w:eastAsia="等线" w:hAnsi="Times New Roman" w:cs="Times New Roman" w:hint="eastAsia"/>
          <w:b/>
          <w:bCs/>
          <w:color w:val="EE0000"/>
          <w:kern w:val="0"/>
          <w:sz w:val="20"/>
          <w:szCs w:val="20"/>
        </w:rPr>
        <w:t xml:space="preserve"> adjusting for age, BMI and glucose)</w:t>
      </w:r>
    </w:p>
    <w:tbl>
      <w:tblPr>
        <w:tblW w:w="79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762"/>
        <w:gridCol w:w="809"/>
        <w:gridCol w:w="2675"/>
        <w:gridCol w:w="708"/>
      </w:tblGrid>
      <w:tr w:rsidR="004A38FA" w14:paraId="77396DDD" w14:textId="77777777">
        <w:trPr>
          <w:trHeight w:val="159"/>
          <w:jc w:val="center"/>
        </w:trPr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7FFA2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Lipid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762" w:type="dxa"/>
            <w:tcBorders>
              <w:top w:val="single" w:sz="8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ACEC1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β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c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oefficient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(CI)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E9BEC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P_adj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75" w:type="dxa"/>
            <w:tcBorders>
              <w:top w:val="single" w:sz="8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48369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(CI)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62894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P_adj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b</w:t>
            </w:r>
          </w:p>
        </w:tc>
      </w:tr>
      <w:tr w:rsidR="004A38FA" w14:paraId="006A6AC3" w14:textId="77777777">
        <w:trPr>
          <w:trHeight w:val="159"/>
          <w:jc w:val="center"/>
        </w:trPr>
        <w:tc>
          <w:tcPr>
            <w:tcW w:w="1984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38A7E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Cer(t18:1/15:1)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8E230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-1.87 (-2.87, -0.87)</w:t>
            </w:r>
          </w:p>
        </w:tc>
        <w:tc>
          <w:tcPr>
            <w:tcW w:w="809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E3BDB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F198A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3.46×10⁻⁶ (1.32×10⁻¹¹, 1.97×10⁻²)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79241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7B078A18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8E7D9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PE(17:0_18:1)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7550B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-1.69 (-2.93, -0.44)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A664A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70D0B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4.16×10⁻⁸ (2.05×10⁻¹⁵, 2.03×10⁻³)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03134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4859F384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49ABE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Cer(d18:2/22:0(2OH))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55DB5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-1.34 (-2.08, -0.60)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CCB1F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D4E36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1.32×10⁻⁴ (2.24×10⁻⁸, 5.74×10⁻²)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2555D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2865314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DFD87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HexCer(d16:1/18:0)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7FE19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-1.27 (-2.28, -0.26)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FF071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C0135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4.35×10⁻⁵ (1.26×10⁻⁹, 7.37×10⁻²)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B3A32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5129745F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2DE62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Cer(t14:1/24:1(2OH))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E44A3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-1.26 (-2.07, -0.45)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0072E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44EDF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5.14×10⁻⁵ (3.21×10⁻⁹, 5.35×10⁻²)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6A2C1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1F70C07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62457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PE(18:1_20:4)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0ECD3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-1.21 (-2.16, -0.26)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E4075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FB0D5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1.65×10⁻⁴ (1.94×10⁻⁸, 1.05×10⁻¹)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3CAAC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49085351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94F1E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Cer(t20:0/18:2(2OH))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10B56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-1.03 (-1.85, -0.21)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0C411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2A78F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5.00×10⁻⁴ (2.97×10⁻⁷, 1.39×10⁻¹)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701CA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0C072F97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711A2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PS(20:4_20:4)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0507D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-0.99 (-1.61, -0.38)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0A630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85C58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3.34×10⁻⁵ (1.53×10⁻⁹, 1.72×10⁻²)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F8B36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74B23B7F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B97E0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PE(18:2_20:2)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24F25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-0.90 (-1.55, -0.25)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72C47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E895B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1.14×10⁻³ (1.40×10⁻⁶, 1.22×10⁻¹)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C3C6E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4ED3A9E8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A15E1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Cer(t14:2/26:2)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A3620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-0.90 (-1.48, -0.32)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F3D5D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5FA7B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1.10×10⁻³ (1.19×10⁻⁶, 1.30×10⁻¹)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B1248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2EA8304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2A191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PS(18:0_18:2)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10C80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-0.35 (-0.58, -0.13)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D7152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544E9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3.07×10⁻³ (4.63×10⁻⁶, 1.00×10⁻¹)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58D32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FBED5A9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51738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PS(18:0_18:1)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C9EA6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-0.32 (-0.56, -0.08)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32E5A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A24A1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3.03×10⁻² (1.36×10⁻³, 2.38×10⁻¹)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01DE6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7D6FD819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179AF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PC(15:1_18:1)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A11AF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-0.24 (-0.41, -0.06)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93A39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F86E8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6.29×10⁻² (5.15×10⁻³, 3.17×10⁻¹)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B4856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0317C7E7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C2430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MG(18:1)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9308E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0.35 (0.10, 0.59)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C8CB0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2187D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2.16×10¹ (2.96×10⁰, 4.14×10²)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65E53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7C13BDF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5C96B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TG(15:0_16:0_18:1)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0E2A3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1.08 (0.40, 1.76)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75907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34DA7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3.50×10³ (9.06×10⁰, 1.94×10⁷)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ADAC8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17BBAECA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2298A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PC(O-16:1_20:5)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4712D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1.35 (0.54, 2.15)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A98EB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D5554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3.24×10³ (6.87×10⁰, 1.37×10⁷)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3476B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F0151B1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2D407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PE(O-16:0_18:1)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0F013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1.36 (0.62, 2.09)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ADF7E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0CA58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1.74×10⁶ (1.42×10², 1.95×10¹³)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37C80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7EB92B5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A7C00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LPC(17:1)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7EA66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2.42 (0.70, 4.14)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C1CF4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3989D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6.87×10⁸ (4.01×10², 8.27×10¹⁷)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690B8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471AD1F0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67F5C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HexCer(t14:1/24:1(2OH))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4DC7B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-1.19 (-2.24, -0.14)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F27B5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72684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1.65×10⁻⁷ (1.19×10⁻¹⁴, 5.05×10⁻³)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1699E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65FDADF1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F4C5A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PG(18:2_18:1)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50170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-1.02 (-2.02, -0.03)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901C3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975E6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5.19×10⁻⁵ (1.53×10⁻⁹, 5.87×10⁻²)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0E130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E3A45B9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06D6A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HexCer(t14:2/30:2(2OH))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66D32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-0.99 (-1.80, -0.18)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BEBE3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93BE9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5.76×10⁻⁴ (4.53×10⁻⁷, 1.52×10⁻¹)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03575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6BF05244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91AF2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HexCer(t22:1/16:1(2OH))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F89EE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-0.97 (-1.98, 0.03)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F46E1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312DD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2.54×10⁻⁵ (9.43×10⁻¹⁰, 4.23×10⁻²)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B8931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27D0D79D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90E44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HexCer(t18:2/20:0(2OH))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924F1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-0.85 (-1.63, -0.07)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F0CA0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820EA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1.72×10⁻⁸ (7.18×10⁻¹⁷, 1.47×10⁻³)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7926C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7B5D868C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EC748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HexCer(t17:1/16:0(2OH))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3F5EB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-0.74 (-1.35, -0.12)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21A67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FBF31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2.31×10⁻³ (6.44×10⁻⁶, 1.75×10⁻¹)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AA1E6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37AB9101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FF91F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HexCer(t17:2/16:0(2OH))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90446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-0.63 (-1.52, 0.25)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9C93F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E5F45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1.16×10⁻⁴ (5.17×10⁻⁹, 1.10×10⁻¹)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DBF75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1E29F5F4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E69E2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FFA(34:0)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4DAF8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0.16 (-0.02, 0.35)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54CAA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F044D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3.62×10⁰ (1.16×10⁰, 1.46×10¹)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8E88F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</w:tr>
      <w:tr w:rsidR="004A38FA" w14:paraId="680A5F18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CD534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TG(8:0_16:0_18:2)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00A92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0.29 (0.02, 0.57)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6524C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403B8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5.42×10⁰ (1.01×10⁰, 4.34×10¹)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37CEE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</w:tr>
      <w:tr w:rsidR="004A38FA" w14:paraId="4CB1C3DA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EF055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TG(18:1_18:2_19:2)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ADC55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0.33 (-0.36, 1.01)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78342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75BA0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1.23×10² (1.83×10⁰, 3.55×10⁴)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6F3E3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04CD9071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B36B2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FFA(34:1)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233CD2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0.33 (-0.14, 0.80)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E102D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3758B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2.98×10¹ (1.48×10⁰, 2.15×10³)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54019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1091E5BE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2AF45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TG(14:0_16:0_20:4)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EBF39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0.53 (0.09, 0.96)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ED914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E9F51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2.01×10¹ (1.24×10⁰, 7.40×10²)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6CD0C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182B157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276B2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DG(18:0_18:1)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B45F1A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 (-0.09, 1.35)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53BE7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BF140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6.60×10² (4.35×10⁰, 6.01×10⁵)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6F415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6BC926A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E3C5D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TG(16:0_24:0_18:1)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2A48E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0.75 (-0.01, 1.51)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3BF12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9E5AB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3.39×10² (2.68×10⁰, 2.03×10⁵)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0A6B7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</w:tr>
      <w:tr w:rsidR="004A38FA" w14:paraId="2EB06198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DD4CA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FFA(24:0)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D3920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0.83 (-0.08, 1.74)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9679E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CE63F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2.22×10³ (3.20×10⁰, 2.24×10⁷)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DDA93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434A70DA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9CBED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LPI(16:0)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510D0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 (-0.15, 2.12)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6E7D3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C7A556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4.91×10² (6.16×10⁻¹, 3.49×10⁶)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1ED12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</w:tr>
      <w:tr w:rsidR="004A38FA" w14:paraId="6969D04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D8311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DG(16:0_20:4)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DF12CC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1.01 (0.12, 1.91)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E0E9B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73B208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6.05×10³ (1.17×10¹, 3.52×10⁷)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81A37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</w:tr>
      <w:tr w:rsidR="004A38FA" w14:paraId="00BC82D7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68BDF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LPI(18:1)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4B813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1.24 (0.16, 2.32)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A923C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CF3CD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2.30×10² (2.89×10⁻¹, 1.31×10⁶)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5F2933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</w:tr>
      <w:tr w:rsidR="004A38FA" w14:paraId="05D88F3B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F4289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TG(16:0_16:1_17:1)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C591A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1.27 (-0.07, 2.62)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70A6F4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C1B3D5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5.25×10⁴ (6.70×10⁰, 1.12×10¹⁰)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1CE06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</w:tr>
      <w:tr w:rsidR="004A38FA" w14:paraId="129C779A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FB816F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Carnitine C24:0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A1563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1.28 (-0.10, 2.65)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75FAF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298DE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6.03×10³ (1.41×10⁰, 1.63×10⁸)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369FC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40385405" w14:textId="77777777">
        <w:trPr>
          <w:trHeight w:val="159"/>
          <w:jc w:val="center"/>
        </w:trPr>
        <w:tc>
          <w:tcPr>
            <w:tcW w:w="198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A50E6A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LPI(20:4)</w:t>
            </w:r>
          </w:p>
        </w:tc>
        <w:tc>
          <w:tcPr>
            <w:tcW w:w="1762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26A63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1.74 (0.12, 3.36)</w:t>
            </w:r>
          </w:p>
        </w:tc>
        <w:tc>
          <w:tcPr>
            <w:tcW w:w="80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C35E2E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26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00C82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1.54×10⁵ (3.52×10⁰, 5.27×10¹¹)</w:t>
            </w:r>
          </w:p>
        </w:tc>
        <w:tc>
          <w:tcPr>
            <w:tcW w:w="70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0B57E9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4A38FA" w14:paraId="1AEE43BA" w14:textId="77777777">
        <w:trPr>
          <w:trHeight w:val="159"/>
          <w:jc w:val="center"/>
        </w:trPr>
        <w:tc>
          <w:tcPr>
            <w:tcW w:w="1984" w:type="dxa"/>
            <w:tcBorders>
              <w:bottom w:val="single" w:sz="8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FC1D81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Carnitine C17:0</w:t>
            </w:r>
          </w:p>
        </w:tc>
        <w:tc>
          <w:tcPr>
            <w:tcW w:w="1762" w:type="dxa"/>
            <w:tcBorders>
              <w:bottom w:val="single" w:sz="8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04C7F7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1.82 (0.21, 3.44)</w:t>
            </w:r>
          </w:p>
        </w:tc>
        <w:tc>
          <w:tcPr>
            <w:tcW w:w="809" w:type="dxa"/>
            <w:tcBorders>
              <w:bottom w:val="single" w:sz="8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C780A00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246F7B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4.70×10⁵ (9.32×10⁰, 9.70×10¹¹)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D56E1D" w14:textId="77777777" w:rsidR="004A38FA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</w:tr>
    </w:tbl>
    <w:p w14:paraId="41A8ED58" w14:textId="77777777" w:rsidR="004A38FA" w:rsidRDefault="004A38FA">
      <w:pPr>
        <w:rPr>
          <w:rFonts w:ascii="Times New Roman" w:hAnsi="Times New Roman" w:cs="Times New Roman"/>
          <w:sz w:val="24"/>
        </w:rPr>
      </w:pPr>
    </w:p>
    <w:tbl>
      <w:tblPr>
        <w:tblW w:w="7980" w:type="dxa"/>
        <w:jc w:val="center"/>
        <w:tblLayout w:type="fixed"/>
        <w:tblLook w:val="04A0" w:firstRow="1" w:lastRow="0" w:firstColumn="1" w:lastColumn="0" w:noHBand="0" w:noVBand="1"/>
      </w:tblPr>
      <w:tblGrid>
        <w:gridCol w:w="2659"/>
        <w:gridCol w:w="3219"/>
        <w:gridCol w:w="2102"/>
      </w:tblGrid>
      <w:tr w:rsidR="004A38FA" w14:paraId="674D5F7C" w14:textId="77777777">
        <w:trPr>
          <w:trHeight w:val="230"/>
          <w:jc w:val="center"/>
        </w:trPr>
        <w:tc>
          <w:tcPr>
            <w:tcW w:w="7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A61A58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B0F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EE0000"/>
                <w:kern w:val="0"/>
                <w:sz w:val="20"/>
                <w:szCs w:val="20"/>
              </w:rPr>
              <w:t xml:space="preserve">4. </w:t>
            </w:r>
            <w:r>
              <w:rPr>
                <w:rFonts w:ascii="Times New Roman" w:eastAsia="等线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 xml:space="preserve">Validation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EE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 xml:space="preserve">esults for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EE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 xml:space="preserve">andidate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EE0000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等线" w:hAnsi="Times New Roman" w:cs="Times New Roman"/>
                <w:b/>
                <w:bCs/>
                <w:color w:val="EE0000"/>
                <w:kern w:val="0"/>
                <w:sz w:val="20"/>
                <w:szCs w:val="20"/>
              </w:rPr>
              <w:t>ipid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EE0000"/>
                <w:kern w:val="0"/>
                <w:sz w:val="20"/>
                <w:szCs w:val="20"/>
              </w:rPr>
              <w:t xml:space="preserve"> biomakers</w:t>
            </w:r>
          </w:p>
        </w:tc>
      </w:tr>
      <w:tr w:rsidR="004A38FA" w14:paraId="2348AA37" w14:textId="77777777">
        <w:trPr>
          <w:trHeight w:val="332"/>
          <w:jc w:val="center"/>
        </w:trPr>
        <w:tc>
          <w:tcPr>
            <w:tcW w:w="26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F6C2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Validation Metric</w:t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B3ABB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DG(16:0_20:4)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8F1FF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PS(20:4_20:4)</w:t>
            </w:r>
          </w:p>
        </w:tc>
      </w:tr>
      <w:tr w:rsidR="004A38FA" w14:paraId="6907FA07" w14:textId="77777777">
        <w:trPr>
          <w:trHeight w:val="360"/>
          <w:jc w:val="center"/>
        </w:trPr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B6CD02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Original AUC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E39513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0.822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DAE173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0.831</w:t>
            </w:r>
          </w:p>
        </w:tc>
      </w:tr>
      <w:tr w:rsidR="004A38FA" w14:paraId="19FBA7FD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FC51E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Bootstrap 95% CI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0349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0.67–0.96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FD3C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0.67–0.95</w:t>
            </w:r>
          </w:p>
        </w:tc>
      </w:tr>
      <w:tr w:rsidR="004A38FA" w14:paraId="4A89605F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496F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Optimism-corrected AUC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0DD3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D4413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0.833</w:t>
            </w:r>
          </w:p>
        </w:tc>
      </w:tr>
      <w:tr w:rsidR="004A38FA" w14:paraId="16301F74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03B1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LOOCV selection frequency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555A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20/30 (66.7%)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0C14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13/30 (43.3%)</w:t>
            </w:r>
          </w:p>
        </w:tc>
      </w:tr>
      <w:tr w:rsidR="004A38FA" w14:paraId="605A651A" w14:textId="77777777">
        <w:trPr>
          <w:trHeight w:val="360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63DB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LOOCV accuracy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A3AD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43.3%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D287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53.3%</w:t>
            </w:r>
          </w:p>
        </w:tc>
      </w:tr>
      <w:tr w:rsidR="004A38FA" w14:paraId="424A75DB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7682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Hosmer-Lemeshow </w:t>
            </w:r>
            <w:r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0775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F01E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</w:tr>
      <w:tr w:rsidR="004A38FA" w14:paraId="63FDFB03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2CEC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Brier Score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35D3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D9C32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</w:tr>
      <w:tr w:rsidR="004A38FA" w14:paraId="738D063B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7B8E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Calibration intercept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CBC8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7F4B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4A38FA" w14:paraId="18863D1A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right w:val="nil"/>
            </w:tcBorders>
            <w:vAlign w:val="center"/>
          </w:tcPr>
          <w:p w14:paraId="04350929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Calibration slope</w:t>
            </w:r>
          </w:p>
        </w:tc>
        <w:tc>
          <w:tcPr>
            <w:tcW w:w="3219" w:type="dxa"/>
            <w:tcBorders>
              <w:top w:val="nil"/>
              <w:left w:val="nil"/>
              <w:right w:val="nil"/>
            </w:tcBorders>
            <w:vAlign w:val="center"/>
          </w:tcPr>
          <w:p w14:paraId="01AD29F6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101" w:type="dxa"/>
            <w:tcBorders>
              <w:top w:val="nil"/>
              <w:left w:val="nil"/>
              <w:right w:val="nil"/>
            </w:tcBorders>
            <w:vAlign w:val="center"/>
          </w:tcPr>
          <w:p w14:paraId="6B2F8174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4A38FA" w14:paraId="2E1B1E77" w14:textId="77777777">
        <w:trPr>
          <w:trHeight w:val="321"/>
          <w:jc w:val="center"/>
        </w:trPr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E2BF85" w14:textId="77777777" w:rsidR="004A38F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 xml:space="preserve">P_adj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FDR correction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DA508B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 0.05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50CED1" w14:textId="77777777" w:rsidR="004A38F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 0.05</w:t>
            </w:r>
          </w:p>
        </w:tc>
      </w:tr>
    </w:tbl>
    <w:p w14:paraId="616C7C57" w14:textId="77777777" w:rsidR="004A38FA" w:rsidRDefault="004A38FA">
      <w:pPr>
        <w:rPr>
          <w:rFonts w:ascii="Times New Roman" w:hAnsi="Times New Roman" w:cs="Times New Roman"/>
          <w:color w:val="00B0F0"/>
          <w:sz w:val="20"/>
          <w:szCs w:val="20"/>
        </w:rPr>
      </w:pPr>
    </w:p>
    <w:p w14:paraId="19EB0FE4" w14:textId="77777777" w:rsidR="004A38FA" w:rsidRDefault="004A38FA">
      <w:pPr>
        <w:rPr>
          <w:rFonts w:ascii="Times New Roman" w:hAnsi="Times New Roman" w:cs="Times New Roman"/>
          <w:sz w:val="24"/>
        </w:rPr>
      </w:pPr>
    </w:p>
    <w:p w14:paraId="69CD6216" w14:textId="77777777" w:rsidR="004A38FA" w:rsidRDefault="004A38FA">
      <w:pPr>
        <w:rPr>
          <w:rFonts w:hint="eastAsia"/>
        </w:rPr>
      </w:pPr>
    </w:p>
    <w:sectPr w:rsidR="004A3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682F" w14:textId="77777777" w:rsidR="00DD74F7" w:rsidRDefault="00DD74F7">
      <w:pPr>
        <w:rPr>
          <w:rFonts w:hint="eastAsia"/>
        </w:rPr>
      </w:pPr>
      <w:r>
        <w:separator/>
      </w:r>
    </w:p>
  </w:endnote>
  <w:endnote w:type="continuationSeparator" w:id="0">
    <w:p w14:paraId="231EA729" w14:textId="77777777" w:rsidR="00DD74F7" w:rsidRDefault="00DD74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5278D" w14:textId="77777777" w:rsidR="00DD74F7" w:rsidRDefault="00DD74F7">
      <w:pPr>
        <w:rPr>
          <w:rFonts w:hint="eastAsia"/>
        </w:rPr>
      </w:pPr>
      <w:r>
        <w:separator/>
      </w:r>
    </w:p>
  </w:footnote>
  <w:footnote w:type="continuationSeparator" w:id="0">
    <w:p w14:paraId="7BE93C6E" w14:textId="77777777" w:rsidR="00DD74F7" w:rsidRDefault="00DD74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39"/>
    <w:rsid w:val="001B45D4"/>
    <w:rsid w:val="00321DFE"/>
    <w:rsid w:val="004A38FA"/>
    <w:rsid w:val="00830592"/>
    <w:rsid w:val="00C82539"/>
    <w:rsid w:val="00DD74F7"/>
    <w:rsid w:val="4053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39FEC"/>
  <w15:docId w15:val="{238A800A-882F-4F9C-A497-C2E10063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annotation subject"/>
    <w:basedOn w:val="a3"/>
    <w:next w:val="a3"/>
    <w:link w:val="af"/>
    <w:rPr>
      <w:b/>
      <w:bCs/>
    </w:rPr>
  </w:style>
  <w:style w:type="character" w:styleId="af0">
    <w:name w:val="line number"/>
    <w:basedOn w:val="a0"/>
  </w:style>
  <w:style w:type="character" w:styleId="af1">
    <w:name w:val="Hyperlink"/>
    <w:basedOn w:val="a0"/>
    <w:rPr>
      <w:color w:val="467886" w:themeColor="hyperlink"/>
      <w:u w:val="single"/>
    </w:rPr>
  </w:style>
  <w:style w:type="character" w:styleId="af2">
    <w:name w:val="annotation reference"/>
    <w:basedOn w:val="a0"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明显引用 字符"/>
    <w:basedOn w:val="a0"/>
    <w:link w:val="af6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rPr>
      <w:sz w:val="21"/>
      <w14:ligatures w14:val="none"/>
    </w:rPr>
  </w:style>
  <w:style w:type="character" w:customStyle="1" w:styleId="af">
    <w:name w:val="批注主题 字符"/>
    <w:basedOn w:val="a4"/>
    <w:link w:val="ae"/>
    <w:rPr>
      <w:b/>
      <w:bCs/>
      <w:sz w:val="21"/>
      <w14:ligatures w14:val="none"/>
    </w:rPr>
  </w:style>
  <w:style w:type="character" w:customStyle="1" w:styleId="a8">
    <w:name w:val="页眉 字符"/>
    <w:basedOn w:val="a0"/>
    <w:link w:val="a7"/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rPr>
      <w:sz w:val="18"/>
      <w:szCs w:val="18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hAnsi="Calibri" w:cs="Calibri"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hAnsi="Calibri" w:cs="Calibri"/>
      <w:sz w:val="20"/>
      <w14:ligatures w14:val="none"/>
    </w:rPr>
  </w:style>
  <w:style w:type="paragraph" w:customStyle="1" w:styleId="14">
    <w:name w:val="修订1"/>
    <w:hidden/>
    <w:uiPriority w:val="99"/>
    <w:unhideWhenUsed/>
    <w:rPr>
      <w:kern w:val="2"/>
      <w:sz w:val="21"/>
      <w:szCs w:val="24"/>
    </w:rPr>
  </w:style>
  <w:style w:type="character" w:customStyle="1" w:styleId="HTML0">
    <w:name w:val="HTML 预设格式 字符"/>
    <w:basedOn w:val="a0"/>
    <w:link w:val="HTML"/>
    <w:rPr>
      <w:rFonts w:ascii="Courier New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6334</Characters>
  <Application>Microsoft Office Word</Application>
  <DocSecurity>0</DocSecurity>
  <Lines>527</Lines>
  <Paragraphs>466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 D</dc:creator>
  <cp:lastModifiedBy>HF D</cp:lastModifiedBy>
  <cp:revision>3</cp:revision>
  <dcterms:created xsi:type="dcterms:W3CDTF">2026-04-03T00:33:00Z</dcterms:created>
  <dcterms:modified xsi:type="dcterms:W3CDTF">2026-04-03T00:38:00Z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eyJoZGlkIjoiNmE2N2Y2NzU1MTc2MWIyYjg5Y2YzNGY0ZDZiYWJlNzIiLCJ1c2VySWQiOiIxMTI5MzIzMyJ9</vt:lpwstr>
  </property>
  <property fmtid="{D5CDD505-2E9C-101B-9397-08002B2CF9AE}" pid="3" name="KSOProductBuildVer">
    <vt:lpwstr>2052-12.1.0.25225</vt:lpwstr>
  </property>
  <property fmtid="{D5CDD505-2E9C-101B-9397-08002B2CF9AE}" pid="4" name="ICV">
    <vt:lpwstr>F282AE8491884307B1D1F471C1FC757D_12</vt:lpwstr>
  </property>
</Properties>
</file>