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0F77" w14:textId="6CF10608" w:rsidR="00E724E9" w:rsidRDefault="00FE1861">
      <w:r w:rsidRPr="00FE1861">
        <w:drawing>
          <wp:inline distT="0" distB="0" distL="0" distR="0" wp14:anchorId="75814B87" wp14:editId="4BA3B855">
            <wp:extent cx="5274310" cy="6248400"/>
            <wp:effectExtent l="0" t="0" r="2540" b="0"/>
            <wp:docPr id="19707814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7814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0430E" w14:textId="69DB981F" w:rsidR="00BE314A" w:rsidRPr="00BE314A" w:rsidRDefault="00FE1861" w:rsidP="00BE314A">
      <w:pPr>
        <w:spacing w:line="480" w:lineRule="auto"/>
      </w:pPr>
      <w:r>
        <w:rPr>
          <w:rFonts w:ascii="Times New Roman" w:hAnsi="Times New Roman" w:cs="Times New Roman"/>
          <w:b/>
          <w:bCs/>
          <w:sz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sz w:val="24"/>
        </w:rPr>
        <w:t>S1 LDHA, B KD attenuate</w:t>
      </w:r>
      <w:r w:rsidR="003B44F8">
        <w:rPr>
          <w:rFonts w:ascii="Times New Roman" w:hAnsi="Times New Roman" w:cs="Times New Roman" w:hint="eastAsia"/>
          <w:b/>
          <w:bCs/>
          <w:sz w:val="24"/>
        </w:rPr>
        <w:t xml:space="preserve">s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OxyHb</w:t>
      </w:r>
      <w:proofErr w:type="spellEnd"/>
      <w:r>
        <w:rPr>
          <w:rFonts w:ascii="Times New Roman" w:hAnsi="Times New Roman" w:cs="Times New Roman" w:hint="eastAsia"/>
          <w:b/>
          <w:bCs/>
          <w:sz w:val="24"/>
        </w:rPr>
        <w:t xml:space="preserve">-enhanced astrocytic glycolysis metabolism. </w:t>
      </w:r>
      <w:r>
        <w:rPr>
          <w:rFonts w:ascii="Times New Roman" w:hAnsi="Times New Roman" w:cs="Times New Roman" w:hint="eastAsia"/>
          <w:sz w:val="24"/>
        </w:rPr>
        <w:t xml:space="preserve">A, 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 xml:space="preserve">Measurement of LDHA, LDHB knockdown efficiency by </w:t>
      </w:r>
      <w:r w:rsidR="00BE314A">
        <w:rPr>
          <w:rFonts w:ascii="Times New Roman" w:eastAsia="宋体" w:hAnsi="Times New Roman" w:cs="Times New Roman" w:hint="eastAsia"/>
          <w:color w:val="000000"/>
          <w:kern w:val="0"/>
          <w:sz w:val="24"/>
        </w:rPr>
        <w:t>w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 xml:space="preserve">estern </w:t>
      </w:r>
      <w:r w:rsidR="00BE314A">
        <w:rPr>
          <w:rFonts w:ascii="Times New Roman" w:eastAsia="宋体" w:hAnsi="Times New Roman" w:cs="Times New Roman" w:hint="eastAsia"/>
          <w:color w:val="000000"/>
          <w:kern w:val="0"/>
          <w:sz w:val="24"/>
        </w:rPr>
        <w:t>b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>lotting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3 per group)</w:t>
      </w:r>
      <w:r>
        <w:rPr>
          <w:rFonts w:ascii="Times New Roman" w:eastAsia="URWPalladioL-Roma" w:hAnsi="Times New Roman" w:cs="Times New Roman" w:hint="eastAsia"/>
          <w:kern w:val="0"/>
          <w:sz w:val="24"/>
        </w:rPr>
        <w:t xml:space="preserve">. B, Measurement of </w:t>
      </w:r>
      <w:r>
        <w:rPr>
          <w:rFonts w:ascii="Times New Roman" w:eastAsia="Myriad Pro" w:hAnsi="Times New Roman" w:cs="Times New Roman" w:hint="eastAsia"/>
          <w:kern w:val="0"/>
          <w:sz w:val="24"/>
        </w:rPr>
        <w:t>l</w:t>
      </w:r>
      <w:r>
        <w:rPr>
          <w:rFonts w:ascii="Times New Roman" w:eastAsia="Myriad Pro" w:hAnsi="Times New Roman" w:cs="Times New Roman"/>
          <w:kern w:val="0"/>
          <w:sz w:val="24"/>
        </w:rPr>
        <w:t>actate production</w:t>
      </w:r>
      <w:r>
        <w:rPr>
          <w:rFonts w:ascii="Times New Roman" w:eastAsia="Myriad Pro" w:hAnsi="Times New Roman" w:cs="Times New Roman" w:hint="eastAsia"/>
          <w:kern w:val="0"/>
          <w:sz w:val="24"/>
        </w:rPr>
        <w:t xml:space="preserve"> in the </w:t>
      </w:r>
      <w:r w:rsidR="00BE314A">
        <w:rPr>
          <w:rFonts w:ascii="Times New Roman" w:hAnsi="Times New Roman" w:cs="Times New Roman" w:hint="eastAsia"/>
          <w:kern w:val="0"/>
          <w:sz w:val="24"/>
        </w:rPr>
        <w:t>NC</w:t>
      </w:r>
      <w:r>
        <w:rPr>
          <w:rFonts w:ascii="Times New Roman" w:eastAsia="Myriad Pro" w:hAnsi="Times New Roman" w:cs="Times New Roman" w:hint="eastAsia"/>
          <w:kern w:val="0"/>
          <w:sz w:val="24"/>
        </w:rPr>
        <w:t xml:space="preserve">, LDHA KD, LDHB KD, or LDHA, B KD cells </w:t>
      </w:r>
      <w:r>
        <w:rPr>
          <w:rFonts w:ascii="Times New Roman" w:eastAsia="AdvPSA183" w:hAnsi="Times New Roman" w:cs="Times New Roman"/>
          <w:kern w:val="0"/>
          <w:sz w:val="24"/>
        </w:rPr>
        <w:t xml:space="preserve">treated with vehicle or </w:t>
      </w:r>
      <w:proofErr w:type="spellStart"/>
      <w:r>
        <w:rPr>
          <w:rFonts w:ascii="Times New Roman" w:eastAsia="AdvPSA183" w:hAnsi="Times New Roman" w:cs="Times New Roman"/>
          <w:kern w:val="0"/>
          <w:sz w:val="24"/>
        </w:rPr>
        <w:t>OxyHb</w:t>
      </w:r>
      <w:proofErr w:type="spellEnd"/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4-5 per group)</w:t>
      </w:r>
      <w:r>
        <w:rPr>
          <w:rFonts w:ascii="Times New Roman" w:eastAsia="Myriad Pro" w:hAnsi="Times New Roman" w:cs="Times New Roman" w:hint="eastAsia"/>
          <w:kern w:val="0"/>
          <w:sz w:val="24"/>
        </w:rPr>
        <w:t xml:space="preserve">. C, </w:t>
      </w:r>
      <w:r>
        <w:rPr>
          <w:rFonts w:ascii="Times New Roman" w:eastAsia="AdvPSA183" w:hAnsi="Times New Roman" w:cs="Times New Roman"/>
          <w:kern w:val="0"/>
          <w:sz w:val="24"/>
        </w:rPr>
        <w:t>Relative mRNA expression of</w:t>
      </w:r>
      <w:r>
        <w:rPr>
          <w:rFonts w:ascii="Times New Roman" w:eastAsia="AdvPSA183" w:hAnsi="Times New Roman" w:cs="Times New Roman"/>
          <w:i/>
          <w:iCs/>
          <w:kern w:val="0"/>
          <w:sz w:val="24"/>
        </w:rPr>
        <w:t xml:space="preserve"> </w:t>
      </w:r>
      <w:proofErr w:type="spellStart"/>
      <w:r>
        <w:rPr>
          <w:rFonts w:ascii="Times New Roman" w:eastAsia="AdvPSA183" w:hAnsi="Times New Roman" w:cs="Times New Roman"/>
          <w:i/>
          <w:iCs/>
          <w:kern w:val="0"/>
          <w:sz w:val="24"/>
        </w:rPr>
        <w:t>L</w:t>
      </w:r>
      <w:r>
        <w:rPr>
          <w:rFonts w:ascii="Times New Roman" w:eastAsia="宋体" w:hAnsi="Times New Roman" w:cs="Times New Roman" w:hint="eastAsia"/>
          <w:i/>
          <w:iCs/>
          <w:kern w:val="0"/>
          <w:sz w:val="24"/>
        </w:rPr>
        <w:t>dha</w:t>
      </w:r>
      <w:proofErr w:type="spellEnd"/>
      <w:r>
        <w:rPr>
          <w:rFonts w:ascii="Times New Roman" w:eastAsia="AdvPSA183" w:hAnsi="Times New Roman" w:cs="Times New Roman"/>
          <w:kern w:val="0"/>
          <w:sz w:val="24"/>
        </w:rPr>
        <w:t xml:space="preserve"> and </w:t>
      </w:r>
      <w:proofErr w:type="spellStart"/>
      <w:r>
        <w:rPr>
          <w:rFonts w:ascii="Times New Roman" w:eastAsia="AdvPSA183" w:hAnsi="Times New Roman" w:cs="Times New Roman"/>
          <w:i/>
          <w:iCs/>
          <w:kern w:val="0"/>
          <w:sz w:val="24"/>
        </w:rPr>
        <w:t>L</w:t>
      </w:r>
      <w:r>
        <w:rPr>
          <w:rFonts w:ascii="Times New Roman" w:eastAsia="宋体" w:hAnsi="Times New Roman" w:cs="Times New Roman" w:hint="eastAsia"/>
          <w:i/>
          <w:iCs/>
          <w:kern w:val="0"/>
          <w:sz w:val="24"/>
        </w:rPr>
        <w:t>dhb</w:t>
      </w:r>
      <w:proofErr w:type="spellEnd"/>
      <w:r>
        <w:rPr>
          <w:rFonts w:ascii="Times New Roman" w:eastAsia="AdvPSA183" w:hAnsi="Times New Roman" w:cs="Times New Roman"/>
          <w:kern w:val="0"/>
          <w:sz w:val="24"/>
        </w:rPr>
        <w:t xml:space="preserve"> in the </w:t>
      </w:r>
      <w:r w:rsidR="00BE314A">
        <w:rPr>
          <w:rFonts w:ascii="Times New Roman" w:hAnsi="Times New Roman" w:cs="Times New Roman" w:hint="eastAsia"/>
          <w:kern w:val="0"/>
          <w:sz w:val="24"/>
        </w:rPr>
        <w:t>NC</w:t>
      </w:r>
      <w:r>
        <w:rPr>
          <w:rFonts w:ascii="Times New Roman" w:eastAsia="AdvPSA183" w:hAnsi="Times New Roman" w:cs="Times New Roman"/>
          <w:kern w:val="0"/>
          <w:sz w:val="24"/>
        </w:rPr>
        <w:t xml:space="preserve"> or S1P1 KD cells upon </w:t>
      </w:r>
      <w:proofErr w:type="spellStart"/>
      <w:r>
        <w:rPr>
          <w:rFonts w:ascii="Times New Roman" w:eastAsia="AdvPSA183" w:hAnsi="Times New Roman" w:cs="Times New Roman"/>
          <w:kern w:val="0"/>
          <w:sz w:val="24"/>
        </w:rPr>
        <w:t>OxyHb</w:t>
      </w:r>
      <w:proofErr w:type="spellEnd"/>
      <w:r>
        <w:rPr>
          <w:rFonts w:ascii="Times New Roman" w:eastAsia="AdvPSA183" w:hAnsi="Times New Roman" w:cs="Times New Roman"/>
          <w:kern w:val="0"/>
          <w:sz w:val="24"/>
        </w:rPr>
        <w:t xml:space="preserve"> treatment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3 per group)</w:t>
      </w:r>
      <w:r>
        <w:rPr>
          <w:rFonts w:ascii="Times New Roman" w:eastAsia="AdvPSA183" w:hAnsi="Times New Roman" w:cs="Times New Roman"/>
          <w:kern w:val="0"/>
          <w:sz w:val="24"/>
        </w:rPr>
        <w:t>.</w:t>
      </w:r>
      <w:r w:rsidR="00BE314A">
        <w:rPr>
          <w:rFonts w:hint="eastAsia"/>
        </w:rPr>
        <w:t xml:space="preserve"> </w:t>
      </w:r>
      <w:r w:rsidR="00BE314A">
        <w:rPr>
          <w:rFonts w:ascii="Times New Roman" w:eastAsia="AdvPSA183" w:hAnsi="Times New Roman" w:cs="Times New Roman"/>
          <w:kern w:val="0"/>
          <w:sz w:val="24"/>
        </w:rPr>
        <w:t>All values are mean ± SD,</w:t>
      </w:r>
      <w:r w:rsidR="00BE314A">
        <w:rPr>
          <w:rFonts w:ascii="Times New Roman" w:eastAsia="AdvPSA183" w:hAnsi="Times New Roman" w:cs="Times New Roman" w:hint="eastAsia"/>
          <w:kern w:val="0"/>
          <w:sz w:val="24"/>
        </w:rPr>
        <w:t xml:space="preserve"> </w:t>
      </w:r>
      <w:r w:rsidR="00BE314A">
        <w:rPr>
          <w:rFonts w:ascii="Times New Roman" w:eastAsia="宋体" w:hAnsi="Times New Roman" w:cs="Times New Roman"/>
          <w:sz w:val="24"/>
        </w:rPr>
        <w:t xml:space="preserve">unpaired two-tailed </w:t>
      </w:r>
      <w:r w:rsidR="00BE314A">
        <w:rPr>
          <w:rFonts w:ascii="Times New Roman" w:eastAsia="宋体" w:hAnsi="Times New Roman" w:cs="Times New Roman"/>
          <w:sz w:val="24"/>
        </w:rPr>
        <w:lastRenderedPageBreak/>
        <w:t xml:space="preserve">Student’s t test was used for </w:t>
      </w:r>
      <w:r w:rsidR="00BE314A">
        <w:rPr>
          <w:rFonts w:ascii="Times New Roman" w:eastAsia="宋体" w:hAnsi="Times New Roman" w:cs="Times New Roman" w:hint="eastAsia"/>
          <w:sz w:val="24"/>
        </w:rPr>
        <w:t xml:space="preserve">A, </w:t>
      </w:r>
      <w:r w:rsidR="00BE314A">
        <w:rPr>
          <w:rFonts w:ascii="Times New Roman" w:eastAsia="宋体" w:hAnsi="Times New Roman" w:cs="Times New Roman"/>
          <w:sz w:val="24"/>
        </w:rPr>
        <w:t>two-way ANOVA followed by Tukey’s multiple comparison test was applied to</w:t>
      </w:r>
      <w:r w:rsidR="00BE314A">
        <w:rPr>
          <w:rFonts w:ascii="宋体" w:eastAsia="宋体" w:hAnsi="宋体" w:cs="宋体" w:hint="eastAsia"/>
          <w:sz w:val="24"/>
        </w:rPr>
        <w:t xml:space="preserve"> </w:t>
      </w:r>
      <w:r w:rsidR="00BE314A">
        <w:rPr>
          <w:rFonts w:ascii="Times New Roman" w:eastAsia="宋体" w:hAnsi="Times New Roman" w:cs="Times New Roman" w:hint="eastAsia"/>
          <w:sz w:val="24"/>
        </w:rPr>
        <w:t xml:space="preserve">B, C. </w:t>
      </w:r>
      <w:r w:rsidR="00BE314A"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* </w:t>
      </w:r>
      <w:r w:rsidR="00BE314A"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 w:rsidR="00BE314A"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0.05, ** </w:t>
      </w:r>
      <w:r w:rsidR="00BE314A"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 w:rsidR="00BE314A"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0.01, *** </w:t>
      </w:r>
      <w:r w:rsidR="00BE314A"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 w:rsidR="00BE314A"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0.001, **** </w:t>
      </w:r>
      <w:r w:rsidR="00BE314A"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 w:rsidR="00BE314A"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0.0001.</w:t>
      </w:r>
    </w:p>
    <w:p w14:paraId="7B2ED88B" w14:textId="5BDF41FC" w:rsidR="00FE1861" w:rsidRPr="00BE314A" w:rsidRDefault="00BE314A">
      <w:r w:rsidRPr="00BE314A">
        <w:drawing>
          <wp:inline distT="0" distB="0" distL="0" distR="0" wp14:anchorId="1EF351C4" wp14:editId="209BAB5C">
            <wp:extent cx="5274310" cy="5402580"/>
            <wp:effectExtent l="0" t="0" r="2540" b="7620"/>
            <wp:docPr id="20646018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60189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9D288" w14:textId="2E136934" w:rsidR="00BE314A" w:rsidRPr="00BE314A" w:rsidRDefault="00BE314A" w:rsidP="00BE314A">
      <w:pPr>
        <w:widowControl/>
        <w:spacing w:line="480" w:lineRule="auto"/>
        <w:rPr>
          <w:rFonts w:ascii="Times New Roman" w:eastAsia="URWPalladioL-Roma" w:hAnsi="Times New Roman" w:cs="Times New Roman"/>
          <w:kern w:val="0"/>
          <w:sz w:val="24"/>
        </w:rPr>
      </w:pPr>
      <w:r>
        <w:rPr>
          <w:rFonts w:ascii="Times New Roman" w:eastAsia="Whitney-Book" w:hAnsi="Times New Roman" w:cs="Times New Roman"/>
          <w:b/>
          <w:bCs/>
          <w:color w:val="000000"/>
          <w:kern w:val="0"/>
          <w:sz w:val="24"/>
        </w:rPr>
        <w:t xml:space="preserve">Fig. </w:t>
      </w:r>
      <w:r>
        <w:rPr>
          <w:rFonts w:ascii="Times New Roman" w:eastAsia="Whitney-Book" w:hAnsi="Times New Roman" w:cs="Times New Roman" w:hint="eastAsia"/>
          <w:b/>
          <w:bCs/>
          <w:color w:val="000000"/>
          <w:kern w:val="0"/>
          <w:sz w:val="24"/>
        </w:rPr>
        <w:t xml:space="preserve">S2 </w:t>
      </w:r>
      <w:r>
        <w:rPr>
          <w:rFonts w:ascii="Times New Roman" w:eastAsia="AdvOT3b30f6db.B" w:hAnsi="Times New Roman" w:cs="Times New Roman" w:hint="eastAsia"/>
          <w:b/>
          <w:bCs/>
          <w:color w:val="000000"/>
          <w:kern w:val="0"/>
          <w:sz w:val="24"/>
        </w:rPr>
        <w:t>L</w:t>
      </w:r>
      <w:r>
        <w:rPr>
          <w:rFonts w:ascii="Times New Roman" w:eastAsia="AdvOT3b30f6db.B" w:hAnsi="Times New Roman" w:cs="Times New Roman"/>
          <w:b/>
          <w:bCs/>
          <w:color w:val="000000"/>
          <w:kern w:val="0"/>
          <w:sz w:val="24"/>
        </w:rPr>
        <w:t>actate level</w:t>
      </w:r>
      <w:r>
        <w:rPr>
          <w:rFonts w:ascii="Times New Roman" w:eastAsia="AdvOT3b30f6db.B" w:hAnsi="Times New Roman" w:cs="Times New Roman" w:hint="eastAsia"/>
          <w:b/>
          <w:bCs/>
          <w:color w:val="000000"/>
          <w:kern w:val="0"/>
          <w:sz w:val="24"/>
        </w:rPr>
        <w:t xml:space="preserve">s regulate MFF expression. </w:t>
      </w:r>
      <w:r>
        <w:rPr>
          <w:rFonts w:ascii="Times New Roman" w:eastAsia="AdvOT3b30f6db.B" w:hAnsi="Times New Roman" w:cs="Times New Roman" w:hint="eastAsia"/>
          <w:color w:val="000000"/>
          <w:kern w:val="0"/>
          <w:sz w:val="24"/>
        </w:rPr>
        <w:t xml:space="preserve">A, 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 xml:space="preserve">Measurement of </w:t>
      </w:r>
      <w:r>
        <w:rPr>
          <w:rFonts w:ascii="Times New Roman" w:eastAsia="URWPalladioL-Roma" w:hAnsi="Times New Roman" w:cs="Times New Roman" w:hint="eastAsia"/>
          <w:color w:val="000000"/>
          <w:kern w:val="0"/>
          <w:sz w:val="24"/>
        </w:rPr>
        <w:t>MFF expression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eastAsia="AdvPSA183" w:hAnsi="Times New Roman" w:cs="Times New Roman"/>
          <w:color w:val="000000"/>
          <w:kern w:val="0"/>
          <w:sz w:val="24"/>
        </w:rPr>
        <w:t>in</w:t>
      </w:r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</w:t>
      </w:r>
      <w:r>
        <w:rPr>
          <w:rFonts w:ascii="Times New Roman" w:eastAsia="Lato" w:hAnsi="Times New Roman" w:cs="Times New Roman"/>
          <w:color w:val="231F20"/>
          <w:kern w:val="0"/>
          <w:sz w:val="24"/>
        </w:rPr>
        <w:t xml:space="preserve">astrocytes </w:t>
      </w:r>
      <w:r>
        <w:rPr>
          <w:rFonts w:ascii="Times New Roman" w:eastAsia="AdvPSA183" w:hAnsi="Times New Roman" w:cs="Times New Roman"/>
          <w:color w:val="000000"/>
          <w:kern w:val="0"/>
          <w:sz w:val="24"/>
        </w:rPr>
        <w:t xml:space="preserve">treated with vehicle or </w:t>
      </w:r>
      <w:proofErr w:type="spellStart"/>
      <w:r>
        <w:rPr>
          <w:rFonts w:ascii="Times New Roman" w:eastAsia="AdvPSA183" w:hAnsi="Times New Roman" w:cs="Times New Roman"/>
          <w:color w:val="000000"/>
          <w:kern w:val="0"/>
          <w:sz w:val="24"/>
        </w:rPr>
        <w:t>OxyHb</w:t>
      </w:r>
      <w:proofErr w:type="spellEnd"/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 xml:space="preserve">by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</w:rPr>
        <w:t>w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 xml:space="preserve">estern 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</w:rPr>
        <w:t>b</w:t>
      </w:r>
      <w:r>
        <w:rPr>
          <w:rFonts w:ascii="Times New Roman" w:eastAsia="URWPalladioL-Roma" w:hAnsi="Times New Roman" w:cs="Times New Roman"/>
          <w:color w:val="000000"/>
          <w:kern w:val="0"/>
          <w:sz w:val="24"/>
        </w:rPr>
        <w:t>lotting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4 per group)</w:t>
      </w:r>
      <w:r>
        <w:rPr>
          <w:rFonts w:ascii="Times New Roman" w:eastAsia="URWPalladioL-Roma" w:hAnsi="Times New Roman" w:cs="Times New Roman"/>
          <w:kern w:val="0"/>
          <w:sz w:val="24"/>
        </w:rPr>
        <w:t>.</w:t>
      </w:r>
      <w:r>
        <w:rPr>
          <w:rFonts w:ascii="Times New Roman" w:eastAsia="URWPalladioL-Roma" w:hAnsi="Times New Roman" w:cs="Times New Roman" w:hint="eastAsia"/>
          <w:kern w:val="0"/>
          <w:sz w:val="24"/>
        </w:rPr>
        <w:t xml:space="preserve"> B, </w:t>
      </w:r>
      <w:r>
        <w:rPr>
          <w:rFonts w:ascii="Times New Roman" w:eastAsia="AdvPSA183" w:hAnsi="Times New Roman" w:cs="Times New Roman"/>
          <w:kern w:val="0"/>
          <w:sz w:val="24"/>
        </w:rPr>
        <w:t xml:space="preserve">Relative expression </w:t>
      </w:r>
      <w:r>
        <w:rPr>
          <w:rFonts w:ascii="Times New Roman" w:eastAsia="AdvPSA183" w:hAnsi="Times New Roman" w:cs="Times New Roman" w:hint="eastAsia"/>
          <w:kern w:val="0"/>
          <w:sz w:val="24"/>
        </w:rPr>
        <w:t>level</w:t>
      </w:r>
      <w:r>
        <w:rPr>
          <w:rFonts w:ascii="Times New Roman" w:eastAsia="AdvPSA183" w:hAnsi="Times New Roman" w:cs="Times New Roman"/>
          <w:kern w:val="0"/>
          <w:sz w:val="24"/>
        </w:rPr>
        <w:t xml:space="preserve"> of </w:t>
      </w:r>
      <w:proofErr w:type="spellStart"/>
      <w:r>
        <w:rPr>
          <w:rFonts w:ascii="Times New Roman" w:eastAsia="AdvPSA183" w:hAnsi="Times New Roman" w:cs="Times New Roman" w:hint="eastAsia"/>
          <w:i/>
          <w:iCs/>
          <w:kern w:val="0"/>
          <w:sz w:val="24"/>
        </w:rPr>
        <w:t>M</w:t>
      </w:r>
      <w:r>
        <w:rPr>
          <w:rFonts w:ascii="Times New Roman" w:eastAsia="宋体" w:hAnsi="Times New Roman" w:cs="Times New Roman" w:hint="eastAsia"/>
          <w:i/>
          <w:iCs/>
          <w:kern w:val="0"/>
          <w:sz w:val="24"/>
        </w:rPr>
        <w:t>ff</w:t>
      </w:r>
      <w:proofErr w:type="spellEnd"/>
      <w:r>
        <w:rPr>
          <w:rFonts w:ascii="Times New Roman" w:eastAsia="AdvPSA183" w:hAnsi="Times New Roman" w:cs="Times New Roman"/>
          <w:i/>
          <w:iCs/>
          <w:kern w:val="0"/>
          <w:sz w:val="24"/>
        </w:rPr>
        <w:t xml:space="preserve"> </w:t>
      </w:r>
      <w:r>
        <w:rPr>
          <w:rFonts w:ascii="Times New Roman" w:eastAsia="AdvPSA183" w:hAnsi="Times New Roman" w:cs="Times New Roman"/>
          <w:kern w:val="0"/>
          <w:sz w:val="24"/>
        </w:rPr>
        <w:t xml:space="preserve">mRNA 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in </w:t>
      </w:r>
      <w:r>
        <w:rPr>
          <w:rFonts w:ascii="Times New Roman" w:eastAsia="Lato" w:hAnsi="Times New Roman" w:cs="Times New Roman"/>
          <w:kern w:val="0"/>
          <w:sz w:val="24"/>
        </w:rPr>
        <w:t xml:space="preserve">astrocytes </w:t>
      </w:r>
      <w:r>
        <w:rPr>
          <w:rFonts w:ascii="Times New Roman" w:eastAsia="AdvPSA183" w:hAnsi="Times New Roman" w:cs="Times New Roman"/>
          <w:kern w:val="0"/>
          <w:sz w:val="24"/>
        </w:rPr>
        <w:t>treated with vehicle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, lactate </w:t>
      </w:r>
      <w:r>
        <w:rPr>
          <w:rFonts w:ascii="Times New Roman" w:eastAsia="Whitney-Book" w:hAnsi="Times New Roman" w:cs="Times New Roman"/>
          <w:kern w:val="0"/>
          <w:sz w:val="24"/>
        </w:rPr>
        <w:t>(100</w:t>
      </w:r>
      <w:r>
        <w:rPr>
          <w:rFonts w:ascii="Times New Roman" w:eastAsia="Whitney-Book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Whitney-Book" w:hAnsi="Times New Roman" w:cs="Times New Roman"/>
          <w:kern w:val="0"/>
          <w:sz w:val="24"/>
        </w:rPr>
        <w:t>mM)</w:t>
      </w:r>
      <w:r>
        <w:rPr>
          <w:rFonts w:ascii="Times New Roman" w:eastAsia="Whitney-Book" w:hAnsi="Times New Roman" w:cs="Times New Roman" w:hint="eastAsia"/>
          <w:kern w:val="0"/>
          <w:sz w:val="24"/>
        </w:rPr>
        <w:t xml:space="preserve">, </w:t>
      </w:r>
      <w:proofErr w:type="spellStart"/>
      <w:r>
        <w:rPr>
          <w:rFonts w:ascii="Times New Roman" w:eastAsia="Whitney-Book" w:hAnsi="Times New Roman" w:cs="Times New Roman" w:hint="eastAsia"/>
          <w:kern w:val="0"/>
          <w:sz w:val="24"/>
        </w:rPr>
        <w:t>OxyHb</w:t>
      </w:r>
      <w:proofErr w:type="spellEnd"/>
      <w:r>
        <w:rPr>
          <w:rFonts w:ascii="Times New Roman" w:eastAsia="Whitney-Book" w:hAnsi="Times New Roman" w:cs="Times New Roman" w:hint="eastAsia"/>
          <w:kern w:val="0"/>
          <w:sz w:val="24"/>
        </w:rPr>
        <w:t xml:space="preserve">, or </w:t>
      </w:r>
      <w:proofErr w:type="spellStart"/>
      <w:r>
        <w:rPr>
          <w:rFonts w:ascii="Times New Roman" w:eastAsia="Whitney-Book" w:hAnsi="Times New Roman" w:cs="Times New Roman" w:hint="eastAsia"/>
          <w:kern w:val="0"/>
          <w:sz w:val="24"/>
        </w:rPr>
        <w:t>OxyHb</w:t>
      </w:r>
      <w:proofErr w:type="spellEnd"/>
      <w:r>
        <w:rPr>
          <w:rFonts w:ascii="Times New Roman" w:eastAsia="Whitney-Book" w:hAnsi="Times New Roman" w:cs="Times New Roman" w:hint="eastAsia"/>
          <w:kern w:val="0"/>
          <w:sz w:val="24"/>
        </w:rPr>
        <w:t xml:space="preserve"> with 2-DG </w:t>
      </w:r>
      <w:r>
        <w:rPr>
          <w:rFonts w:ascii="Times New Roman" w:eastAsia="AdvPSA183" w:hAnsi="Times New Roman" w:cs="Times New Roman"/>
          <w:kern w:val="0"/>
          <w:sz w:val="24"/>
        </w:rPr>
        <w:t>(10 mM)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 for 24 h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3 per group)</w:t>
      </w:r>
      <w:r>
        <w:rPr>
          <w:rFonts w:ascii="Times New Roman" w:eastAsia="Whitney-Book" w:hAnsi="Times New Roman" w:cs="Times New Roman" w:hint="eastAsia"/>
          <w:kern w:val="0"/>
          <w:sz w:val="24"/>
        </w:rPr>
        <w:t xml:space="preserve">. C, </w:t>
      </w:r>
      <w:r>
        <w:rPr>
          <w:rFonts w:ascii="Times New Roman" w:eastAsia="AdvPSA183" w:hAnsi="Times New Roman" w:cs="Times New Roman"/>
          <w:kern w:val="0"/>
          <w:sz w:val="24"/>
        </w:rPr>
        <w:t xml:space="preserve">Relative expression </w:t>
      </w:r>
      <w:r>
        <w:rPr>
          <w:rFonts w:ascii="Times New Roman" w:eastAsia="AdvPSA183" w:hAnsi="Times New Roman" w:cs="Times New Roman" w:hint="eastAsia"/>
          <w:kern w:val="0"/>
          <w:sz w:val="24"/>
        </w:rPr>
        <w:t>level</w:t>
      </w:r>
      <w:r>
        <w:rPr>
          <w:rFonts w:ascii="Times New Roman" w:eastAsia="AdvPSA183" w:hAnsi="Times New Roman" w:cs="Times New Roman"/>
          <w:kern w:val="0"/>
          <w:sz w:val="24"/>
        </w:rPr>
        <w:t xml:space="preserve"> of </w:t>
      </w:r>
      <w:proofErr w:type="spellStart"/>
      <w:r>
        <w:rPr>
          <w:rFonts w:ascii="Times New Roman" w:eastAsia="AdvPSA183" w:hAnsi="Times New Roman" w:cs="Times New Roman" w:hint="eastAsia"/>
          <w:i/>
          <w:iCs/>
          <w:kern w:val="0"/>
          <w:sz w:val="24"/>
        </w:rPr>
        <w:t>M</w:t>
      </w:r>
      <w:r>
        <w:rPr>
          <w:rFonts w:ascii="Times New Roman" w:eastAsia="宋体" w:hAnsi="Times New Roman" w:cs="Times New Roman" w:hint="eastAsia"/>
          <w:i/>
          <w:iCs/>
          <w:kern w:val="0"/>
          <w:sz w:val="24"/>
        </w:rPr>
        <w:t>ff</w:t>
      </w:r>
      <w:proofErr w:type="spellEnd"/>
      <w:r>
        <w:rPr>
          <w:rFonts w:ascii="Times New Roman" w:eastAsia="AdvPSA183" w:hAnsi="Times New Roman" w:cs="Times New Roman"/>
          <w:kern w:val="0"/>
          <w:sz w:val="24"/>
        </w:rPr>
        <w:t xml:space="preserve"> mRNA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AdvPSA183" w:hAnsi="Times New Roman" w:cs="Times New Roman"/>
          <w:kern w:val="0"/>
          <w:sz w:val="24"/>
        </w:rPr>
        <w:t xml:space="preserve">in the </w:t>
      </w:r>
      <w:r>
        <w:rPr>
          <w:rFonts w:ascii="Times New Roman" w:hAnsi="Times New Roman" w:cs="Times New Roman" w:hint="eastAsia"/>
          <w:kern w:val="0"/>
          <w:sz w:val="24"/>
        </w:rPr>
        <w:t>NC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, LDHA, B KD, or </w:t>
      </w:r>
      <w:r>
        <w:rPr>
          <w:rFonts w:ascii="Times New Roman" w:eastAsia="AdvPSA183" w:hAnsi="Times New Roman" w:cs="Times New Roman"/>
          <w:kern w:val="0"/>
          <w:sz w:val="24"/>
        </w:rPr>
        <w:t>S1P1 KD cells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AdvPSA183" w:hAnsi="Times New Roman" w:cs="Times New Roman"/>
          <w:kern w:val="0"/>
          <w:sz w:val="24"/>
        </w:rPr>
        <w:t xml:space="preserve">treated with </w:t>
      </w:r>
      <w:r>
        <w:rPr>
          <w:rFonts w:ascii="Times New Roman" w:eastAsia="AdvPSA183" w:hAnsi="Times New Roman" w:cs="Times New Roman"/>
          <w:kern w:val="0"/>
          <w:sz w:val="24"/>
        </w:rPr>
        <w:lastRenderedPageBreak/>
        <w:t xml:space="preserve">vehicle or </w:t>
      </w:r>
      <w:proofErr w:type="spellStart"/>
      <w:r>
        <w:rPr>
          <w:rFonts w:ascii="Times New Roman" w:eastAsia="AdvPSA183" w:hAnsi="Times New Roman" w:cs="Times New Roman"/>
          <w:kern w:val="0"/>
          <w:sz w:val="24"/>
        </w:rPr>
        <w:t>OxyHb</w:t>
      </w:r>
      <w:proofErr w:type="spellEnd"/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3 per group)</w:t>
      </w:r>
      <w:r>
        <w:rPr>
          <w:rFonts w:ascii="Times New Roman" w:eastAsia="AdvPSA183" w:hAnsi="Times New Roman" w:cs="Times New Roman"/>
          <w:kern w:val="0"/>
          <w:sz w:val="24"/>
        </w:rPr>
        <w:t>.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 D, </w:t>
      </w:r>
      <w:r>
        <w:rPr>
          <w:rFonts w:ascii="Times New Roman" w:eastAsia="URWPalladioL-Roma" w:hAnsi="Times New Roman" w:cs="Times New Roman"/>
          <w:kern w:val="0"/>
          <w:sz w:val="24"/>
        </w:rPr>
        <w:t xml:space="preserve">Measurement of </w:t>
      </w:r>
      <w:r>
        <w:rPr>
          <w:rFonts w:ascii="Times New Roman" w:eastAsia="URWPalladioL-Roma" w:hAnsi="Times New Roman" w:cs="Times New Roman" w:hint="eastAsia"/>
          <w:kern w:val="0"/>
          <w:sz w:val="24"/>
        </w:rPr>
        <w:t xml:space="preserve">MFF </w:t>
      </w:r>
      <w:r>
        <w:rPr>
          <w:rFonts w:ascii="Times New Roman" w:eastAsia="URWPalladioL-Roma" w:hAnsi="Times New Roman" w:cs="Times New Roman"/>
          <w:kern w:val="0"/>
          <w:sz w:val="24"/>
        </w:rPr>
        <w:t>knockdown efficiency by western blotting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(n = 4 per group)</w:t>
      </w:r>
      <w:r>
        <w:rPr>
          <w:rFonts w:ascii="Times New Roman" w:eastAsia="URWPalladioL-Roma" w:hAnsi="Times New Roman" w:cs="Times New Roman" w:hint="eastAsia"/>
          <w:kern w:val="0"/>
          <w:sz w:val="24"/>
        </w:rPr>
        <w:t xml:space="preserve">. </w:t>
      </w:r>
      <w:r>
        <w:rPr>
          <w:rFonts w:ascii="Times New Roman" w:eastAsia="AdvPSA183" w:hAnsi="Times New Roman" w:cs="Times New Roman"/>
          <w:kern w:val="0"/>
          <w:sz w:val="24"/>
        </w:rPr>
        <w:t>All values are mean ± SD</w:t>
      </w:r>
      <w:r>
        <w:rPr>
          <w:rFonts w:ascii="Times New Roman" w:eastAsia="宋体" w:hAnsi="Times New Roman" w:cs="Times New Roman" w:hint="eastAsia"/>
          <w:kern w:val="0"/>
          <w:sz w:val="24"/>
        </w:rPr>
        <w:t>.</w:t>
      </w:r>
      <w:r>
        <w:rPr>
          <w:rFonts w:ascii="Times New Roman" w:eastAsia="AdvPSA183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U</w:t>
      </w:r>
      <w:r>
        <w:rPr>
          <w:rFonts w:ascii="Times New Roman" w:eastAsia="宋体" w:hAnsi="Times New Roman" w:cs="Times New Roman"/>
          <w:sz w:val="24"/>
        </w:rPr>
        <w:t xml:space="preserve">npaired two-tailed Student’s t test was used for </w:t>
      </w:r>
      <w:r>
        <w:rPr>
          <w:rFonts w:ascii="Times New Roman" w:eastAsia="宋体" w:hAnsi="Times New Roman" w:cs="Times New Roman" w:hint="eastAsia"/>
          <w:sz w:val="24"/>
        </w:rPr>
        <w:t xml:space="preserve">A, D, </w:t>
      </w:r>
      <w:r>
        <w:rPr>
          <w:rFonts w:ascii="Times New Roman" w:eastAsia="宋体" w:hAnsi="Times New Roman" w:cs="Times New Roman"/>
          <w:sz w:val="24"/>
        </w:rPr>
        <w:t>one-way ANOVA followed by Tukey’s multiple comparison test was used for</w:t>
      </w:r>
      <w:r>
        <w:rPr>
          <w:rFonts w:ascii="Times New Roman" w:eastAsia="宋体" w:hAnsi="Times New Roman" w:cs="Times New Roman" w:hint="eastAsia"/>
          <w:sz w:val="24"/>
        </w:rPr>
        <w:t xml:space="preserve"> B, </w:t>
      </w:r>
      <w:r>
        <w:rPr>
          <w:rFonts w:ascii="Times New Roman" w:eastAsia="宋体" w:hAnsi="Times New Roman" w:cs="Times New Roman"/>
          <w:sz w:val="24"/>
        </w:rPr>
        <w:t xml:space="preserve">two-way ANOVA followed by Tukey’s multiple comparison test was applied to </w:t>
      </w:r>
      <w:r>
        <w:rPr>
          <w:rFonts w:ascii="Times New Roman" w:eastAsia="宋体" w:hAnsi="Times New Roman" w:cs="Times New Roman" w:hint="eastAsia"/>
          <w:sz w:val="24"/>
        </w:rPr>
        <w:t>C.</w:t>
      </w:r>
      <w:r>
        <w:rPr>
          <w:rFonts w:ascii="Times New Roman" w:eastAsia="宋体" w:hAnsi="Times New Roman" w:cs="Times New Roman" w:hint="eastAsia"/>
          <w:color w:val="EE0000"/>
          <w:sz w:val="24"/>
        </w:rPr>
        <w:t xml:space="preserve"> </w:t>
      </w:r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* </w:t>
      </w:r>
      <w:r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0.05, ** </w:t>
      </w:r>
      <w:r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0.01, *** </w:t>
      </w:r>
      <w:r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0.001, **** </w:t>
      </w:r>
      <w:r>
        <w:rPr>
          <w:rFonts w:ascii="Times New Roman" w:eastAsia="AdvPSA183" w:hAnsi="Times New Roman" w:cs="Times New Roman" w:hint="eastAsia"/>
          <w:i/>
          <w:iCs/>
          <w:color w:val="000000"/>
          <w:kern w:val="0"/>
          <w:sz w:val="24"/>
        </w:rPr>
        <w:t>P</w:t>
      </w:r>
      <w:r>
        <w:rPr>
          <w:rFonts w:ascii="Times New Roman" w:eastAsia="AdvPSA183" w:hAnsi="Times New Roman" w:cs="Times New Roman" w:hint="eastAsia"/>
          <w:color w:val="000000"/>
          <w:kern w:val="0"/>
          <w:sz w:val="24"/>
        </w:rPr>
        <w:t xml:space="preserve"> &lt; 0.0001.</w:t>
      </w:r>
    </w:p>
    <w:p w14:paraId="4BA429B2" w14:textId="77777777" w:rsidR="00BE314A" w:rsidRDefault="00BE314A" w:rsidP="00BE314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Primer sequences for RT-qPCR</w:t>
      </w:r>
      <w:r>
        <w:rPr>
          <w:rFonts w:ascii="Times New Roman" w:hAnsi="Times New Roman" w:cs="Times New Roman" w:hint="eastAsia"/>
          <w:sz w:val="24"/>
        </w:rPr>
        <w:t>.</w:t>
      </w:r>
    </w:p>
    <w:tbl>
      <w:tblPr>
        <w:tblStyle w:val="ae"/>
        <w:tblW w:w="8926" w:type="dxa"/>
        <w:tblLayout w:type="fixed"/>
        <w:tblLook w:val="04A0" w:firstRow="1" w:lastRow="0" w:firstColumn="1" w:lastColumn="0" w:noHBand="0" w:noVBand="1"/>
      </w:tblPr>
      <w:tblGrid>
        <w:gridCol w:w="988"/>
        <w:gridCol w:w="3929"/>
        <w:gridCol w:w="4009"/>
      </w:tblGrid>
      <w:tr w:rsidR="00BE314A" w:rsidRPr="00BE314A" w14:paraId="3CC73D3D" w14:textId="77777777" w:rsidTr="00CD7335">
        <w:tc>
          <w:tcPr>
            <w:tcW w:w="988" w:type="dxa"/>
            <w:vAlign w:val="center"/>
          </w:tcPr>
          <w:p w14:paraId="76342F30" w14:textId="77777777" w:rsidR="00BE314A" w:rsidRPr="00BE314A" w:rsidRDefault="00BE314A" w:rsidP="00BE314A">
            <w:pPr>
              <w:widowControl/>
              <w:spacing w:line="480" w:lineRule="auto"/>
              <w:jc w:val="left"/>
              <w:rPr>
                <w:b/>
                <w:bCs/>
                <w:sz w:val="24"/>
                <w:szCs w:val="24"/>
              </w:rPr>
            </w:pPr>
            <w:r w:rsidRPr="00BE314A">
              <w:rPr>
                <w:rFonts w:eastAsia="Lato"/>
                <w:b/>
                <w:bCs/>
                <w:color w:val="231F20"/>
                <w:sz w:val="24"/>
                <w:szCs w:val="24"/>
              </w:rPr>
              <w:t>Gene name</w:t>
            </w:r>
          </w:p>
        </w:tc>
        <w:tc>
          <w:tcPr>
            <w:tcW w:w="3929" w:type="dxa"/>
            <w:vAlign w:val="center"/>
          </w:tcPr>
          <w:p w14:paraId="4B03435E" w14:textId="77777777" w:rsidR="00BE314A" w:rsidRPr="00BE314A" w:rsidRDefault="00BE314A" w:rsidP="00BE314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BE314A">
              <w:rPr>
                <w:b/>
                <w:bCs/>
                <w:sz w:val="24"/>
                <w:szCs w:val="24"/>
              </w:rPr>
              <w:t>Forward</w:t>
            </w:r>
          </w:p>
        </w:tc>
        <w:tc>
          <w:tcPr>
            <w:tcW w:w="4009" w:type="dxa"/>
            <w:vAlign w:val="center"/>
          </w:tcPr>
          <w:p w14:paraId="573C3B99" w14:textId="77777777" w:rsidR="00BE314A" w:rsidRPr="00BE314A" w:rsidRDefault="00BE314A" w:rsidP="00BE314A">
            <w:pPr>
              <w:spacing w:line="480" w:lineRule="auto"/>
              <w:rPr>
                <w:b/>
                <w:bCs/>
                <w:sz w:val="24"/>
                <w:szCs w:val="24"/>
              </w:rPr>
            </w:pPr>
            <w:r w:rsidRPr="00BE314A">
              <w:rPr>
                <w:b/>
                <w:bCs/>
                <w:sz w:val="24"/>
                <w:szCs w:val="24"/>
              </w:rPr>
              <w:t>Reverse</w:t>
            </w:r>
          </w:p>
        </w:tc>
      </w:tr>
      <w:tr w:rsidR="00BE314A" w:rsidRPr="00BE314A" w14:paraId="6489BF72" w14:textId="77777777" w:rsidTr="00CD7335">
        <w:tc>
          <w:tcPr>
            <w:tcW w:w="988" w:type="dxa"/>
            <w:vAlign w:val="center"/>
          </w:tcPr>
          <w:p w14:paraId="42853323" w14:textId="77777777" w:rsidR="00BE314A" w:rsidRPr="00BE314A" w:rsidRDefault="00BE314A" w:rsidP="00BE314A">
            <w:pPr>
              <w:spacing w:line="480" w:lineRule="auto"/>
              <w:rPr>
                <w:rFonts w:eastAsia="Georgia"/>
                <w:i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Ldha</w:t>
            </w:r>
            <w:proofErr w:type="spellEnd"/>
          </w:p>
        </w:tc>
        <w:tc>
          <w:tcPr>
            <w:tcW w:w="3929" w:type="dxa"/>
            <w:vAlign w:val="bottom"/>
          </w:tcPr>
          <w:p w14:paraId="0B07A7B9" w14:textId="77777777" w:rsidR="00BE314A" w:rsidRPr="00BE314A" w:rsidRDefault="00BE314A" w:rsidP="00BE314A">
            <w:pPr>
              <w:spacing w:line="480" w:lineRule="auto"/>
              <w:rPr>
                <w:rFonts w:eastAsia="Georgia"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AACTTGGCGCTCTACTTGCT</w:t>
            </w:r>
          </w:p>
        </w:tc>
        <w:tc>
          <w:tcPr>
            <w:tcW w:w="4009" w:type="dxa"/>
            <w:vAlign w:val="bottom"/>
          </w:tcPr>
          <w:p w14:paraId="3FBA2E29" w14:textId="77777777" w:rsidR="00BE314A" w:rsidRPr="00BE314A" w:rsidRDefault="00BE314A" w:rsidP="00BE314A">
            <w:pPr>
              <w:spacing w:line="480" w:lineRule="auto"/>
              <w:rPr>
                <w:rFonts w:eastAsia="Georgia"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TAGCCGCCTGAGGACTTACT</w:t>
            </w:r>
          </w:p>
        </w:tc>
      </w:tr>
      <w:tr w:rsidR="00BE314A" w:rsidRPr="00BE314A" w14:paraId="65D0CDF2" w14:textId="77777777" w:rsidTr="00CD7335">
        <w:tc>
          <w:tcPr>
            <w:tcW w:w="988" w:type="dxa"/>
            <w:vAlign w:val="center"/>
          </w:tcPr>
          <w:p w14:paraId="13826F7A" w14:textId="77777777" w:rsidR="00BE314A" w:rsidRPr="00BE314A" w:rsidRDefault="00BE314A" w:rsidP="00BE314A">
            <w:pPr>
              <w:spacing w:line="480" w:lineRule="auto"/>
              <w:rPr>
                <w:rFonts w:eastAsia="Georgia"/>
                <w:i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Ldhb</w:t>
            </w:r>
            <w:proofErr w:type="spellEnd"/>
          </w:p>
        </w:tc>
        <w:tc>
          <w:tcPr>
            <w:tcW w:w="3929" w:type="dxa"/>
            <w:vAlign w:val="bottom"/>
          </w:tcPr>
          <w:p w14:paraId="0DFB66DA" w14:textId="77777777" w:rsidR="00BE314A" w:rsidRPr="00BE314A" w:rsidRDefault="00BE314A" w:rsidP="00BE314A">
            <w:pPr>
              <w:spacing w:line="480" w:lineRule="auto"/>
              <w:rPr>
                <w:rFonts w:eastAsia="Georgia"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GGATTCACCCCGTGTCTACC</w:t>
            </w:r>
          </w:p>
        </w:tc>
        <w:tc>
          <w:tcPr>
            <w:tcW w:w="4009" w:type="dxa"/>
            <w:vAlign w:val="bottom"/>
          </w:tcPr>
          <w:p w14:paraId="00A57046" w14:textId="77777777" w:rsidR="00BE314A" w:rsidRPr="00BE314A" w:rsidRDefault="00BE314A" w:rsidP="00BE314A">
            <w:pPr>
              <w:spacing w:line="480" w:lineRule="auto"/>
              <w:rPr>
                <w:rFonts w:eastAsia="Georgia"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GAGCGACCTCATCGTCCTTC</w:t>
            </w:r>
          </w:p>
        </w:tc>
      </w:tr>
      <w:tr w:rsidR="00BE314A" w:rsidRPr="00BE314A" w14:paraId="7679B504" w14:textId="77777777" w:rsidTr="00CD7335">
        <w:tc>
          <w:tcPr>
            <w:tcW w:w="988" w:type="dxa"/>
          </w:tcPr>
          <w:p w14:paraId="1679B6AD" w14:textId="77777777" w:rsidR="00BE314A" w:rsidRPr="00BE314A" w:rsidRDefault="00BE314A" w:rsidP="00BE314A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proofErr w:type="spellStart"/>
            <w:r w:rsidRPr="00BE314A">
              <w:rPr>
                <w:i/>
                <w:iCs/>
                <w:sz w:val="24"/>
                <w:szCs w:val="24"/>
              </w:rPr>
              <w:t>Mff</w:t>
            </w:r>
            <w:proofErr w:type="spellEnd"/>
          </w:p>
        </w:tc>
        <w:tc>
          <w:tcPr>
            <w:tcW w:w="3929" w:type="dxa"/>
          </w:tcPr>
          <w:p w14:paraId="5661D028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rFonts w:eastAsia="Poppins"/>
                <w:color w:val="000000"/>
                <w:sz w:val="24"/>
                <w:szCs w:val="24"/>
                <w:shd w:val="clear" w:color="auto" w:fill="FFFFFF"/>
              </w:rPr>
              <w:t>CTACTCGTAGGGCTTACCAGCA</w:t>
            </w:r>
          </w:p>
        </w:tc>
        <w:tc>
          <w:tcPr>
            <w:tcW w:w="4009" w:type="dxa"/>
          </w:tcPr>
          <w:p w14:paraId="017B690C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rFonts w:eastAsia="Poppins"/>
                <w:color w:val="000000"/>
                <w:sz w:val="24"/>
                <w:szCs w:val="24"/>
                <w:shd w:val="clear" w:color="auto" w:fill="FFFFFF"/>
              </w:rPr>
              <w:t>GCTCCTTCAATGGCTGCATCTAG</w:t>
            </w:r>
          </w:p>
        </w:tc>
      </w:tr>
      <w:tr w:rsidR="00BE314A" w:rsidRPr="00BE314A" w14:paraId="4EC76646" w14:textId="77777777" w:rsidTr="00CD7335">
        <w:tc>
          <w:tcPr>
            <w:tcW w:w="988" w:type="dxa"/>
          </w:tcPr>
          <w:p w14:paraId="36225B7B" w14:textId="77777777" w:rsidR="00BE314A" w:rsidRPr="00BE314A" w:rsidRDefault="00BE314A" w:rsidP="00BE314A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 w:rsidRPr="00BE314A">
              <w:rPr>
                <w:i/>
                <w:iCs/>
                <w:sz w:val="24"/>
                <w:szCs w:val="24"/>
              </w:rPr>
              <w:t>S1p1</w:t>
            </w:r>
          </w:p>
        </w:tc>
        <w:tc>
          <w:tcPr>
            <w:tcW w:w="3929" w:type="dxa"/>
          </w:tcPr>
          <w:p w14:paraId="5F1C5AD1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sz w:val="24"/>
                <w:szCs w:val="24"/>
              </w:rPr>
              <w:t>AAATGCCCCAACGGAGACT</w:t>
            </w:r>
          </w:p>
        </w:tc>
        <w:tc>
          <w:tcPr>
            <w:tcW w:w="4009" w:type="dxa"/>
          </w:tcPr>
          <w:p w14:paraId="5DD4FBA9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sz w:val="24"/>
                <w:szCs w:val="24"/>
              </w:rPr>
              <w:t>CTGATTTGCTGCGGCTAAATTC</w:t>
            </w:r>
          </w:p>
        </w:tc>
      </w:tr>
      <w:tr w:rsidR="00BE314A" w:rsidRPr="00BE314A" w14:paraId="64E37B20" w14:textId="77777777" w:rsidTr="00CD7335">
        <w:tc>
          <w:tcPr>
            <w:tcW w:w="988" w:type="dxa"/>
          </w:tcPr>
          <w:p w14:paraId="52AB6A23" w14:textId="77777777" w:rsidR="00BE314A" w:rsidRPr="00BE314A" w:rsidRDefault="00BE314A" w:rsidP="00BE314A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 w:rsidRPr="00BE314A">
              <w:rPr>
                <w:i/>
                <w:iCs/>
                <w:sz w:val="24"/>
                <w:szCs w:val="24"/>
              </w:rPr>
              <w:t>Aldh1l1</w:t>
            </w:r>
          </w:p>
        </w:tc>
        <w:tc>
          <w:tcPr>
            <w:tcW w:w="3929" w:type="dxa"/>
          </w:tcPr>
          <w:p w14:paraId="1513B156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sz w:val="24"/>
                <w:szCs w:val="24"/>
              </w:rPr>
              <w:t xml:space="preserve">GCAGGTACTTCTGGGTTGCT </w:t>
            </w:r>
          </w:p>
        </w:tc>
        <w:tc>
          <w:tcPr>
            <w:tcW w:w="4009" w:type="dxa"/>
          </w:tcPr>
          <w:p w14:paraId="2F86E3F2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sz w:val="24"/>
                <w:szCs w:val="24"/>
              </w:rPr>
              <w:t xml:space="preserve">GGAAGGCACCCAAGGTCAAA </w:t>
            </w:r>
          </w:p>
        </w:tc>
      </w:tr>
      <w:tr w:rsidR="00BE314A" w:rsidRPr="00BE314A" w14:paraId="44BAAF12" w14:textId="77777777" w:rsidTr="00CD7335">
        <w:tc>
          <w:tcPr>
            <w:tcW w:w="988" w:type="dxa"/>
          </w:tcPr>
          <w:p w14:paraId="05F76E05" w14:textId="77777777" w:rsidR="00BE314A" w:rsidRPr="00BE314A" w:rsidRDefault="00BE314A" w:rsidP="00BE314A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 w:rsidRPr="00BE314A">
              <w:rPr>
                <w:i/>
                <w:iCs/>
                <w:sz w:val="24"/>
                <w:szCs w:val="24"/>
              </w:rPr>
              <w:t>Vim</w:t>
            </w:r>
          </w:p>
        </w:tc>
        <w:tc>
          <w:tcPr>
            <w:tcW w:w="3929" w:type="dxa"/>
          </w:tcPr>
          <w:p w14:paraId="00445ECE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sz w:val="24"/>
                <w:szCs w:val="24"/>
              </w:rPr>
              <w:t xml:space="preserve">AGACCAGAGATGGACAGGTGA </w:t>
            </w:r>
          </w:p>
        </w:tc>
        <w:tc>
          <w:tcPr>
            <w:tcW w:w="4009" w:type="dxa"/>
          </w:tcPr>
          <w:p w14:paraId="59F5C606" w14:textId="77777777" w:rsidR="00BE314A" w:rsidRPr="00BE314A" w:rsidRDefault="00BE314A" w:rsidP="00BE314A">
            <w:pPr>
              <w:spacing w:line="480" w:lineRule="auto"/>
              <w:rPr>
                <w:sz w:val="24"/>
                <w:szCs w:val="24"/>
              </w:rPr>
            </w:pPr>
            <w:r w:rsidRPr="00BE314A">
              <w:rPr>
                <w:sz w:val="24"/>
                <w:szCs w:val="24"/>
              </w:rPr>
              <w:t xml:space="preserve">TTGCGCTCCTGAAAAACTGC </w:t>
            </w:r>
          </w:p>
        </w:tc>
      </w:tr>
      <w:tr w:rsidR="00BE314A" w:rsidRPr="00BE314A" w14:paraId="69E851E0" w14:textId="77777777" w:rsidTr="00CD7335">
        <w:trPr>
          <w:trHeight w:val="285"/>
        </w:trPr>
        <w:tc>
          <w:tcPr>
            <w:tcW w:w="988" w:type="dxa"/>
            <w:vAlign w:val="center"/>
          </w:tcPr>
          <w:p w14:paraId="48DB1410" w14:textId="77777777" w:rsidR="00BE314A" w:rsidRPr="00BE314A" w:rsidRDefault="00BE314A" w:rsidP="00BE314A">
            <w:pPr>
              <w:spacing w:line="480" w:lineRule="auto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Gfap</w:t>
            </w:r>
            <w:proofErr w:type="spellEnd"/>
          </w:p>
        </w:tc>
        <w:tc>
          <w:tcPr>
            <w:tcW w:w="3929" w:type="dxa"/>
            <w:vAlign w:val="bottom"/>
          </w:tcPr>
          <w:p w14:paraId="179D9171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AGAAAGGTTGAATCGCTGGA</w:t>
            </w:r>
          </w:p>
        </w:tc>
        <w:tc>
          <w:tcPr>
            <w:tcW w:w="4009" w:type="dxa"/>
            <w:vAlign w:val="bottom"/>
          </w:tcPr>
          <w:p w14:paraId="12E1578C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CGGCGATAGTCGTTAGCTTC</w:t>
            </w:r>
          </w:p>
        </w:tc>
      </w:tr>
      <w:tr w:rsidR="00BE314A" w:rsidRPr="00BE314A" w14:paraId="65D9B01F" w14:textId="77777777" w:rsidTr="00CD7335">
        <w:tc>
          <w:tcPr>
            <w:tcW w:w="988" w:type="dxa"/>
            <w:vAlign w:val="center"/>
          </w:tcPr>
          <w:p w14:paraId="1099EB2D" w14:textId="77777777" w:rsidR="00BE314A" w:rsidRPr="00BE314A" w:rsidRDefault="00BE314A" w:rsidP="00BE314A">
            <w:pPr>
              <w:spacing w:line="480" w:lineRule="auto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Mbp</w:t>
            </w:r>
          </w:p>
        </w:tc>
        <w:tc>
          <w:tcPr>
            <w:tcW w:w="3929" w:type="dxa"/>
            <w:vAlign w:val="bottom"/>
          </w:tcPr>
          <w:p w14:paraId="7BDFC6EE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GAGACCCTCACAGCGATCCAAG</w:t>
            </w:r>
          </w:p>
        </w:tc>
        <w:tc>
          <w:tcPr>
            <w:tcW w:w="4009" w:type="dxa"/>
            <w:vAlign w:val="bottom"/>
          </w:tcPr>
          <w:p w14:paraId="52DF9165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GGAGGTGGTGTTCGAGGTGTC</w:t>
            </w:r>
          </w:p>
        </w:tc>
      </w:tr>
      <w:tr w:rsidR="00BE314A" w:rsidRPr="00BE314A" w14:paraId="568A5712" w14:textId="77777777" w:rsidTr="00CD7335">
        <w:tc>
          <w:tcPr>
            <w:tcW w:w="988" w:type="dxa"/>
            <w:vAlign w:val="center"/>
          </w:tcPr>
          <w:p w14:paraId="6B468CB2" w14:textId="77777777" w:rsidR="00BE314A" w:rsidRPr="00BE314A" w:rsidRDefault="00BE314A" w:rsidP="00BE314A">
            <w:pPr>
              <w:spacing w:line="480" w:lineRule="auto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Itgam</w:t>
            </w:r>
          </w:p>
        </w:tc>
        <w:tc>
          <w:tcPr>
            <w:tcW w:w="3929" w:type="dxa"/>
            <w:vAlign w:val="bottom"/>
          </w:tcPr>
          <w:p w14:paraId="0C907709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TGGCCTATACAAGCTTGGCTTT</w:t>
            </w:r>
          </w:p>
        </w:tc>
        <w:tc>
          <w:tcPr>
            <w:tcW w:w="4009" w:type="dxa"/>
            <w:vAlign w:val="bottom"/>
          </w:tcPr>
          <w:p w14:paraId="1D335D2D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AAAGGCCGTTACTGAGGTGG</w:t>
            </w:r>
          </w:p>
        </w:tc>
      </w:tr>
      <w:tr w:rsidR="00BE314A" w:rsidRPr="00BE314A" w14:paraId="33966412" w14:textId="77777777" w:rsidTr="00CD7335">
        <w:tc>
          <w:tcPr>
            <w:tcW w:w="988" w:type="dxa"/>
            <w:vAlign w:val="center"/>
          </w:tcPr>
          <w:p w14:paraId="143B3192" w14:textId="77777777" w:rsidR="00BE314A" w:rsidRPr="00BE314A" w:rsidRDefault="00BE314A" w:rsidP="00BE314A">
            <w:pPr>
              <w:spacing w:line="480" w:lineRule="auto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Snap25</w:t>
            </w:r>
          </w:p>
        </w:tc>
        <w:tc>
          <w:tcPr>
            <w:tcW w:w="3929" w:type="dxa"/>
            <w:vAlign w:val="bottom"/>
          </w:tcPr>
          <w:p w14:paraId="3DE97452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AGCAAGGCGAACAACTCGAT</w:t>
            </w:r>
          </w:p>
        </w:tc>
        <w:tc>
          <w:tcPr>
            <w:tcW w:w="4009" w:type="dxa"/>
            <w:vAlign w:val="bottom"/>
          </w:tcPr>
          <w:p w14:paraId="4020562A" w14:textId="77777777" w:rsidR="00BE314A" w:rsidRPr="00BE314A" w:rsidRDefault="00BE314A" w:rsidP="00BE314A">
            <w:pPr>
              <w:spacing w:line="480" w:lineRule="auto"/>
              <w:rPr>
                <w:rFonts w:eastAsia="等线"/>
                <w:color w:val="000000"/>
                <w:sz w:val="24"/>
                <w:szCs w:val="24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AGGCCACAGCATTTGCCTAA</w:t>
            </w:r>
          </w:p>
        </w:tc>
      </w:tr>
      <w:tr w:rsidR="00BE314A" w:rsidRPr="00BE314A" w14:paraId="5DC534E7" w14:textId="77777777" w:rsidTr="00CD7335">
        <w:tc>
          <w:tcPr>
            <w:tcW w:w="988" w:type="dxa"/>
            <w:vAlign w:val="center"/>
          </w:tcPr>
          <w:p w14:paraId="2B89E613" w14:textId="77777777" w:rsidR="00BE314A" w:rsidRPr="00BE314A" w:rsidRDefault="00BE314A" w:rsidP="00BE314A">
            <w:pPr>
              <w:spacing w:line="480" w:lineRule="auto"/>
              <w:rPr>
                <w:rFonts w:eastAsia="Georgia"/>
                <w:i/>
                <w:iCs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i/>
                <w:iCs/>
                <w:color w:val="000000"/>
                <w:sz w:val="24"/>
                <w:szCs w:val="24"/>
              </w:rPr>
              <w:t>β-actin</w:t>
            </w:r>
          </w:p>
        </w:tc>
        <w:tc>
          <w:tcPr>
            <w:tcW w:w="3929" w:type="dxa"/>
            <w:vAlign w:val="bottom"/>
          </w:tcPr>
          <w:p w14:paraId="644C3114" w14:textId="77777777" w:rsidR="00BE314A" w:rsidRPr="00BE314A" w:rsidRDefault="00BE314A" w:rsidP="00BE314A">
            <w:pPr>
              <w:spacing w:line="480" w:lineRule="auto"/>
              <w:rPr>
                <w:rFonts w:eastAsia="Georgia"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CCTAAGGCCAACCGTGAAAA</w:t>
            </w:r>
          </w:p>
        </w:tc>
        <w:tc>
          <w:tcPr>
            <w:tcW w:w="4009" w:type="dxa"/>
            <w:vAlign w:val="bottom"/>
          </w:tcPr>
          <w:p w14:paraId="5A03C5B9" w14:textId="77777777" w:rsidR="00BE314A" w:rsidRPr="00BE314A" w:rsidRDefault="00BE314A" w:rsidP="00BE314A">
            <w:pPr>
              <w:spacing w:line="480" w:lineRule="auto"/>
              <w:rPr>
                <w:rFonts w:eastAsia="Georgia"/>
                <w:sz w:val="24"/>
                <w:szCs w:val="24"/>
                <w:shd w:val="clear" w:color="auto" w:fill="FFFFFF"/>
              </w:rPr>
            </w:pPr>
            <w:r w:rsidRPr="00BE314A">
              <w:rPr>
                <w:rFonts w:eastAsia="等线"/>
                <w:color w:val="000000"/>
                <w:sz w:val="24"/>
                <w:szCs w:val="24"/>
              </w:rPr>
              <w:t>GAGGCATACAGGGACAGCACA</w:t>
            </w:r>
          </w:p>
        </w:tc>
      </w:tr>
    </w:tbl>
    <w:p w14:paraId="709995A0" w14:textId="77777777" w:rsidR="00FE1861" w:rsidRPr="00BE314A" w:rsidRDefault="00FE1861"/>
    <w:p w14:paraId="67DFBDDB" w14:textId="77777777" w:rsidR="00FE1861" w:rsidRDefault="00FE1861"/>
    <w:p w14:paraId="02E7B79E" w14:textId="77777777" w:rsidR="00FE1861" w:rsidRDefault="00FE1861"/>
    <w:p w14:paraId="3AF9D6F5" w14:textId="7265570D" w:rsidR="00FE1861" w:rsidRDefault="00FE1861">
      <w:pPr>
        <w:rPr>
          <w:rFonts w:hint="eastAsia"/>
        </w:rPr>
      </w:pPr>
    </w:p>
    <w:sectPr w:rsidR="00FE18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RWPalladioL-Roma">
    <w:altName w:val="Segoe Print"/>
    <w:charset w:val="00"/>
    <w:family w:val="auto"/>
    <w:pitch w:val="default"/>
  </w:font>
  <w:font w:name="Myriad Pro">
    <w:altName w:val="NumberOnly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dvPSA183">
    <w:altName w:val="Segoe Print"/>
    <w:charset w:val="00"/>
    <w:family w:val="auto"/>
    <w:pitch w:val="default"/>
  </w:font>
  <w:font w:name="Whitney-Book">
    <w:altName w:val="Segoe Print"/>
    <w:charset w:val="00"/>
    <w:family w:val="auto"/>
    <w:pitch w:val="default"/>
  </w:font>
  <w:font w:name="AdvOT3b30f6db.B">
    <w:altName w:val="Segoe Print"/>
    <w:charset w:val="00"/>
    <w:family w:val="auto"/>
    <w:pitch w:val="default"/>
  </w:font>
  <w:font w:name="Lato">
    <w:altName w:val="Segoe Print"/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">
    <w:altName w:val="Segoe Print"/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DAE"/>
    <w:rsid w:val="00117185"/>
    <w:rsid w:val="001E1DAE"/>
    <w:rsid w:val="003B44F8"/>
    <w:rsid w:val="004E42DA"/>
    <w:rsid w:val="00BE314A"/>
    <w:rsid w:val="00CD7335"/>
    <w:rsid w:val="00E724E9"/>
    <w:rsid w:val="00F60B87"/>
    <w:rsid w:val="00FE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C16B71"/>
  <w15:chartTrackingRefBased/>
  <w15:docId w15:val="{CAD00FB9-26F8-42CE-8F30-AB19906E6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1D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D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DA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DA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DA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DA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DA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DA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1DA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1D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1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1DA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1DA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1DA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1DA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1DA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1DA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1D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1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D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1D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1D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1D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1D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1D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1D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1D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1DA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BE31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307</Words>
  <Characters>1789</Characters>
  <Application>Microsoft Office Word</Application>
  <DocSecurity>0</DocSecurity>
  <Lines>35</Lines>
  <Paragraphs>8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book14</dc:creator>
  <cp:keywords/>
  <dc:description/>
  <cp:lastModifiedBy>book14</cp:lastModifiedBy>
  <cp:revision>3</cp:revision>
  <dcterms:created xsi:type="dcterms:W3CDTF">2026-08-21T15:05:00Z</dcterms:created>
  <dcterms:modified xsi:type="dcterms:W3CDTF">2026-08-21T15:29:00Z</dcterms:modified>
</cp:coreProperties>
</file>