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1075B" w14:textId="5FA9CD10" w:rsidR="00470529" w:rsidRPr="00C47CB1" w:rsidRDefault="00F92568" w:rsidP="00D764AA">
      <w:pPr>
        <w:pStyle w:val="MDPI12title"/>
        <w:spacing w:after="120" w:line="480" w:lineRule="auto"/>
        <w:rPr>
          <w:rFonts w:ascii="Times New Roman" w:hAnsi="Times New Roman"/>
          <w:szCs w:val="36"/>
        </w:rPr>
      </w:pPr>
      <w:r w:rsidRPr="00C47CB1">
        <w:rPr>
          <w:rFonts w:ascii="Times New Roman" w:hAnsi="Times New Roman"/>
          <w:szCs w:val="36"/>
        </w:rPr>
        <w:t>Supplementary Figures</w:t>
      </w:r>
      <w:r w:rsidR="00FC2E5D">
        <w:rPr>
          <w:rFonts w:ascii="Times New Roman" w:hAnsi="Times New Roman"/>
          <w:szCs w:val="36"/>
        </w:rPr>
        <w:t xml:space="preserve"> and Tables</w:t>
      </w:r>
    </w:p>
    <w:p w14:paraId="09EDE2BB" w14:textId="36D3667E" w:rsidR="00470529" w:rsidRDefault="00D07306" w:rsidP="00AD0158">
      <w:pPr>
        <w:spacing w:after="160" w:line="259" w:lineRule="auto"/>
        <w:jc w:val="center"/>
        <w:rPr>
          <w:rFonts w:ascii="Times New Roman" w:hAnsi="Times New Roman"/>
          <w:sz w:val="24"/>
          <w:szCs w:val="24"/>
          <w:lang w:eastAsia="de-DE" w:bidi="en-US"/>
        </w:rPr>
      </w:pPr>
      <w:r>
        <w:rPr>
          <w:noProof/>
        </w:rPr>
        <w:drawing>
          <wp:inline distT="0" distB="0" distL="0" distR="0" wp14:anchorId="315A78B8" wp14:editId="1C499463">
            <wp:extent cx="5850758" cy="2995449"/>
            <wp:effectExtent l="0" t="0" r="0" b="0"/>
            <wp:docPr id="1613309121" name="Imagen 5" descr="Gráfico, Gráfico de bar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309121" name="Imagen 5" descr="Gráfico, Gráfico de barras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6" r="7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136" cy="301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2C2CC8" w14:textId="0E10A07C" w:rsidR="00BC0A1C" w:rsidRDefault="00470529" w:rsidP="00AD0158">
      <w:pPr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Suppl</w:t>
      </w:r>
      <w:r w:rsidR="00C97649">
        <w:rPr>
          <w:rFonts w:ascii="Times New Roman" w:hAnsi="Times New Roman"/>
          <w:b/>
          <w:bCs/>
          <w:sz w:val="24"/>
          <w:szCs w:val="24"/>
          <w:lang w:eastAsia="de-DE" w:bidi="en-US"/>
        </w:rPr>
        <w:t>.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Figure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S1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PDGFR</w:t>
      </w:r>
      <w:r w:rsidR="002C16A1">
        <w:rPr>
          <w:rFonts w:ascii="Times New Roman" w:hAnsi="Times New Roman"/>
          <w:b/>
          <w:bCs/>
          <w:sz w:val="24"/>
          <w:szCs w:val="24"/>
          <w:lang w:eastAsia="de-DE" w:bidi="en-US"/>
        </w:rPr>
        <w:t>α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-D842V has no effect on</w:t>
      </w:r>
      <w:r w:rsidRPr="00933E71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INPP5E phosphatase activity. (a) </w:t>
      </w:r>
      <w:r>
        <w:rPr>
          <w:rFonts w:ascii="Times New Roman" w:hAnsi="Times New Roman"/>
          <w:sz w:val="24"/>
          <w:szCs w:val="24"/>
          <w:lang w:eastAsia="de-DE" w:bidi="en-US"/>
        </w:rPr>
        <w:t>PI(4,5)P</w:t>
      </w:r>
      <w:r w:rsidRPr="00CF2BE7">
        <w:rPr>
          <w:rFonts w:ascii="Times New Roman" w:hAnsi="Times New Roman"/>
          <w:sz w:val="24"/>
          <w:szCs w:val="24"/>
          <w:vertAlign w:val="subscript"/>
          <w:lang w:eastAsia="de-DE" w:bidi="en-US"/>
        </w:rPr>
        <w:t>2</w:t>
      </w:r>
      <w:r>
        <w:rPr>
          <w:rFonts w:ascii="Times New Roman" w:hAnsi="Times New Roman"/>
          <w:sz w:val="24"/>
          <w:szCs w:val="24"/>
          <w:lang w:eastAsia="de-DE" w:bidi="en-US"/>
        </w:rPr>
        <w:t xml:space="preserve"> phosphatase activity assay was performed on anti-EGFP immunoprecipitates from HEK293T cell lysates cotransfected with EGFP-INPP5E and PDGFR</w:t>
      </w:r>
      <w:r w:rsidR="002C16A1">
        <w:rPr>
          <w:rFonts w:ascii="Times New Roman" w:hAnsi="Times New Roman"/>
          <w:sz w:val="24"/>
          <w:szCs w:val="24"/>
          <w:lang w:eastAsia="de-DE" w:bidi="en-US"/>
        </w:rPr>
        <w:t>α</w:t>
      </w:r>
      <w:r>
        <w:rPr>
          <w:rFonts w:ascii="Times New Roman" w:hAnsi="Times New Roman"/>
          <w:sz w:val="24"/>
          <w:szCs w:val="24"/>
          <w:lang w:eastAsia="de-DE" w:bidi="en-US"/>
        </w:rPr>
        <w:t xml:space="preserve">-Flag (WT or D842V), as indicated. EGFP-INPP5E WT and D477N (catalytically inactive mutant) were used as positive and negative controls, respectively. Data are mean±SD of n=3 technical replicates from a single experiment.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(b) </w:t>
      </w:r>
      <w:r>
        <w:rPr>
          <w:rFonts w:ascii="Times New Roman" w:hAnsi="Times New Roman"/>
          <w:sz w:val="24"/>
          <w:szCs w:val="24"/>
          <w:lang w:eastAsia="de-DE" w:bidi="en-US"/>
        </w:rPr>
        <w:t>Same as in (a) but using PIP</w:t>
      </w:r>
      <w:r>
        <w:rPr>
          <w:rFonts w:ascii="Times New Roman" w:hAnsi="Times New Roman"/>
          <w:sz w:val="24"/>
          <w:szCs w:val="24"/>
          <w:vertAlign w:val="subscript"/>
          <w:lang w:eastAsia="de-DE" w:bidi="en-US"/>
        </w:rPr>
        <w:t>3</w:t>
      </w:r>
      <w:r>
        <w:rPr>
          <w:rFonts w:ascii="Times New Roman" w:hAnsi="Times New Roman"/>
          <w:sz w:val="24"/>
          <w:szCs w:val="24"/>
          <w:lang w:eastAsia="de-DE" w:bidi="en-US"/>
        </w:rPr>
        <w:t xml:space="preserve"> as substrate for the phosphatase activity assay. The INPP5E-catalyzed 5-phosphatase reactions are shown above for both substrates.</w:t>
      </w:r>
    </w:p>
    <w:p w14:paraId="2CFD443A" w14:textId="664AEB22" w:rsidR="00E811E3" w:rsidRDefault="00E811E3">
      <w:pPr>
        <w:spacing w:after="160" w:line="259" w:lineRule="auto"/>
        <w:jc w:val="left"/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sz w:val="24"/>
          <w:szCs w:val="24"/>
          <w:lang w:eastAsia="de-DE" w:bidi="en-US"/>
        </w:rPr>
        <w:br w:type="page"/>
      </w:r>
    </w:p>
    <w:p w14:paraId="632B578F" w14:textId="77777777" w:rsidR="00E811E3" w:rsidRPr="00470529" w:rsidRDefault="00E811E3" w:rsidP="00AD0158">
      <w:pPr>
        <w:rPr>
          <w:rFonts w:ascii="Times New Roman" w:hAnsi="Times New Roman"/>
          <w:sz w:val="24"/>
          <w:szCs w:val="24"/>
          <w:lang w:eastAsia="de-DE" w:bidi="en-US"/>
        </w:rPr>
      </w:pPr>
    </w:p>
    <w:p w14:paraId="4D231E16" w14:textId="51BCBBC7" w:rsidR="00BC0A1C" w:rsidRDefault="00BC0A1C" w:rsidP="00BC0A1C">
      <w:pPr>
        <w:jc w:val="center"/>
        <w:rPr>
          <w:rFonts w:ascii="Times New Roman" w:hAnsi="Times New Roman"/>
          <w:sz w:val="24"/>
          <w:szCs w:val="24"/>
          <w:lang w:eastAsia="de-DE" w:bidi="en-US"/>
        </w:rPr>
      </w:pPr>
      <w:r>
        <w:rPr>
          <w:noProof/>
        </w:rPr>
        <w:drawing>
          <wp:inline distT="0" distB="0" distL="0" distR="0" wp14:anchorId="507CA5B2" wp14:editId="08B0C411">
            <wp:extent cx="5579985" cy="3815256"/>
            <wp:effectExtent l="0" t="0" r="1905" b="0"/>
            <wp:docPr id="1594737053" name="Imagen 2" descr="Imagen de la pantalla de un celular con let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221823" name="Imagen 2" descr="Imagen de la pantalla de un celular con letras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50" r="24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535" cy="3886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AEFF73" w14:textId="4A059DBE" w:rsidR="00CF2BE7" w:rsidRDefault="00B72C25" w:rsidP="00470529">
      <w:pPr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Suppl</w:t>
      </w:r>
      <w:r w:rsidR="00C97649">
        <w:rPr>
          <w:rFonts w:ascii="Times New Roman" w:hAnsi="Times New Roman"/>
          <w:b/>
          <w:bCs/>
          <w:sz w:val="24"/>
          <w:szCs w:val="24"/>
          <w:lang w:eastAsia="de-DE" w:bidi="en-US"/>
        </w:rPr>
        <w:t>.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Figure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S</w:t>
      </w:r>
      <w:r w:rsidR="00470529">
        <w:rPr>
          <w:rFonts w:ascii="Times New Roman" w:hAnsi="Times New Roman"/>
          <w:b/>
          <w:bCs/>
          <w:sz w:val="24"/>
          <w:szCs w:val="24"/>
          <w:lang w:eastAsia="de-DE" w:bidi="en-US"/>
        </w:rPr>
        <w:t>2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. </w:t>
      </w:r>
      <w:r w:rsidR="00D14A69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Tyrosine phosphatase inhibition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increases tyrosine phosphorylation</w:t>
      </w:r>
      <w:r w:rsidR="00933E71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of</w:t>
      </w:r>
      <w:r w:rsidR="00933E71" w:rsidRPr="00933E71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</w:t>
      </w:r>
      <w:r w:rsidR="00933E71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INPP5E. </w:t>
      </w:r>
      <w:r w:rsidR="00933E71" w:rsidRPr="00933E71">
        <w:rPr>
          <w:rFonts w:ascii="Times New Roman" w:hAnsi="Times New Roman"/>
          <w:sz w:val="24"/>
          <w:szCs w:val="24"/>
          <w:lang w:eastAsia="de-DE" w:bidi="en-US"/>
        </w:rPr>
        <w:t xml:space="preserve">Lysates from HEK293T cells transiently expressing the indicated </w:t>
      </w:r>
      <w:r w:rsidR="00933E71">
        <w:rPr>
          <w:rFonts w:ascii="Times New Roman" w:hAnsi="Times New Roman"/>
          <w:sz w:val="24"/>
          <w:szCs w:val="24"/>
          <w:lang w:eastAsia="de-DE" w:bidi="en-US"/>
        </w:rPr>
        <w:t xml:space="preserve">EGFP fusion </w:t>
      </w:r>
      <w:r w:rsidR="00933E71" w:rsidRPr="00933E71">
        <w:rPr>
          <w:rFonts w:ascii="Times New Roman" w:hAnsi="Times New Roman"/>
          <w:sz w:val="24"/>
          <w:szCs w:val="24"/>
          <w:lang w:eastAsia="de-DE" w:bidi="en-US"/>
        </w:rPr>
        <w:t xml:space="preserve">proteins (top) </w:t>
      </w:r>
      <w:r w:rsidR="00933E71">
        <w:rPr>
          <w:rFonts w:ascii="Times New Roman" w:hAnsi="Times New Roman"/>
          <w:sz w:val="24"/>
          <w:szCs w:val="24"/>
          <w:lang w:eastAsia="de-DE" w:bidi="en-US"/>
        </w:rPr>
        <w:t xml:space="preserve">and treated or not with orthovanadate, a tyrosine phosphatase inhibitor, </w:t>
      </w:r>
      <w:r w:rsidR="00933E71" w:rsidRPr="00933E71">
        <w:rPr>
          <w:rFonts w:ascii="Times New Roman" w:hAnsi="Times New Roman"/>
          <w:sz w:val="24"/>
          <w:szCs w:val="24"/>
          <w:lang w:eastAsia="de-DE" w:bidi="en-US"/>
        </w:rPr>
        <w:t>were</w:t>
      </w:r>
      <w:r w:rsidR="00933E71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r w:rsidR="00933E71" w:rsidRPr="00933E71">
        <w:rPr>
          <w:rFonts w:ascii="Times New Roman" w:hAnsi="Times New Roman"/>
          <w:sz w:val="24"/>
          <w:szCs w:val="24"/>
          <w:lang w:eastAsia="de-DE" w:bidi="en-US"/>
        </w:rPr>
        <w:t>immunoprecipitat</w:t>
      </w:r>
      <w:r w:rsidR="00933E71">
        <w:rPr>
          <w:rFonts w:ascii="Times New Roman" w:hAnsi="Times New Roman"/>
          <w:sz w:val="24"/>
          <w:szCs w:val="24"/>
          <w:lang w:eastAsia="de-DE" w:bidi="en-US"/>
        </w:rPr>
        <w:t>ed</w:t>
      </w:r>
      <w:r w:rsidR="00933E71" w:rsidRPr="00933E71">
        <w:rPr>
          <w:rFonts w:ascii="Times New Roman" w:hAnsi="Times New Roman"/>
          <w:sz w:val="24"/>
          <w:szCs w:val="24"/>
          <w:lang w:eastAsia="de-DE" w:bidi="en-US"/>
        </w:rPr>
        <w:t xml:space="preserve"> with anti-EGFP beads (IP: EGFP)</w:t>
      </w:r>
      <w:r w:rsidR="00933E71">
        <w:rPr>
          <w:rFonts w:ascii="Times New Roman" w:hAnsi="Times New Roman"/>
          <w:sz w:val="24"/>
          <w:szCs w:val="24"/>
          <w:lang w:eastAsia="de-DE" w:bidi="en-US"/>
        </w:rPr>
        <w:t xml:space="preserve"> and analyzed by </w:t>
      </w:r>
      <w:r w:rsidR="00933E71" w:rsidRPr="00933E71">
        <w:rPr>
          <w:rFonts w:ascii="Times New Roman" w:hAnsi="Times New Roman"/>
          <w:sz w:val="24"/>
          <w:szCs w:val="24"/>
          <w:lang w:eastAsia="de-DE" w:bidi="en-US"/>
        </w:rPr>
        <w:t xml:space="preserve">Western blot (WB) with </w:t>
      </w:r>
      <w:r w:rsidR="00933E71">
        <w:rPr>
          <w:rFonts w:ascii="Times New Roman" w:hAnsi="Times New Roman"/>
          <w:sz w:val="24"/>
          <w:szCs w:val="24"/>
          <w:lang w:eastAsia="de-DE" w:bidi="en-US"/>
        </w:rPr>
        <w:t>anti-</w:t>
      </w:r>
      <w:r w:rsidR="00933E71" w:rsidRPr="00933E71">
        <w:rPr>
          <w:rFonts w:ascii="Times New Roman" w:hAnsi="Times New Roman"/>
          <w:sz w:val="24"/>
          <w:szCs w:val="24"/>
          <w:lang w:eastAsia="de-DE" w:bidi="en-US"/>
        </w:rPr>
        <w:t xml:space="preserve">phosphotyrosine (pY) and </w:t>
      </w:r>
      <w:r w:rsidR="00933E71">
        <w:rPr>
          <w:rFonts w:ascii="Times New Roman" w:hAnsi="Times New Roman"/>
          <w:sz w:val="24"/>
          <w:szCs w:val="24"/>
          <w:lang w:eastAsia="de-DE" w:bidi="en-US"/>
        </w:rPr>
        <w:t>anti-</w:t>
      </w:r>
      <w:r w:rsidR="00933E71" w:rsidRPr="00933E71">
        <w:rPr>
          <w:rFonts w:ascii="Times New Roman" w:hAnsi="Times New Roman"/>
          <w:sz w:val="24"/>
          <w:szCs w:val="24"/>
          <w:lang w:eastAsia="de-DE" w:bidi="en-US"/>
        </w:rPr>
        <w:t>EGFP</w:t>
      </w:r>
      <w:r w:rsidR="00933E71">
        <w:rPr>
          <w:rFonts w:ascii="Times New Roman" w:hAnsi="Times New Roman"/>
          <w:sz w:val="24"/>
          <w:szCs w:val="24"/>
          <w:lang w:eastAsia="de-DE" w:bidi="en-US"/>
        </w:rPr>
        <w:t xml:space="preserve"> antibodies</w:t>
      </w:r>
      <w:r w:rsidR="00933E71" w:rsidRPr="00933E71">
        <w:rPr>
          <w:rFonts w:ascii="Times New Roman" w:hAnsi="Times New Roman"/>
          <w:sz w:val="24"/>
          <w:szCs w:val="24"/>
          <w:lang w:eastAsia="de-DE" w:bidi="en-US"/>
        </w:rPr>
        <w:t>, as indicated.</w:t>
      </w:r>
      <w:r w:rsidR="00933E71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r w:rsidR="00933E71" w:rsidRPr="00B97ACA">
        <w:rPr>
          <w:rFonts w:ascii="Times New Roman" w:hAnsi="Times New Roman"/>
          <w:sz w:val="24"/>
          <w:szCs w:val="24"/>
          <w:lang w:eastAsia="de-DE" w:bidi="en-US"/>
        </w:rPr>
        <w:t>Molecular weight markers on the right (kDa</w:t>
      </w:r>
      <w:r w:rsidR="00F8421F">
        <w:rPr>
          <w:rFonts w:ascii="Times New Roman" w:hAnsi="Times New Roman"/>
          <w:sz w:val="24"/>
          <w:szCs w:val="24"/>
          <w:lang w:eastAsia="de-DE" w:bidi="en-US"/>
        </w:rPr>
        <w:t>).</w:t>
      </w:r>
      <w:r w:rsidR="00CF2BE7">
        <w:rPr>
          <w:rFonts w:ascii="Times New Roman" w:hAnsi="Times New Roman"/>
          <w:sz w:val="24"/>
          <w:szCs w:val="24"/>
          <w:lang w:eastAsia="de-DE" w:bidi="en-US"/>
        </w:rPr>
        <w:br w:type="page"/>
      </w:r>
    </w:p>
    <w:p w14:paraId="2F2080BC" w14:textId="41E982EA" w:rsidR="00147137" w:rsidRDefault="00C97649" w:rsidP="007505FE">
      <w:pPr>
        <w:spacing w:before="720"/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noProof/>
          <w:sz w:val="24"/>
          <w:szCs w:val="24"/>
          <w:lang w:eastAsia="de-DE" w:bidi="en-US"/>
        </w:rPr>
        <w:lastRenderedPageBreak/>
        <w:drawing>
          <wp:inline distT="0" distB="0" distL="0" distR="0" wp14:anchorId="295235E7" wp14:editId="472AA2D7">
            <wp:extent cx="5801710" cy="2479631"/>
            <wp:effectExtent l="0" t="0" r="0" b="0"/>
            <wp:docPr id="20165474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547414" name="Imagen 2016547414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4" r="6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930" cy="248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Suppl. 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Figure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S3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Protein levels and subcellular localization of 14-3-3</w:t>
      </w:r>
      <w:r w:rsidR="00147137">
        <w:rPr>
          <w:rFonts w:ascii="Times New Roman" w:hAnsi="Times New Roman"/>
          <w:b/>
          <w:bCs/>
          <w:sz w:val="24"/>
          <w:szCs w:val="24"/>
          <w:lang w:eastAsia="de-DE" w:bidi="en-US"/>
        </w:rPr>
        <w:t>ζ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in INPP5E-KO cells</w:t>
      </w:r>
      <w:r w:rsidR="00147137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. (a) </w:t>
      </w:r>
      <w:r w:rsidR="00147137" w:rsidRPr="00933E71">
        <w:rPr>
          <w:rFonts w:ascii="Times New Roman" w:hAnsi="Times New Roman"/>
          <w:sz w:val="24"/>
          <w:szCs w:val="24"/>
          <w:lang w:eastAsia="de-DE" w:bidi="en-US"/>
        </w:rPr>
        <w:t>Lysates</w:t>
      </w:r>
      <w:r w:rsidR="00147137" w:rsidRPr="005724BB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</w:t>
      </w:r>
      <w:r w:rsidRPr="005724BB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from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</w:t>
      </w:r>
      <w:r w:rsidR="00FB1534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hTERT-RPE1 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INPP5E-WT and KO cells</w:t>
      </w:r>
      <w:r w:rsidR="00FB1534" w:rsidRPr="00FB1534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were analyzed by Western blot with </w:t>
      </w:r>
      <w:r w:rsidR="00FB1534" w:rsidRPr="006A164E">
        <w:rPr>
          <w:rFonts w:ascii="Times New Roman" w:hAnsi="Times New Roman"/>
          <w:sz w:val="24"/>
          <w:szCs w:val="24"/>
          <w:lang w:eastAsia="de-DE" w:bidi="en-US"/>
        </w:rPr>
        <w:t>14-3-3ζ</w:t>
      </w:r>
      <w:r w:rsidR="00FB1534" w:rsidDel="00FB1534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</w:t>
      </w:r>
      <w:r w:rsidR="00FB1534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and 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Tubulin </w:t>
      </w:r>
      <w:r w:rsidR="00FB1534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antibodies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. </w:t>
      </w:r>
      <w:r w:rsidRPr="00B97ACA">
        <w:rPr>
          <w:rFonts w:ascii="Times New Roman" w:hAnsi="Times New Roman"/>
          <w:sz w:val="24"/>
          <w:szCs w:val="24"/>
          <w:lang w:eastAsia="de-DE" w:bidi="en-US"/>
        </w:rPr>
        <w:t xml:space="preserve">Molecular weight markers </w:t>
      </w:r>
      <w:r w:rsidR="00FB1534">
        <w:rPr>
          <w:rFonts w:ascii="Times New Roman" w:hAnsi="Times New Roman"/>
          <w:sz w:val="24"/>
          <w:szCs w:val="24"/>
          <w:lang w:eastAsia="de-DE" w:bidi="en-US"/>
        </w:rPr>
        <w:t xml:space="preserve">are shown </w:t>
      </w:r>
      <w:r w:rsidRPr="00B97ACA">
        <w:rPr>
          <w:rFonts w:ascii="Times New Roman" w:hAnsi="Times New Roman"/>
          <w:sz w:val="24"/>
          <w:szCs w:val="24"/>
          <w:lang w:eastAsia="de-DE" w:bidi="en-US"/>
        </w:rPr>
        <w:t>on the right.</w:t>
      </w:r>
      <w:r w:rsidR="00147137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r w:rsidR="00147137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(b) </w:t>
      </w:r>
      <w:r w:rsidR="00147137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I</w:t>
      </w:r>
      <w:r w:rsidR="008E6CE1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npp5e</w:t>
      </w:r>
      <w:r w:rsidR="00147137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-KO and heterozygous (Het) mouse embryonic fibroblasts (MEFs) were analyzed by immunofluorescence with</w:t>
      </w:r>
      <w:r w:rsidR="00313FA6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antibodies against</w:t>
      </w:r>
      <w:r w:rsidR="00147137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</w:t>
      </w:r>
      <w:r w:rsidR="00FB1534" w:rsidRPr="000740B4">
        <w:rPr>
          <w:rFonts w:ascii="Times New Roman" w:hAnsi="Times New Roman"/>
          <w:sz w:val="24"/>
          <w:szCs w:val="24"/>
          <w:lang w:eastAsia="de-DE" w:bidi="en-US"/>
        </w:rPr>
        <w:t>14-3-3ζ</w:t>
      </w:r>
      <w:r w:rsidR="00FB1534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, acetylated tubulin (AcTub) and gamma-tubulin (γTub), and with DAPI </w:t>
      </w:r>
      <w:r w:rsidR="00313FA6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as</w:t>
      </w:r>
      <w:r w:rsidR="00FB1534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DNA</w:t>
      </w:r>
      <w:r w:rsidR="00313FA6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dye</w:t>
      </w:r>
      <w:r w:rsidR="00FB1534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.</w:t>
      </w:r>
      <w:r w:rsidR="00313FA6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The boxed cilia on the left are magnified on the right. Scale bar, 10 μm.</w:t>
      </w:r>
      <w:r w:rsidR="00147137">
        <w:rPr>
          <w:rFonts w:ascii="Times New Roman" w:hAnsi="Times New Roman"/>
          <w:sz w:val="24"/>
          <w:szCs w:val="24"/>
          <w:lang w:eastAsia="de-DE" w:bidi="en-US"/>
        </w:rPr>
        <w:br w:type="page"/>
      </w:r>
    </w:p>
    <w:p w14:paraId="216932F9" w14:textId="36502200" w:rsidR="00B72C25" w:rsidRDefault="00C02ED6" w:rsidP="006A164E">
      <w:pPr>
        <w:spacing w:before="720"/>
        <w:jc w:val="center"/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noProof/>
          <w:sz w:val="24"/>
          <w:szCs w:val="24"/>
          <w:lang w:eastAsia="de-DE" w:bidi="en-US"/>
        </w:rPr>
        <w:lastRenderedPageBreak/>
        <w:drawing>
          <wp:inline distT="0" distB="0" distL="0" distR="0" wp14:anchorId="018B1252" wp14:editId="1E59F49E">
            <wp:extent cx="5943600" cy="5158105"/>
            <wp:effectExtent l="0" t="0" r="0" b="4445"/>
            <wp:docPr id="1126118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11815" name="Imagen 11261181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5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39A87" w14:textId="0268F869" w:rsidR="00832949" w:rsidRDefault="00B72C25" w:rsidP="00B72C25">
      <w:pPr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Suppl</w:t>
      </w:r>
      <w:r w:rsidR="00832949">
        <w:rPr>
          <w:rFonts w:ascii="Times New Roman" w:hAnsi="Times New Roman"/>
          <w:b/>
          <w:bCs/>
          <w:sz w:val="24"/>
          <w:szCs w:val="24"/>
          <w:lang w:eastAsia="de-DE" w:bidi="en-US"/>
        </w:rPr>
        <w:t>.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Figure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S</w:t>
      </w:r>
      <w:r w:rsidR="008E6CE1">
        <w:rPr>
          <w:rFonts w:ascii="Times New Roman" w:hAnsi="Times New Roman"/>
          <w:b/>
          <w:bCs/>
          <w:sz w:val="24"/>
          <w:szCs w:val="24"/>
          <w:lang w:eastAsia="de-DE" w:bidi="en-US"/>
        </w:rPr>
        <w:t>4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. </w:t>
      </w:r>
      <w:r w:rsidR="008E6CE1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Protein levels and subcellular localization of </w:t>
      </w:r>
      <w:r w:rsidR="00832949">
        <w:rPr>
          <w:rFonts w:ascii="Times New Roman" w:hAnsi="Times New Roman"/>
          <w:b/>
          <w:bCs/>
          <w:sz w:val="24"/>
          <w:szCs w:val="24"/>
          <w:lang w:eastAsia="de-DE" w:bidi="en-US"/>
        </w:rPr>
        <w:t>CAMSAP2, SIN1, USP9X and STRAP</w:t>
      </w:r>
      <w:r w:rsidR="008E6CE1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in INPP5E-KO cells. (a) </w:t>
      </w:r>
      <w:r w:rsidR="008E6CE1" w:rsidRPr="00933E71">
        <w:rPr>
          <w:rFonts w:ascii="Times New Roman" w:hAnsi="Times New Roman"/>
          <w:sz w:val="24"/>
          <w:szCs w:val="24"/>
          <w:lang w:eastAsia="de-DE" w:bidi="en-US"/>
        </w:rPr>
        <w:t>Lysates</w:t>
      </w:r>
      <w:r w:rsidR="008E6CE1" w:rsidRPr="005724BB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from</w:t>
      </w:r>
      <w:r w:rsidR="008E6CE1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hTERT-RPE1 INPP5E-WT and KO cells</w:t>
      </w:r>
      <w:r w:rsidR="008E6CE1" w:rsidRPr="00FB1534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</w:t>
      </w:r>
      <w:r w:rsidR="008E6CE1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were analyzed by Western blot with </w:t>
      </w:r>
      <w:r w:rsidR="008E6CE1">
        <w:rPr>
          <w:rFonts w:ascii="Times New Roman" w:hAnsi="Times New Roman"/>
          <w:sz w:val="24"/>
          <w:szCs w:val="24"/>
          <w:lang w:eastAsia="de-DE" w:bidi="en-US"/>
        </w:rPr>
        <w:t>the indicated</w:t>
      </w:r>
      <w:r w:rsidR="008E6CE1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antibodies. </w:t>
      </w:r>
      <w:r w:rsidR="008E6CE1" w:rsidRPr="00B97ACA">
        <w:rPr>
          <w:rFonts w:ascii="Times New Roman" w:hAnsi="Times New Roman"/>
          <w:sz w:val="24"/>
          <w:szCs w:val="24"/>
          <w:lang w:eastAsia="de-DE" w:bidi="en-US"/>
        </w:rPr>
        <w:t xml:space="preserve">Molecular weight markers </w:t>
      </w:r>
      <w:r w:rsidR="008E6CE1">
        <w:rPr>
          <w:rFonts w:ascii="Times New Roman" w:hAnsi="Times New Roman"/>
          <w:sz w:val="24"/>
          <w:szCs w:val="24"/>
          <w:lang w:eastAsia="de-DE" w:bidi="en-US"/>
        </w:rPr>
        <w:t xml:space="preserve">shown </w:t>
      </w:r>
      <w:r w:rsidR="008E6CE1" w:rsidRPr="00B97ACA">
        <w:rPr>
          <w:rFonts w:ascii="Times New Roman" w:hAnsi="Times New Roman"/>
          <w:sz w:val="24"/>
          <w:szCs w:val="24"/>
          <w:lang w:eastAsia="de-DE" w:bidi="en-US"/>
        </w:rPr>
        <w:t>on the right.</w:t>
      </w:r>
      <w:r w:rsidR="008E6CE1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r w:rsidR="008E6CE1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(b-e) </w:t>
      </w:r>
      <w:r w:rsidR="008E6CE1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Inpp5e-KO and Het MEFs were analyzed by immunofluorescence with DAPI and the indicated antibodies. Boxed cilia on the left are magnified on the right. Scale bars, 10 μm.</w:t>
      </w:r>
      <w:r w:rsidR="008E6CE1">
        <w:rPr>
          <w:rFonts w:ascii="Times New Roman" w:hAnsi="Times New Roman"/>
          <w:sz w:val="24"/>
          <w:szCs w:val="24"/>
          <w:lang w:eastAsia="de-DE" w:bidi="en-US"/>
        </w:rPr>
        <w:br w:type="page"/>
      </w:r>
    </w:p>
    <w:p w14:paraId="7118824C" w14:textId="77777777" w:rsidR="00832949" w:rsidRDefault="00832949" w:rsidP="00B72C25">
      <w:pPr>
        <w:rPr>
          <w:rFonts w:ascii="Times New Roman" w:hAnsi="Times New Roman"/>
          <w:sz w:val="24"/>
          <w:szCs w:val="24"/>
          <w:lang w:eastAsia="de-DE" w:bidi="en-US"/>
        </w:rPr>
      </w:pPr>
    </w:p>
    <w:p w14:paraId="35D8E2AF" w14:textId="4CB85F36" w:rsidR="00832949" w:rsidRDefault="002364F1" w:rsidP="006A164E">
      <w:pPr>
        <w:jc w:val="center"/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noProof/>
          <w:sz w:val="24"/>
          <w:szCs w:val="24"/>
          <w:lang w:eastAsia="de-DE" w:bidi="en-US"/>
        </w:rPr>
        <w:drawing>
          <wp:inline distT="0" distB="0" distL="0" distR="0" wp14:anchorId="5829780D" wp14:editId="431CFE46">
            <wp:extent cx="5944850" cy="5391807"/>
            <wp:effectExtent l="0" t="0" r="0" b="0"/>
            <wp:docPr id="17349877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987794" name="Imagen 1734987794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533" cy="5395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F3AA6C" w14:textId="2F5F8F3A" w:rsidR="00C07710" w:rsidRPr="00C07710" w:rsidRDefault="00832949" w:rsidP="00B72C25">
      <w:pPr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Suppl</w:t>
      </w:r>
      <w:r w:rsidR="00A57F5C">
        <w:rPr>
          <w:rFonts w:ascii="Times New Roman" w:hAnsi="Times New Roman"/>
          <w:b/>
          <w:bCs/>
          <w:sz w:val="24"/>
          <w:szCs w:val="24"/>
          <w:lang w:eastAsia="de-DE" w:bidi="en-US"/>
        </w:rPr>
        <w:t>.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Figure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S5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Protein levels and subcellular localization of SH3GL1, GRB2 and SNX9 in INPP5E-KO cells. (a) </w:t>
      </w:r>
      <w:r w:rsidRPr="00933E71">
        <w:rPr>
          <w:rFonts w:ascii="Times New Roman" w:hAnsi="Times New Roman"/>
          <w:sz w:val="24"/>
          <w:szCs w:val="24"/>
          <w:lang w:eastAsia="de-DE" w:bidi="en-US"/>
        </w:rPr>
        <w:t>Lysates</w:t>
      </w:r>
      <w:r w:rsidRPr="005724BB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from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hTERT-RPE1 INPP5E-WT and KO cells</w:t>
      </w:r>
      <w:r w:rsidRPr="00FB1534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were analyzed by Western blot with </w:t>
      </w:r>
      <w:r>
        <w:rPr>
          <w:rFonts w:ascii="Times New Roman" w:hAnsi="Times New Roman"/>
          <w:sz w:val="24"/>
          <w:szCs w:val="24"/>
          <w:lang w:eastAsia="de-DE" w:bidi="en-US"/>
        </w:rPr>
        <w:t>the indicated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antibodies. </w:t>
      </w:r>
      <w:r w:rsidRPr="00B97ACA">
        <w:rPr>
          <w:rFonts w:ascii="Times New Roman" w:hAnsi="Times New Roman"/>
          <w:sz w:val="24"/>
          <w:szCs w:val="24"/>
          <w:lang w:eastAsia="de-DE" w:bidi="en-US"/>
        </w:rPr>
        <w:t>Molecular weight markers on the right.</w:t>
      </w:r>
      <w:r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(b-</w:t>
      </w:r>
      <w:r w:rsidR="00A57F5C">
        <w:rPr>
          <w:rFonts w:ascii="Times New Roman" w:hAnsi="Times New Roman"/>
          <w:b/>
          <w:bCs/>
          <w:sz w:val="24"/>
          <w:szCs w:val="24"/>
          <w:lang w:eastAsia="de-DE" w:bidi="en-US"/>
        </w:rPr>
        <w:t>d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) 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Inpp5e-KO and Het MEFs were analyzed by immunofluorescence with DAPI and the indicated antibodies.</w:t>
      </w:r>
      <w:r w:rsidR="00A57F5C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Cells in (d) were stimulated for 2-5 min with</w:t>
      </w:r>
      <w:r w:rsidR="004378F6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15%</w:t>
      </w:r>
      <w:r w:rsidR="00A57F5C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FBS</w:t>
      </w:r>
      <w:r w:rsidR="00C62523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to induce SNX9 ciliary accumulation (</w:t>
      </w:r>
      <w:r w:rsidR="00C62523" w:rsidRPr="006A164E">
        <w:rPr>
          <w:rFonts w:ascii="Times New Roman" w:hAnsi="Times New Roman"/>
          <w:color w:val="0070C0"/>
          <w:sz w:val="24"/>
          <w:szCs w:val="24"/>
          <w:lang w:eastAsia="de-DE" w:bidi="en-US"/>
        </w:rPr>
        <w:t>Phua et al 2017</w:t>
      </w:r>
      <w:r w:rsidR="00C62523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). 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Boxed cilia on the left are magnified on the right. Scale bars, 10 μm</w:t>
      </w:r>
      <w:r w:rsidR="005724BB" w:rsidRPr="00B97ACA">
        <w:rPr>
          <w:rFonts w:ascii="Times New Roman" w:hAnsi="Times New Roman"/>
          <w:sz w:val="24"/>
          <w:szCs w:val="24"/>
          <w:lang w:eastAsia="de-DE" w:bidi="en-US"/>
        </w:rPr>
        <w:t>.</w:t>
      </w:r>
      <w:r w:rsidR="00AD0158">
        <w:rPr>
          <w:rFonts w:ascii="Times New Roman" w:hAnsi="Times New Roman"/>
          <w:sz w:val="24"/>
          <w:szCs w:val="24"/>
          <w:lang w:eastAsia="de-DE" w:bidi="en-US"/>
        </w:rPr>
        <w:br w:type="page"/>
      </w:r>
    </w:p>
    <w:p w14:paraId="349B0DF4" w14:textId="13304FCB" w:rsidR="000C4E63" w:rsidRDefault="0024555F" w:rsidP="006A164E">
      <w:pPr>
        <w:spacing w:before="7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298E567" wp14:editId="0CC5E7F9">
            <wp:extent cx="5957029" cy="3422210"/>
            <wp:effectExtent l="0" t="0" r="5715" b="6985"/>
            <wp:docPr id="35687730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877303" name="Imagen 356877303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6" r="2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769" cy="342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5CBC00" w14:textId="68293F13" w:rsidR="000C4E63" w:rsidRDefault="000C4E63" w:rsidP="006A164E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Suppl. 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Figure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S6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. </w:t>
      </w:r>
      <w:r w:rsidR="00637201">
        <w:rPr>
          <w:rFonts w:ascii="Times New Roman" w:hAnsi="Times New Roman"/>
          <w:b/>
          <w:bCs/>
          <w:sz w:val="24"/>
          <w:szCs w:val="24"/>
          <w:lang w:eastAsia="de-DE" w:bidi="en-US"/>
        </w:rPr>
        <w:t>Immunofluorescence of phospho-AKT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in 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>I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npp5e-KO MEFs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>.</w:t>
      </w:r>
      <w:r w:rsidR="00637201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</w:t>
      </w:r>
      <w:r w:rsidRPr="000E0B5B">
        <w:rPr>
          <w:rFonts w:ascii="Times New Roman" w:hAnsi="Times New Roman"/>
          <w:b/>
          <w:bCs/>
          <w:color w:val="000000" w:themeColor="text1"/>
          <w:sz w:val="24"/>
          <w:szCs w:val="24"/>
          <w:lang w:eastAsia="de-DE" w:bidi="en-US"/>
        </w:rPr>
        <w:t>(</w:t>
      </w:r>
      <w:r w:rsidR="00637201">
        <w:rPr>
          <w:rFonts w:ascii="Times New Roman" w:hAnsi="Times New Roman"/>
          <w:b/>
          <w:bCs/>
          <w:color w:val="000000" w:themeColor="text1"/>
          <w:sz w:val="24"/>
          <w:szCs w:val="24"/>
          <w:lang w:eastAsia="de-DE" w:bidi="en-US"/>
        </w:rPr>
        <w:t>a</w:t>
      </w:r>
      <w:r w:rsidRPr="000E0B5B">
        <w:rPr>
          <w:rFonts w:ascii="Times New Roman" w:hAnsi="Times New Roman"/>
          <w:b/>
          <w:bCs/>
          <w:color w:val="000000" w:themeColor="text1"/>
          <w:sz w:val="24"/>
          <w:szCs w:val="24"/>
          <w:lang w:eastAsia="de-DE" w:bidi="en-US"/>
        </w:rPr>
        <w:t>)</w:t>
      </w:r>
      <w:r w:rsidRPr="000E0B5B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</w:t>
      </w:r>
      <w:r w:rsidRPr="00B97ACA">
        <w:rPr>
          <w:rFonts w:ascii="Times New Roman" w:hAnsi="Times New Roman"/>
          <w:i/>
          <w:iCs/>
          <w:sz w:val="24"/>
          <w:szCs w:val="24"/>
          <w:lang w:eastAsia="de-DE" w:bidi="en-US"/>
        </w:rPr>
        <w:t>Inpp5e</w:t>
      </w:r>
      <w:r w:rsidRPr="00B97ACA">
        <w:rPr>
          <w:rFonts w:ascii="Times New Roman" w:hAnsi="Times New Roman"/>
          <w:sz w:val="24"/>
          <w:szCs w:val="24"/>
          <w:vertAlign w:val="superscript"/>
          <w:lang w:eastAsia="de-DE" w:bidi="en-US"/>
        </w:rPr>
        <w:t>+/‒</w:t>
      </w:r>
      <w:r w:rsidRPr="000E0B5B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(Het) </w:t>
      </w:r>
      <w:r w:rsidRPr="000E0B5B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and </w:t>
      </w:r>
      <w:r w:rsidRPr="000E0B5B">
        <w:rPr>
          <w:rFonts w:ascii="Times New Roman" w:hAnsi="Times New Roman"/>
          <w:i/>
          <w:iCs/>
          <w:color w:val="000000" w:themeColor="text1"/>
          <w:sz w:val="24"/>
          <w:szCs w:val="24"/>
          <w:lang w:eastAsia="de-DE" w:bidi="en-US"/>
        </w:rPr>
        <w:t>Inpp5e</w:t>
      </w:r>
      <w:r w:rsidRPr="000E0B5B">
        <w:rPr>
          <w:rFonts w:ascii="Times New Roman" w:hAnsi="Times New Roman"/>
          <w:color w:val="000000" w:themeColor="text1"/>
          <w:sz w:val="24"/>
          <w:szCs w:val="24"/>
          <w:vertAlign w:val="superscript"/>
          <w:lang w:eastAsia="de-DE" w:bidi="en-US"/>
        </w:rPr>
        <w:t>‒/‒</w:t>
      </w:r>
      <w:r w:rsidRPr="000E0B5B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(KO) </w:t>
      </w:r>
      <w:r w:rsidRPr="000E0B5B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MEFs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were </w:t>
      </w:r>
      <w:r w:rsidRPr="000E0B5B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stimulated with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vehicle or</w:t>
      </w:r>
      <w:r w:rsidRPr="000E0B5B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PDGF-AA 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and c</w:t>
      </w:r>
      <w:r w:rsidRPr="000E0B5B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ell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s</w:t>
      </w:r>
      <w:r w:rsidRPr="000E0B5B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analyzed by 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immunofluorescence as indicated</w:t>
      </w:r>
      <w:r w:rsidRPr="000E0B5B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. </w:t>
      </w:r>
      <w:r w:rsidRPr="000E0B5B">
        <w:rPr>
          <w:rFonts w:ascii="Times New Roman" w:hAnsi="Times New Roman"/>
          <w:b/>
          <w:bCs/>
          <w:color w:val="000000" w:themeColor="text1"/>
          <w:sz w:val="24"/>
          <w:szCs w:val="24"/>
          <w:lang w:eastAsia="de-DE" w:bidi="en-US"/>
        </w:rPr>
        <w:t>(</w:t>
      </w:r>
      <w:r w:rsidR="009A49EA">
        <w:rPr>
          <w:rFonts w:ascii="Times New Roman" w:hAnsi="Times New Roman"/>
          <w:b/>
          <w:bCs/>
          <w:color w:val="000000" w:themeColor="text1"/>
          <w:sz w:val="24"/>
          <w:szCs w:val="24"/>
          <w:lang w:eastAsia="de-DE" w:bidi="en-US"/>
        </w:rPr>
        <w:t>b</w:t>
      </w:r>
      <w:r w:rsidR="0024555F">
        <w:rPr>
          <w:rFonts w:ascii="Times New Roman" w:hAnsi="Times New Roman"/>
          <w:b/>
          <w:bCs/>
          <w:color w:val="000000" w:themeColor="text1"/>
          <w:sz w:val="24"/>
          <w:szCs w:val="24"/>
          <w:lang w:eastAsia="de-DE" w:bidi="en-US"/>
        </w:rPr>
        <w:t>-c</w:t>
      </w:r>
      <w:r w:rsidRPr="000E0B5B">
        <w:rPr>
          <w:rFonts w:ascii="Times New Roman" w:hAnsi="Times New Roman"/>
          <w:b/>
          <w:bCs/>
          <w:color w:val="000000" w:themeColor="text1"/>
          <w:sz w:val="24"/>
          <w:szCs w:val="24"/>
          <w:lang w:eastAsia="de-DE" w:bidi="en-US"/>
        </w:rPr>
        <w:t>)</w:t>
      </w:r>
      <w:r w:rsidRPr="000E0B5B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</w:t>
      </w:r>
      <w:r w:rsidR="0024555F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Mean fluorescence i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ntensity</w:t>
      </w:r>
      <w:r w:rsidR="0024555F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(MFI)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of extraciliary</w:t>
      </w:r>
      <w:r w:rsidR="0024555F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(b) and ciliary (c)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p-AKT (S473) staining was quantified from n=3 independent experiments like the one in (</w:t>
      </w:r>
      <w:r w:rsidR="009A49EA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a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). Data in all quantitations are mean±SEM</w:t>
      </w:r>
      <w:r w:rsidR="0024555F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analyzed by two-way ANOVA followed by Tukey tests (p&lt;0.</w:t>
      </w:r>
      <w:r w:rsidR="00E54603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0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01*</w:t>
      </w:r>
      <w:r w:rsidR="00E54603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*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*).</w:t>
      </w:r>
      <w:r w:rsidR="0024555F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AU: arbitrary units.</w:t>
      </w:r>
    </w:p>
    <w:p w14:paraId="1ED09DC5" w14:textId="6C7BC2B1" w:rsidR="00BB5F50" w:rsidRDefault="00BB5F50" w:rsidP="006A164E">
      <w:pPr>
        <w:jc w:val="center"/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noProof/>
          <w:sz w:val="24"/>
          <w:szCs w:val="24"/>
          <w:lang w:eastAsia="de-DE" w:bidi="en-US"/>
        </w:rPr>
        <w:lastRenderedPageBreak/>
        <w:drawing>
          <wp:inline distT="0" distB="0" distL="0" distR="0" wp14:anchorId="621A73C7" wp14:editId="5C86A41E">
            <wp:extent cx="6001377" cy="4840014"/>
            <wp:effectExtent l="0" t="0" r="0" b="0"/>
            <wp:docPr id="205011111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111117" name="Imagen 2050111117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9" r="4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286" cy="4845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A12522" w14:textId="31D0D850" w:rsidR="003174EC" w:rsidRDefault="00BB5F50" w:rsidP="006A164E">
      <w:pPr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Suppl. 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Figure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S</w:t>
      </w:r>
      <w:r w:rsidR="009A49EA">
        <w:rPr>
          <w:rFonts w:ascii="Times New Roman" w:hAnsi="Times New Roman"/>
          <w:b/>
          <w:bCs/>
          <w:sz w:val="24"/>
          <w:szCs w:val="24"/>
          <w:lang w:eastAsia="de-DE" w:bidi="en-US"/>
        </w:rPr>
        <w:t>7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PDGF target gene responsiveness in 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>I</w:t>
      </w:r>
      <w:r w:rsidR="008B4BED">
        <w:rPr>
          <w:rFonts w:ascii="Times New Roman" w:hAnsi="Times New Roman"/>
          <w:b/>
          <w:bCs/>
          <w:sz w:val="24"/>
          <w:szCs w:val="24"/>
          <w:lang w:eastAsia="de-DE" w:bidi="en-US"/>
        </w:rPr>
        <w:t>npp5e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-KO </w:t>
      </w:r>
      <w:r w:rsidR="008B4BED">
        <w:rPr>
          <w:rFonts w:ascii="Times New Roman" w:hAnsi="Times New Roman"/>
          <w:b/>
          <w:bCs/>
          <w:sz w:val="24"/>
          <w:szCs w:val="24"/>
          <w:lang w:eastAsia="de-DE" w:bidi="en-US"/>
        </w:rPr>
        <w:t>MEFs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. </w:t>
      </w:r>
      <w:r w:rsidRPr="006A164E">
        <w:rPr>
          <w:rFonts w:ascii="Times New Roman" w:hAnsi="Times New Roman"/>
          <w:sz w:val="24"/>
          <w:szCs w:val="24"/>
          <w:lang w:eastAsia="de-DE" w:bidi="en-US"/>
        </w:rPr>
        <w:t>Inpp5e-Het</w:t>
      </w:r>
      <w:r>
        <w:rPr>
          <w:rFonts w:ascii="Times New Roman" w:hAnsi="Times New Roman"/>
          <w:sz w:val="24"/>
          <w:szCs w:val="24"/>
          <w:lang w:eastAsia="de-DE" w:bidi="en-US"/>
        </w:rPr>
        <w:t xml:space="preserve"> (+/-) and </w:t>
      </w:r>
      <w:r>
        <w:rPr>
          <w:rFonts w:ascii="Times New Roman" w:hAnsi="Times New Roman"/>
          <w:i/>
          <w:iCs/>
          <w:sz w:val="24"/>
          <w:szCs w:val="24"/>
          <w:lang w:eastAsia="de-DE" w:bidi="en-US"/>
        </w:rPr>
        <w:t xml:space="preserve"> </w:t>
      </w:r>
      <w:r w:rsidRPr="006A164E">
        <w:rPr>
          <w:rFonts w:ascii="Times New Roman" w:hAnsi="Times New Roman"/>
          <w:sz w:val="24"/>
          <w:szCs w:val="24"/>
          <w:lang w:eastAsia="de-DE" w:bidi="en-US"/>
        </w:rPr>
        <w:t>Inpp5e-KO</w:t>
      </w:r>
      <w:r>
        <w:rPr>
          <w:rFonts w:ascii="Times New Roman" w:hAnsi="Times New Roman"/>
          <w:sz w:val="24"/>
          <w:szCs w:val="24"/>
          <w:lang w:eastAsia="de-DE" w:bidi="en-US"/>
        </w:rPr>
        <w:t xml:space="preserve"> (-/-) MEFs </w:t>
      </w:r>
      <w:r w:rsidRPr="00B97ACA">
        <w:rPr>
          <w:rFonts w:ascii="Times New Roman" w:hAnsi="Times New Roman"/>
          <w:sz w:val="24"/>
          <w:szCs w:val="24"/>
          <w:lang w:eastAsia="de-DE" w:bidi="en-US"/>
        </w:rPr>
        <w:t>were stimulated</w:t>
      </w:r>
      <w:r>
        <w:rPr>
          <w:rFonts w:ascii="Times New Roman" w:hAnsi="Times New Roman"/>
          <w:sz w:val="24"/>
          <w:szCs w:val="24"/>
          <w:lang w:eastAsia="de-DE" w:bidi="en-US"/>
        </w:rPr>
        <w:t xml:space="preserve"> for 1 hour with </w:t>
      </w:r>
      <w:r w:rsidR="001B2422">
        <w:rPr>
          <w:rFonts w:ascii="Times New Roman" w:hAnsi="Times New Roman"/>
          <w:sz w:val="24"/>
          <w:szCs w:val="24"/>
          <w:lang w:eastAsia="de-DE" w:bidi="en-US"/>
        </w:rPr>
        <w:t xml:space="preserve">50 ng/ml </w:t>
      </w:r>
      <w:r>
        <w:rPr>
          <w:rFonts w:ascii="Times New Roman" w:hAnsi="Times New Roman"/>
          <w:sz w:val="24"/>
          <w:szCs w:val="24"/>
          <w:lang w:eastAsia="de-DE" w:bidi="en-US"/>
        </w:rPr>
        <w:t>PDGF-AA</w:t>
      </w:r>
      <w:r w:rsidR="001B2422">
        <w:rPr>
          <w:rFonts w:ascii="Times New Roman" w:hAnsi="Times New Roman"/>
          <w:sz w:val="24"/>
          <w:szCs w:val="24"/>
          <w:lang w:eastAsia="de-DE" w:bidi="en-US"/>
        </w:rPr>
        <w:t xml:space="preserve"> and levels of the indicated mRNAs </w:t>
      </w:r>
      <w:r w:rsidR="00523408">
        <w:rPr>
          <w:rFonts w:ascii="Times New Roman" w:hAnsi="Times New Roman"/>
          <w:sz w:val="24"/>
          <w:szCs w:val="24"/>
          <w:lang w:eastAsia="de-DE" w:bidi="en-US"/>
        </w:rPr>
        <w:t xml:space="preserve">were </w:t>
      </w:r>
      <w:r w:rsidR="001B2422">
        <w:rPr>
          <w:rFonts w:ascii="Times New Roman" w:hAnsi="Times New Roman"/>
          <w:sz w:val="24"/>
          <w:szCs w:val="24"/>
          <w:lang w:eastAsia="de-DE" w:bidi="en-US"/>
        </w:rPr>
        <w:t xml:space="preserve">assessed by RT-qPCR. </w:t>
      </w:r>
      <w:r w:rsidR="00FF5B28">
        <w:rPr>
          <w:rFonts w:ascii="Times New Roman" w:hAnsi="Times New Roman"/>
          <w:sz w:val="24"/>
          <w:szCs w:val="24"/>
          <w:lang w:eastAsia="de-DE" w:bidi="en-US"/>
        </w:rPr>
        <w:t>R</w:t>
      </w:r>
      <w:r w:rsidR="001B2422">
        <w:rPr>
          <w:rFonts w:ascii="Times New Roman" w:hAnsi="Times New Roman"/>
          <w:sz w:val="24"/>
          <w:szCs w:val="24"/>
          <w:lang w:eastAsia="de-DE" w:bidi="en-US"/>
        </w:rPr>
        <w:t>elative quantification (RQ) of each mRNA</w:t>
      </w:r>
      <w:r w:rsidR="007B5627">
        <w:rPr>
          <w:rFonts w:ascii="Times New Roman" w:hAnsi="Times New Roman"/>
          <w:sz w:val="24"/>
          <w:szCs w:val="24"/>
          <w:lang w:eastAsia="de-DE" w:bidi="en-US"/>
        </w:rPr>
        <w:t xml:space="preserve">, using </w:t>
      </w:r>
      <w:r w:rsidR="001B2422" w:rsidRPr="006A164E">
        <w:rPr>
          <w:rFonts w:ascii="Times New Roman" w:hAnsi="Times New Roman"/>
          <w:i/>
          <w:iCs/>
          <w:sz w:val="24"/>
          <w:szCs w:val="24"/>
          <w:lang w:eastAsia="de-DE" w:bidi="en-US"/>
        </w:rPr>
        <w:t>Hprt</w:t>
      </w:r>
      <w:r w:rsidR="001B2422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r w:rsidR="007B5627">
        <w:rPr>
          <w:rFonts w:ascii="Times New Roman" w:hAnsi="Times New Roman"/>
          <w:sz w:val="24"/>
          <w:szCs w:val="24"/>
          <w:lang w:eastAsia="de-DE" w:bidi="en-US"/>
        </w:rPr>
        <w:t xml:space="preserve">mRNA as </w:t>
      </w:r>
      <w:r w:rsidR="001B2422">
        <w:rPr>
          <w:rFonts w:ascii="Times New Roman" w:hAnsi="Times New Roman"/>
          <w:sz w:val="24"/>
          <w:szCs w:val="24"/>
          <w:lang w:eastAsia="de-DE" w:bidi="en-US"/>
        </w:rPr>
        <w:t>housekeeping control</w:t>
      </w:r>
      <w:r w:rsidR="007B5627">
        <w:rPr>
          <w:rFonts w:ascii="Times New Roman" w:hAnsi="Times New Roman"/>
          <w:sz w:val="24"/>
          <w:szCs w:val="24"/>
          <w:lang w:eastAsia="de-DE" w:bidi="en-US"/>
        </w:rPr>
        <w:t>,</w:t>
      </w:r>
      <w:r w:rsidR="00FF5B28">
        <w:rPr>
          <w:rFonts w:ascii="Times New Roman" w:hAnsi="Times New Roman"/>
          <w:sz w:val="24"/>
          <w:szCs w:val="24"/>
          <w:lang w:eastAsia="de-DE" w:bidi="en-US"/>
        </w:rPr>
        <w:t xml:space="preserve"> are shown as </w:t>
      </w:r>
      <w:r w:rsidR="007B5627">
        <w:rPr>
          <w:rFonts w:ascii="Times New Roman" w:hAnsi="Times New Roman"/>
          <w:sz w:val="24"/>
          <w:szCs w:val="24"/>
          <w:lang w:eastAsia="de-DE" w:bidi="en-US"/>
        </w:rPr>
        <w:t>mean±SEM of n=3 independent experiments. Data were analyzed by two-way ANOVA followed by Tukey tests, whose p-values are displayed.</w:t>
      </w:r>
      <w:r w:rsidR="003174EC">
        <w:rPr>
          <w:rFonts w:ascii="Times New Roman" w:hAnsi="Times New Roman"/>
          <w:sz w:val="24"/>
          <w:szCs w:val="24"/>
          <w:lang w:eastAsia="de-DE" w:bidi="en-US"/>
        </w:rPr>
        <w:br w:type="page"/>
      </w:r>
    </w:p>
    <w:p w14:paraId="02649A3F" w14:textId="77777777" w:rsidR="003174EC" w:rsidRDefault="003174EC" w:rsidP="006A164E">
      <w:pPr>
        <w:spacing w:before="7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7A88568" wp14:editId="6B087191">
            <wp:extent cx="5661122" cy="2065283"/>
            <wp:effectExtent l="0" t="0" r="0" b="0"/>
            <wp:docPr id="1560944255" name="Imagen 2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917744" name="Imagen 2" descr="Interfaz de usuario gráfica, Aplicación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6" r="10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999" cy="2073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F47CB2" w14:textId="14C0C712" w:rsidR="003174EC" w:rsidRDefault="003174EC" w:rsidP="003174EC">
      <w:pPr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Suppl</w:t>
      </w:r>
      <w:r w:rsidR="00274FBC">
        <w:rPr>
          <w:rFonts w:ascii="Times New Roman" w:hAnsi="Times New Roman"/>
          <w:b/>
          <w:bCs/>
          <w:sz w:val="24"/>
          <w:szCs w:val="24"/>
          <w:lang w:eastAsia="de-DE" w:bidi="en-US"/>
        </w:rPr>
        <w:t>.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Figure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S</w:t>
      </w:r>
      <w:r w:rsidR="009A49EA">
        <w:rPr>
          <w:rFonts w:ascii="Times New Roman" w:hAnsi="Times New Roman"/>
          <w:b/>
          <w:bCs/>
          <w:sz w:val="24"/>
          <w:szCs w:val="24"/>
          <w:lang w:eastAsia="de-DE" w:bidi="en-US"/>
        </w:rPr>
        <w:t>8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>. INPP5E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has no effect on insulin-induced AKT phosphorylation in MEFs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. </w:t>
      </w:r>
      <w:r w:rsidRPr="002F18B1">
        <w:rPr>
          <w:rFonts w:ascii="Times New Roman" w:hAnsi="Times New Roman"/>
          <w:i/>
          <w:iCs/>
          <w:sz w:val="24"/>
          <w:szCs w:val="24"/>
          <w:lang w:eastAsia="de-DE" w:bidi="en-US"/>
        </w:rPr>
        <w:t>Inpp5e</w:t>
      </w:r>
      <w:r w:rsidRPr="00B97ACA">
        <w:rPr>
          <w:rFonts w:ascii="Times New Roman" w:hAnsi="Times New Roman"/>
          <w:sz w:val="24"/>
          <w:szCs w:val="24"/>
          <w:vertAlign w:val="superscript"/>
          <w:lang w:eastAsia="de-DE" w:bidi="en-US"/>
        </w:rPr>
        <w:t>+/‒</w:t>
      </w:r>
      <w:r w:rsidRPr="00B97ACA">
        <w:rPr>
          <w:rFonts w:ascii="Times New Roman" w:hAnsi="Times New Roman"/>
          <w:sz w:val="24"/>
          <w:szCs w:val="24"/>
          <w:lang w:eastAsia="de-DE" w:bidi="en-US"/>
        </w:rPr>
        <w:t xml:space="preserve"> and </w:t>
      </w:r>
      <w:r w:rsidRPr="00B97ACA">
        <w:rPr>
          <w:rFonts w:ascii="Times New Roman" w:hAnsi="Times New Roman"/>
          <w:i/>
          <w:iCs/>
          <w:sz w:val="24"/>
          <w:szCs w:val="24"/>
          <w:lang w:eastAsia="de-DE" w:bidi="en-US"/>
        </w:rPr>
        <w:t>Inpp5e</w:t>
      </w:r>
      <w:r w:rsidRPr="00B97ACA">
        <w:rPr>
          <w:rFonts w:ascii="Times New Roman" w:hAnsi="Times New Roman"/>
          <w:sz w:val="24"/>
          <w:szCs w:val="24"/>
          <w:vertAlign w:val="superscript"/>
          <w:lang w:eastAsia="de-DE" w:bidi="en-US"/>
        </w:rPr>
        <w:t>‒/‒</w:t>
      </w:r>
      <w:r w:rsidRPr="00B97ACA">
        <w:rPr>
          <w:rFonts w:ascii="Times New Roman" w:hAnsi="Times New Roman"/>
          <w:sz w:val="24"/>
          <w:szCs w:val="24"/>
          <w:lang w:eastAsia="de-DE" w:bidi="en-US"/>
        </w:rPr>
        <w:t xml:space="preserve"> MEFs were stimulated </w:t>
      </w:r>
      <w:r>
        <w:rPr>
          <w:rFonts w:ascii="Times New Roman" w:hAnsi="Times New Roman"/>
          <w:sz w:val="24"/>
          <w:szCs w:val="24"/>
          <w:lang w:eastAsia="de-DE" w:bidi="en-US"/>
        </w:rPr>
        <w:t>with insulin as indicated and AKT phosphorylation at S473 was analyzed by Western blot. The pAKT/AKT ratios for each sample, normalized to untreated heterozygous MEFs, are shown at the bottom.</w:t>
      </w:r>
    </w:p>
    <w:p w14:paraId="0FD40646" w14:textId="579BC19B" w:rsidR="00E811E3" w:rsidRDefault="00E811E3">
      <w:pPr>
        <w:spacing w:after="160" w:line="259" w:lineRule="auto"/>
        <w:jc w:val="left"/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sz w:val="24"/>
          <w:szCs w:val="24"/>
          <w:lang w:eastAsia="de-DE" w:bidi="en-US"/>
        </w:rPr>
        <w:br w:type="page"/>
      </w:r>
    </w:p>
    <w:p w14:paraId="0D5F2D68" w14:textId="77777777" w:rsidR="003174EC" w:rsidRDefault="003174EC" w:rsidP="003174EC">
      <w:pPr>
        <w:rPr>
          <w:rFonts w:ascii="Times New Roman" w:hAnsi="Times New Roman"/>
          <w:sz w:val="24"/>
          <w:szCs w:val="24"/>
          <w:lang w:eastAsia="de-DE" w:bidi="en-US"/>
        </w:rPr>
      </w:pPr>
    </w:p>
    <w:p w14:paraId="52ECEF76" w14:textId="3C01101D" w:rsidR="003174EC" w:rsidRPr="006A164E" w:rsidRDefault="003174EC" w:rsidP="00FE6A4D">
      <w:pPr>
        <w:jc w:val="center"/>
        <w:rPr>
          <w:rFonts w:ascii="Times New Roman" w:hAnsi="Times New Roman"/>
          <w:sz w:val="24"/>
          <w:szCs w:val="24"/>
          <w:lang w:eastAsia="de-DE" w:bidi="en-US"/>
        </w:rPr>
      </w:pPr>
      <w:r>
        <w:rPr>
          <w:noProof/>
        </w:rPr>
        <w:drawing>
          <wp:inline distT="0" distB="0" distL="0" distR="0" wp14:anchorId="25B333D1" wp14:editId="2B4907CB">
            <wp:extent cx="5719457" cy="2522483"/>
            <wp:effectExtent l="0" t="0" r="0" b="0"/>
            <wp:docPr id="841705152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199304" name="Imagen 1" descr="Tabla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44" r="18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15" cy="2535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AB5DCD" w14:textId="77777777" w:rsidR="003174EC" w:rsidRDefault="003174EC" w:rsidP="003174EC">
      <w:pPr>
        <w:rPr>
          <w:rFonts w:ascii="Times New Roman" w:hAnsi="Times New Roman"/>
          <w:b/>
          <w:bCs/>
          <w:sz w:val="24"/>
          <w:szCs w:val="24"/>
          <w:lang w:eastAsia="de-DE" w:bidi="en-US"/>
        </w:rPr>
      </w:pPr>
    </w:p>
    <w:p w14:paraId="573A7CCE" w14:textId="112892F3" w:rsidR="003174EC" w:rsidRDefault="003174EC" w:rsidP="003174EC">
      <w:pPr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Suppl. 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Figure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S</w:t>
      </w:r>
      <w:r w:rsidR="009A49EA">
        <w:rPr>
          <w:rFonts w:ascii="Times New Roman" w:hAnsi="Times New Roman"/>
          <w:b/>
          <w:bCs/>
          <w:sz w:val="24"/>
          <w:szCs w:val="24"/>
          <w:lang w:eastAsia="de-DE" w:bidi="en-US"/>
        </w:rPr>
        <w:t>9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>. INPP5E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has no effect on IGF- and EGF-induced AKT phosphorylation in RPE1 cells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  <w:lang w:eastAsia="de-DE" w:bidi="en-US"/>
        </w:rPr>
        <w:t>INPP5E</w:t>
      </w:r>
      <w:r w:rsidRPr="00B97ACA">
        <w:rPr>
          <w:rFonts w:ascii="Times New Roman" w:hAnsi="Times New Roman"/>
          <w:sz w:val="24"/>
          <w:szCs w:val="24"/>
          <w:vertAlign w:val="superscript"/>
          <w:lang w:eastAsia="de-DE" w:bidi="en-US"/>
        </w:rPr>
        <w:t>+/</w:t>
      </w:r>
      <w:r>
        <w:rPr>
          <w:rFonts w:ascii="Times New Roman" w:hAnsi="Times New Roman"/>
          <w:sz w:val="24"/>
          <w:szCs w:val="24"/>
          <w:vertAlign w:val="superscript"/>
          <w:lang w:eastAsia="de-DE" w:bidi="en-US"/>
        </w:rPr>
        <w:t>+</w:t>
      </w:r>
      <w:r w:rsidRPr="00B97ACA">
        <w:rPr>
          <w:rFonts w:ascii="Times New Roman" w:hAnsi="Times New Roman"/>
          <w:sz w:val="24"/>
          <w:szCs w:val="24"/>
          <w:lang w:eastAsia="de-DE" w:bidi="en-US"/>
        </w:rPr>
        <w:t xml:space="preserve"> and </w:t>
      </w:r>
      <w:r w:rsidRPr="00B97ACA">
        <w:rPr>
          <w:rFonts w:ascii="Times New Roman" w:hAnsi="Times New Roman"/>
          <w:i/>
          <w:iCs/>
          <w:sz w:val="24"/>
          <w:szCs w:val="24"/>
          <w:lang w:eastAsia="de-DE" w:bidi="en-US"/>
        </w:rPr>
        <w:t>I</w:t>
      </w:r>
      <w:r>
        <w:rPr>
          <w:rFonts w:ascii="Times New Roman" w:hAnsi="Times New Roman"/>
          <w:i/>
          <w:iCs/>
          <w:sz w:val="24"/>
          <w:szCs w:val="24"/>
          <w:lang w:eastAsia="de-DE" w:bidi="en-US"/>
        </w:rPr>
        <w:t>NPP5E</w:t>
      </w:r>
      <w:r w:rsidRPr="00B97ACA">
        <w:rPr>
          <w:rFonts w:ascii="Times New Roman" w:hAnsi="Times New Roman"/>
          <w:sz w:val="24"/>
          <w:szCs w:val="24"/>
          <w:vertAlign w:val="superscript"/>
          <w:lang w:eastAsia="de-DE" w:bidi="en-US"/>
        </w:rPr>
        <w:t>‒/‒</w:t>
      </w:r>
      <w:r w:rsidRPr="00B97ACA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r>
        <w:rPr>
          <w:rFonts w:ascii="Times New Roman" w:hAnsi="Times New Roman"/>
          <w:sz w:val="24"/>
          <w:szCs w:val="24"/>
          <w:lang w:eastAsia="de-DE" w:bidi="en-US"/>
        </w:rPr>
        <w:t>hTERT-RPE1 cells</w:t>
      </w:r>
      <w:r w:rsidRPr="00B97ACA">
        <w:rPr>
          <w:rFonts w:ascii="Times New Roman" w:hAnsi="Times New Roman"/>
          <w:sz w:val="24"/>
          <w:szCs w:val="24"/>
          <w:lang w:eastAsia="de-DE" w:bidi="en-US"/>
        </w:rPr>
        <w:t xml:space="preserve"> were stimulated</w:t>
      </w:r>
      <w:r>
        <w:rPr>
          <w:rFonts w:ascii="Times New Roman" w:hAnsi="Times New Roman"/>
          <w:sz w:val="24"/>
          <w:szCs w:val="24"/>
          <w:lang w:eastAsia="de-DE" w:bidi="en-US"/>
        </w:rPr>
        <w:t xml:space="preserve"> for 10 minutes</w:t>
      </w:r>
      <w:r w:rsidRPr="00B97ACA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r>
        <w:rPr>
          <w:rFonts w:ascii="Times New Roman" w:hAnsi="Times New Roman"/>
          <w:sz w:val="24"/>
          <w:szCs w:val="24"/>
          <w:lang w:eastAsia="de-DE" w:bidi="en-US"/>
        </w:rPr>
        <w:t>with the indicated ligands and AKT phosphorylation at S473 and T308 was analyzed by Western blot, using total AKT and actin as controls.</w:t>
      </w:r>
    </w:p>
    <w:p w14:paraId="5499791A" w14:textId="77777777" w:rsidR="002B41A3" w:rsidRDefault="003174EC" w:rsidP="002B41A3">
      <w:pPr>
        <w:spacing w:after="160" w:line="259" w:lineRule="auto"/>
        <w:jc w:val="left"/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sz w:val="24"/>
          <w:szCs w:val="24"/>
          <w:lang w:eastAsia="de-DE" w:bidi="en-US"/>
        </w:rPr>
        <w:br w:type="page"/>
      </w:r>
    </w:p>
    <w:p w14:paraId="1B5D5D70" w14:textId="6AD56915" w:rsidR="003534C2" w:rsidRDefault="003534C2" w:rsidP="002B41A3">
      <w:pPr>
        <w:spacing w:after="160" w:line="259" w:lineRule="auto"/>
        <w:jc w:val="left"/>
        <w:rPr>
          <w:rFonts w:ascii="Times New Roman" w:hAnsi="Times New Roman"/>
          <w:sz w:val="24"/>
          <w:szCs w:val="24"/>
          <w:lang w:eastAsia="de-DE" w:bidi="en-US"/>
        </w:rPr>
      </w:pPr>
    </w:p>
    <w:p w14:paraId="023AA2A8" w14:textId="0D4C27B8" w:rsidR="00E811E3" w:rsidRDefault="00376A0A" w:rsidP="006A164E">
      <w:pPr>
        <w:spacing w:after="160" w:line="259" w:lineRule="auto"/>
        <w:jc w:val="center"/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noProof/>
          <w:sz w:val="24"/>
          <w:szCs w:val="24"/>
          <w:lang w:eastAsia="de-DE" w:bidi="en-US"/>
        </w:rPr>
        <w:drawing>
          <wp:inline distT="0" distB="0" distL="0" distR="0" wp14:anchorId="3D9C88D9" wp14:editId="5349D9F5">
            <wp:extent cx="5914858" cy="5486400"/>
            <wp:effectExtent l="0" t="0" r="0" b="0"/>
            <wp:docPr id="124544790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447906" name="Imagen 1245447906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6" r="13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57" cy="5511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47EB26" w14:textId="420D4958" w:rsidR="00C45EB8" w:rsidRDefault="000C59B4" w:rsidP="006A164E">
      <w:pPr>
        <w:spacing w:after="160" w:line="259" w:lineRule="auto"/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</w:pP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Suppl. 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Figure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S</w:t>
      </w:r>
      <w:r w:rsidR="009A49EA">
        <w:rPr>
          <w:rFonts w:ascii="Times New Roman" w:hAnsi="Times New Roman"/>
          <w:b/>
          <w:bCs/>
          <w:sz w:val="24"/>
          <w:szCs w:val="24"/>
          <w:lang w:eastAsia="de-DE" w:bidi="en-US"/>
        </w:rPr>
        <w:t>10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Immunofluorescence of pSMAD2</w:t>
      </w:r>
      <w:r w:rsidR="009A49E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and pERK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in TGFβ-treated Inpp5e-KO MEFs. (a) 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Inpp5e-KO and Inpp5e-Het MEFs were treated with vehicle or TGFβ (30 min) and analyzed by immunofluorescence with DAPI and the indicated antibodies. Boxed cilia are magnified below. Scale bar, 10 μm</w:t>
      </w:r>
      <w:r w:rsidRPr="00B97ACA">
        <w:rPr>
          <w:rFonts w:ascii="Times New Roman" w:hAnsi="Times New Roman"/>
          <w:sz w:val="24"/>
          <w:szCs w:val="24"/>
          <w:lang w:eastAsia="de-DE" w:bidi="en-US"/>
        </w:rPr>
        <w:t>.</w:t>
      </w:r>
      <w:r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(b</w:t>
      </w:r>
      <w:r w:rsidR="00376A0A">
        <w:rPr>
          <w:rFonts w:ascii="Times New Roman" w:hAnsi="Times New Roman"/>
          <w:b/>
          <w:bCs/>
          <w:sz w:val="24"/>
          <w:szCs w:val="24"/>
          <w:lang w:eastAsia="de-DE" w:bidi="en-US"/>
        </w:rPr>
        <w:t>-c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) </w:t>
      </w:r>
      <w:r w:rsidR="00376A0A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Mean fluorescence intensity (MFI) of 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pSMAD2</w:t>
      </w:r>
      <w:r w:rsidR="00FF5E40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was quantified</w:t>
      </w:r>
      <w:r w:rsidR="00376A0A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at both nuclei (b) and ciliary base (c),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from n=3 independent </w:t>
      </w:r>
      <w:r w:rsidR="00FF5E40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IF 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experiments</w:t>
      </w:r>
      <w:r w:rsidR="00376A0A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such as the one in (a)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.</w:t>
      </w:r>
      <w:r w:rsidR="00FF5E40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</w:t>
      </w:r>
      <w:r w:rsidR="008A3B40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(d) </w:t>
      </w:r>
      <w:r w:rsidR="008A3B40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Inpp5e-KO and Inpp5e-Het MEFs were treated with vehicle or TGFβ (3 hours) and analyzed by immunofluorescence with DAPI and the indicated antibodies. Boxed cilia are magnified below. Scale bar, 10 μm</w:t>
      </w:r>
      <w:r w:rsidR="008A3B40" w:rsidRPr="00B97ACA">
        <w:rPr>
          <w:rFonts w:ascii="Times New Roman" w:hAnsi="Times New Roman"/>
          <w:sz w:val="24"/>
          <w:szCs w:val="24"/>
          <w:lang w:eastAsia="de-DE" w:bidi="en-US"/>
        </w:rPr>
        <w:t>.</w:t>
      </w:r>
      <w:r w:rsidR="008A3B40">
        <w:rPr>
          <w:rFonts w:ascii="Times New Roman" w:hAnsi="Times New Roman"/>
          <w:sz w:val="24"/>
          <w:szCs w:val="24"/>
          <w:lang w:eastAsia="de-DE" w:bidi="en-US"/>
        </w:rPr>
        <w:t xml:space="preserve"> </w:t>
      </w:r>
      <w:r w:rsidR="008A3B40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(e) </w:t>
      </w:r>
      <w:r w:rsidR="003E7945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MFI</w:t>
      </w:r>
      <w:r w:rsidR="008A3B40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of pERK</w:t>
      </w:r>
      <w:r w:rsidR="003E7945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at cilia base</w:t>
      </w:r>
      <w:r w:rsidR="008A3B40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was quantified from n=3 independent experiments such as the one in (</w:t>
      </w:r>
      <w:r w:rsidR="003E7945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d</w:t>
      </w:r>
      <w:r w:rsidR="008A3B40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). 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Data</w:t>
      </w:r>
      <w:r w:rsidR="00C94E75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in </w:t>
      </w:r>
      <w:r w:rsidR="008A3B40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all quantitations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are mean±SEM</w:t>
      </w:r>
      <w:r w:rsidR="005A3965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,</w:t>
      </w:r>
      <w:r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analyzed by two-way ANOVA</w:t>
      </w:r>
      <w:r w:rsidR="00C94E75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</w:t>
      </w:r>
      <w:r w:rsidR="008A3B40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and </w:t>
      </w:r>
      <w:r w:rsidR="00C94E75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>Tukey tests.</w:t>
      </w:r>
      <w:r w:rsidR="003E7945">
        <w:rPr>
          <w:rFonts w:ascii="Times New Roman" w:hAnsi="Times New Roman"/>
          <w:color w:val="000000" w:themeColor="text1"/>
          <w:sz w:val="24"/>
          <w:szCs w:val="24"/>
          <w:lang w:eastAsia="de-DE" w:bidi="en-US"/>
        </w:rPr>
        <w:t xml:space="preserve"> AU: arbitrary units.</w:t>
      </w:r>
    </w:p>
    <w:p w14:paraId="0EF7A3EB" w14:textId="7024D1EC" w:rsidR="0039487C" w:rsidRDefault="0039487C">
      <w:pPr>
        <w:spacing w:after="160" w:line="259" w:lineRule="auto"/>
        <w:jc w:val="left"/>
        <w:rPr>
          <w:rFonts w:ascii="Times New Roman" w:hAnsi="Times New Roman"/>
          <w:b/>
          <w:bCs/>
          <w:sz w:val="24"/>
          <w:szCs w:val="24"/>
          <w:lang w:eastAsia="de-DE" w:bidi="en-US"/>
        </w:rPr>
      </w:pP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br w:type="page"/>
      </w:r>
    </w:p>
    <w:p w14:paraId="4F964DA2" w14:textId="77777777" w:rsidR="005C1A9E" w:rsidRDefault="005C1A9E">
      <w:pPr>
        <w:spacing w:after="160" w:line="259" w:lineRule="auto"/>
        <w:jc w:val="left"/>
        <w:rPr>
          <w:rFonts w:ascii="Times New Roman" w:hAnsi="Times New Roman"/>
          <w:b/>
          <w:bCs/>
          <w:sz w:val="24"/>
          <w:szCs w:val="24"/>
          <w:lang w:eastAsia="de-DE" w:bidi="en-US"/>
        </w:rPr>
      </w:pPr>
    </w:p>
    <w:p w14:paraId="1191F1B0" w14:textId="113754AF" w:rsidR="002B41A3" w:rsidRDefault="00C61E44" w:rsidP="006A164E">
      <w:pPr>
        <w:spacing w:after="160" w:line="259" w:lineRule="auto"/>
        <w:jc w:val="center"/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noProof/>
          <w:sz w:val="24"/>
          <w:szCs w:val="24"/>
          <w:lang w:eastAsia="de-DE" w:bidi="en-US"/>
        </w:rPr>
        <w:drawing>
          <wp:inline distT="0" distB="0" distL="0" distR="0" wp14:anchorId="12B8818A" wp14:editId="40E7FA4A">
            <wp:extent cx="6082277" cy="4808483"/>
            <wp:effectExtent l="0" t="0" r="0" b="0"/>
            <wp:docPr id="3902271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22718" name="Imagen 39022718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98" r="9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429" cy="4822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F1B47F" w14:textId="105AC48B" w:rsidR="002B41A3" w:rsidRDefault="002B41A3" w:rsidP="002B41A3">
      <w:pPr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Suppl. 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Figure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S1</w:t>
      </w:r>
      <w:r w:rsidR="00757F6F">
        <w:rPr>
          <w:rFonts w:ascii="Times New Roman" w:hAnsi="Times New Roman"/>
          <w:b/>
          <w:bCs/>
          <w:sz w:val="24"/>
          <w:szCs w:val="24"/>
          <w:lang w:eastAsia="de-DE" w:bidi="en-US"/>
        </w:rPr>
        <w:t>1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TGFβ target gene responsiveness in 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>I</w:t>
      </w:r>
      <w:r w:rsidR="00C61E44">
        <w:rPr>
          <w:rFonts w:ascii="Times New Roman" w:hAnsi="Times New Roman"/>
          <w:b/>
          <w:bCs/>
          <w:sz w:val="24"/>
          <w:szCs w:val="24"/>
          <w:lang w:eastAsia="de-DE" w:bidi="en-US"/>
        </w:rPr>
        <w:t>npp5e-KO MEFs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. </w:t>
      </w:r>
      <w:r w:rsidRPr="002463A6">
        <w:rPr>
          <w:rFonts w:ascii="Times New Roman" w:hAnsi="Times New Roman"/>
          <w:sz w:val="24"/>
          <w:szCs w:val="24"/>
          <w:lang w:eastAsia="de-DE" w:bidi="en-US"/>
        </w:rPr>
        <w:t>Inpp5e-Het</w:t>
      </w:r>
      <w:r>
        <w:rPr>
          <w:rFonts w:ascii="Times New Roman" w:hAnsi="Times New Roman"/>
          <w:sz w:val="24"/>
          <w:szCs w:val="24"/>
          <w:lang w:eastAsia="de-DE" w:bidi="en-US"/>
        </w:rPr>
        <w:t xml:space="preserve"> (+/-) and </w:t>
      </w:r>
      <w:r>
        <w:rPr>
          <w:rFonts w:ascii="Times New Roman" w:hAnsi="Times New Roman"/>
          <w:i/>
          <w:iCs/>
          <w:sz w:val="24"/>
          <w:szCs w:val="24"/>
          <w:lang w:eastAsia="de-DE" w:bidi="en-US"/>
        </w:rPr>
        <w:t xml:space="preserve"> </w:t>
      </w:r>
      <w:r w:rsidRPr="002463A6">
        <w:rPr>
          <w:rFonts w:ascii="Times New Roman" w:hAnsi="Times New Roman"/>
          <w:sz w:val="24"/>
          <w:szCs w:val="24"/>
          <w:lang w:eastAsia="de-DE" w:bidi="en-US"/>
        </w:rPr>
        <w:t>Inpp5e-KO</w:t>
      </w:r>
      <w:r>
        <w:rPr>
          <w:rFonts w:ascii="Times New Roman" w:hAnsi="Times New Roman"/>
          <w:sz w:val="24"/>
          <w:szCs w:val="24"/>
          <w:lang w:eastAsia="de-DE" w:bidi="en-US"/>
        </w:rPr>
        <w:t xml:space="preserve"> (-/-) MEFs </w:t>
      </w:r>
      <w:r w:rsidRPr="00B97ACA">
        <w:rPr>
          <w:rFonts w:ascii="Times New Roman" w:hAnsi="Times New Roman"/>
          <w:sz w:val="24"/>
          <w:szCs w:val="24"/>
          <w:lang w:eastAsia="de-DE" w:bidi="en-US"/>
        </w:rPr>
        <w:t>were stimulated</w:t>
      </w:r>
      <w:r>
        <w:rPr>
          <w:rFonts w:ascii="Times New Roman" w:hAnsi="Times New Roman"/>
          <w:sz w:val="24"/>
          <w:szCs w:val="24"/>
          <w:lang w:eastAsia="de-DE" w:bidi="en-US"/>
        </w:rPr>
        <w:t xml:space="preserve"> for 2 hours with 2 ng/ml TGFβ and levels of the indicated mRNAs were assessed by RT-qPCR. </w:t>
      </w:r>
      <w:r w:rsidR="00C61E44">
        <w:rPr>
          <w:rFonts w:ascii="Times New Roman" w:hAnsi="Times New Roman"/>
          <w:sz w:val="24"/>
          <w:szCs w:val="24"/>
          <w:lang w:eastAsia="de-DE" w:bidi="en-US"/>
        </w:rPr>
        <w:t xml:space="preserve">The four mRNAs on the left were induced as expected, unlike the two on the right. </w:t>
      </w:r>
      <w:r>
        <w:rPr>
          <w:rFonts w:ascii="Times New Roman" w:hAnsi="Times New Roman"/>
          <w:sz w:val="24"/>
          <w:szCs w:val="24"/>
          <w:lang w:eastAsia="de-DE" w:bidi="en-US"/>
        </w:rPr>
        <w:t xml:space="preserve">Relative quantification (RQ) of each mRNA, using </w:t>
      </w:r>
      <w:r w:rsidRPr="002463A6">
        <w:rPr>
          <w:rFonts w:ascii="Times New Roman" w:hAnsi="Times New Roman"/>
          <w:i/>
          <w:iCs/>
          <w:sz w:val="24"/>
          <w:szCs w:val="24"/>
          <w:lang w:eastAsia="de-DE" w:bidi="en-US"/>
        </w:rPr>
        <w:t>Hprt</w:t>
      </w:r>
      <w:r>
        <w:rPr>
          <w:rFonts w:ascii="Times New Roman" w:hAnsi="Times New Roman"/>
          <w:sz w:val="24"/>
          <w:szCs w:val="24"/>
          <w:lang w:eastAsia="de-DE" w:bidi="en-US"/>
        </w:rPr>
        <w:t xml:space="preserve"> as housekeeping control, are shown as mean±SEM of n=4 independent experiments. Data were analyzed by two-way ANOVA followed by Tukey tests, whose p-values are displayed.</w:t>
      </w:r>
    </w:p>
    <w:p w14:paraId="2057F564" w14:textId="77777777" w:rsidR="002B41A3" w:rsidRDefault="002B41A3">
      <w:pPr>
        <w:spacing w:after="160" w:line="259" w:lineRule="auto"/>
        <w:jc w:val="left"/>
        <w:rPr>
          <w:rFonts w:ascii="Times New Roman" w:hAnsi="Times New Roman"/>
          <w:b/>
          <w:bCs/>
          <w:sz w:val="24"/>
          <w:szCs w:val="24"/>
          <w:lang w:eastAsia="de-DE" w:bidi="en-US"/>
        </w:rPr>
      </w:pP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br w:type="page"/>
      </w:r>
    </w:p>
    <w:p w14:paraId="17BB883D" w14:textId="5709719A" w:rsidR="000E7932" w:rsidRPr="006A164E" w:rsidRDefault="000E7932" w:rsidP="006A164E">
      <w:pPr>
        <w:spacing w:after="160" w:line="259" w:lineRule="auto"/>
        <w:jc w:val="left"/>
        <w:rPr>
          <w:rFonts w:ascii="Times New Roman" w:hAnsi="Times New Roman"/>
          <w:sz w:val="24"/>
          <w:szCs w:val="24"/>
          <w:lang w:eastAsia="de-DE" w:bidi="en-US"/>
        </w:rPr>
      </w:pP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lastRenderedPageBreak/>
        <w:t>Suppl</w:t>
      </w:r>
      <w:r w:rsidR="003B50C4">
        <w:rPr>
          <w:rFonts w:ascii="Times New Roman" w:hAnsi="Times New Roman"/>
          <w:b/>
          <w:bCs/>
          <w:sz w:val="24"/>
          <w:szCs w:val="24"/>
          <w:lang w:eastAsia="de-DE" w:bidi="en-US"/>
        </w:rPr>
        <w:t>.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Table S1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  <w:lang w:eastAsia="de-DE" w:bidi="en-US"/>
        </w:rPr>
        <w:t>List of QPCR primers</w:t>
      </w:r>
      <w:r w:rsidR="00167F41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 used in this study</w:t>
      </w:r>
      <w:r w:rsidRPr="00B97ACA">
        <w:rPr>
          <w:rFonts w:ascii="Times New Roman" w:hAnsi="Times New Roman"/>
          <w:b/>
          <w:bCs/>
          <w:sz w:val="24"/>
          <w:szCs w:val="24"/>
          <w:lang w:eastAsia="de-DE" w:bidi="en-US"/>
        </w:rPr>
        <w:t xml:space="preserve">. </w:t>
      </w:r>
    </w:p>
    <w:p w14:paraId="47212967" w14:textId="77777777" w:rsidR="000E7932" w:rsidRDefault="000E7932" w:rsidP="00C47CB1">
      <w:pPr>
        <w:rPr>
          <w:rFonts w:ascii="Times New Roman" w:hAnsi="Times New Roman"/>
          <w:b/>
          <w:bCs/>
          <w:sz w:val="24"/>
          <w:szCs w:val="24"/>
          <w:lang w:eastAsia="de-DE" w:bidi="en-US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1129"/>
        <w:gridCol w:w="4253"/>
        <w:gridCol w:w="4252"/>
      </w:tblGrid>
      <w:tr w:rsidR="000E7932" w:rsidRPr="00F74905" w14:paraId="1988E6D4" w14:textId="77777777" w:rsidTr="006A164E">
        <w:tc>
          <w:tcPr>
            <w:tcW w:w="1129" w:type="dxa"/>
            <w:shd w:val="clear" w:color="auto" w:fill="BFBFBF" w:themeFill="background1" w:themeFillShade="BF"/>
          </w:tcPr>
          <w:p w14:paraId="3903F428" w14:textId="1DEBD17C" w:rsidR="000E7932" w:rsidRPr="006A164E" w:rsidRDefault="00167F41" w:rsidP="006A164E">
            <w:pPr>
              <w:ind w:right="-109"/>
              <w:rPr>
                <w:rFonts w:ascii="Arial" w:hAnsi="Arial" w:cs="Arial"/>
                <w:b/>
                <w:bCs/>
                <w:sz w:val="16"/>
                <w:szCs w:val="16"/>
                <w:lang w:eastAsia="de-DE" w:bidi="en-US"/>
              </w:rPr>
            </w:pPr>
            <w:r w:rsidRPr="006A164E">
              <w:rPr>
                <w:rFonts w:ascii="Arial" w:hAnsi="Arial" w:cs="Arial"/>
                <w:b/>
                <w:bCs/>
                <w:sz w:val="16"/>
                <w:szCs w:val="16"/>
                <w:lang w:eastAsia="de-DE" w:bidi="en-US"/>
              </w:rPr>
              <w:t>Mouse g</w:t>
            </w:r>
            <w:r w:rsidR="000E7932" w:rsidRPr="006A164E">
              <w:rPr>
                <w:rFonts w:ascii="Arial" w:hAnsi="Arial" w:cs="Arial"/>
                <w:b/>
                <w:bCs/>
                <w:sz w:val="16"/>
                <w:szCs w:val="16"/>
                <w:lang w:eastAsia="de-DE" w:bidi="en-US"/>
              </w:rPr>
              <w:t>ene</w:t>
            </w:r>
          </w:p>
        </w:tc>
        <w:tc>
          <w:tcPr>
            <w:tcW w:w="4253" w:type="dxa"/>
            <w:shd w:val="clear" w:color="auto" w:fill="BFBFBF" w:themeFill="background1" w:themeFillShade="BF"/>
          </w:tcPr>
          <w:p w14:paraId="67BA6630" w14:textId="5058FFBB" w:rsidR="000E7932" w:rsidRPr="006A164E" w:rsidRDefault="000E7932" w:rsidP="002463A6">
            <w:pPr>
              <w:rPr>
                <w:rFonts w:ascii="Arial" w:hAnsi="Arial" w:cs="Arial"/>
                <w:b/>
                <w:bCs/>
                <w:sz w:val="16"/>
                <w:szCs w:val="16"/>
                <w:lang w:eastAsia="de-DE" w:bidi="en-US"/>
              </w:rPr>
            </w:pPr>
            <w:r w:rsidRPr="006A164E">
              <w:rPr>
                <w:rFonts w:ascii="Arial" w:hAnsi="Arial" w:cs="Arial"/>
                <w:b/>
                <w:bCs/>
                <w:sz w:val="16"/>
                <w:szCs w:val="16"/>
                <w:lang w:eastAsia="de-DE" w:bidi="en-US"/>
              </w:rPr>
              <w:t>Forward primer</w:t>
            </w:r>
          </w:p>
        </w:tc>
        <w:tc>
          <w:tcPr>
            <w:tcW w:w="4252" w:type="dxa"/>
            <w:shd w:val="clear" w:color="auto" w:fill="BFBFBF" w:themeFill="background1" w:themeFillShade="BF"/>
          </w:tcPr>
          <w:p w14:paraId="74EF4076" w14:textId="5990C7FD" w:rsidR="000E7932" w:rsidRPr="006A164E" w:rsidRDefault="000E7932" w:rsidP="002463A6">
            <w:pPr>
              <w:rPr>
                <w:rFonts w:ascii="Arial" w:hAnsi="Arial" w:cs="Arial"/>
                <w:b/>
                <w:bCs/>
                <w:sz w:val="16"/>
                <w:szCs w:val="16"/>
                <w:lang w:eastAsia="de-DE" w:bidi="en-US"/>
              </w:rPr>
            </w:pPr>
            <w:r w:rsidRPr="006A164E">
              <w:rPr>
                <w:rFonts w:ascii="Arial" w:hAnsi="Arial" w:cs="Arial"/>
                <w:b/>
                <w:bCs/>
                <w:sz w:val="16"/>
                <w:szCs w:val="16"/>
                <w:lang w:eastAsia="de-DE" w:bidi="en-US"/>
              </w:rPr>
              <w:t>Reverse primer</w:t>
            </w:r>
          </w:p>
        </w:tc>
      </w:tr>
      <w:tr w:rsidR="000E7932" w:rsidRPr="00167F41" w14:paraId="56BF8001" w14:textId="77777777" w:rsidTr="006A164E">
        <w:tc>
          <w:tcPr>
            <w:tcW w:w="1129" w:type="dxa"/>
          </w:tcPr>
          <w:p w14:paraId="340C2583" w14:textId="71D0E218" w:rsidR="000E7932" w:rsidRPr="006A164E" w:rsidRDefault="00473135" w:rsidP="002463A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</w:pPr>
            <w:r w:rsidRPr="006A164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  <w:t>Acta2</w:t>
            </w:r>
          </w:p>
        </w:tc>
        <w:tc>
          <w:tcPr>
            <w:tcW w:w="4253" w:type="dxa"/>
          </w:tcPr>
          <w:p w14:paraId="5107EBE7" w14:textId="0EBC0763" w:rsidR="000E7932" w:rsidRPr="006A164E" w:rsidRDefault="00473135" w:rsidP="00473135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TGC TGA CAG AGG CAC CAC TGA A</w:t>
            </w:r>
          </w:p>
        </w:tc>
        <w:tc>
          <w:tcPr>
            <w:tcW w:w="4252" w:type="dxa"/>
          </w:tcPr>
          <w:p w14:paraId="37F1EA8A" w14:textId="3249FDDD" w:rsidR="000E7932" w:rsidRPr="006A164E" w:rsidRDefault="00473135" w:rsidP="00473135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CAG TTG TAC GTC CAG AGG CAT AG</w:t>
            </w:r>
          </w:p>
        </w:tc>
      </w:tr>
      <w:tr w:rsidR="000E7932" w:rsidRPr="00167F41" w14:paraId="25473DE9" w14:textId="77777777" w:rsidTr="006A164E">
        <w:tc>
          <w:tcPr>
            <w:tcW w:w="1129" w:type="dxa"/>
          </w:tcPr>
          <w:p w14:paraId="0B9E9855" w14:textId="6340CE25" w:rsidR="000E7932" w:rsidRPr="006A164E" w:rsidRDefault="00473135" w:rsidP="002463A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</w:pPr>
            <w:r w:rsidRPr="006A164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  <w:t>Id1</w:t>
            </w:r>
          </w:p>
        </w:tc>
        <w:tc>
          <w:tcPr>
            <w:tcW w:w="4253" w:type="dxa"/>
          </w:tcPr>
          <w:p w14:paraId="5E46B2EB" w14:textId="6DB9EA4B" w:rsidR="000E7932" w:rsidRPr="006A164E" w:rsidRDefault="00473135" w:rsidP="00473135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TTG GTC TGT CGG AGC AAA GCG T</w:t>
            </w:r>
          </w:p>
        </w:tc>
        <w:tc>
          <w:tcPr>
            <w:tcW w:w="4252" w:type="dxa"/>
          </w:tcPr>
          <w:p w14:paraId="594ACA7F" w14:textId="71F8FFD6" w:rsidR="000E7932" w:rsidRPr="006A164E" w:rsidRDefault="00473135" w:rsidP="00473135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CGT GAG TAG CAG CCG TTC ATG T</w:t>
            </w:r>
          </w:p>
        </w:tc>
      </w:tr>
      <w:tr w:rsidR="000E7932" w:rsidRPr="00167F41" w14:paraId="0F383EFD" w14:textId="77777777" w:rsidTr="006A164E">
        <w:tc>
          <w:tcPr>
            <w:tcW w:w="1129" w:type="dxa"/>
          </w:tcPr>
          <w:p w14:paraId="391EC9F8" w14:textId="0CBC8078" w:rsidR="000E7932" w:rsidRPr="006A164E" w:rsidRDefault="00473135" w:rsidP="002463A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</w:pPr>
            <w:r w:rsidRPr="006A164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  <w:t>Serpine1</w:t>
            </w:r>
          </w:p>
        </w:tc>
        <w:tc>
          <w:tcPr>
            <w:tcW w:w="4253" w:type="dxa"/>
          </w:tcPr>
          <w:p w14:paraId="6D36FD04" w14:textId="42EFCD38" w:rsidR="000E7932" w:rsidRPr="006A164E" w:rsidRDefault="00473135" w:rsidP="002463A6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CCT CTT CCA CAA GTC TGA TGG C</w:t>
            </w:r>
          </w:p>
        </w:tc>
        <w:tc>
          <w:tcPr>
            <w:tcW w:w="4252" w:type="dxa"/>
          </w:tcPr>
          <w:p w14:paraId="71957F0E" w14:textId="248C275B" w:rsidR="000E7932" w:rsidRPr="006A164E" w:rsidRDefault="00473135" w:rsidP="002463A6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GCA GTT CCA CAA CGT CAT ACT CG</w:t>
            </w:r>
          </w:p>
        </w:tc>
      </w:tr>
      <w:tr w:rsidR="000E7932" w:rsidRPr="00167F41" w14:paraId="3DAFA657" w14:textId="77777777" w:rsidTr="006A164E">
        <w:tc>
          <w:tcPr>
            <w:tcW w:w="1129" w:type="dxa"/>
          </w:tcPr>
          <w:p w14:paraId="7BD52FF8" w14:textId="4C3662C8" w:rsidR="000E7932" w:rsidRPr="006A164E" w:rsidRDefault="00473135" w:rsidP="002463A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</w:pPr>
            <w:r w:rsidRPr="006A164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  <w:t>Ctgf</w:t>
            </w:r>
          </w:p>
        </w:tc>
        <w:tc>
          <w:tcPr>
            <w:tcW w:w="4253" w:type="dxa"/>
          </w:tcPr>
          <w:p w14:paraId="3C9E48E9" w14:textId="1417B592" w:rsidR="000E7932" w:rsidRPr="006A164E" w:rsidRDefault="00473135" w:rsidP="002463A6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TGC GAA GCT GAC CTG GAG GAA A</w:t>
            </w:r>
          </w:p>
        </w:tc>
        <w:tc>
          <w:tcPr>
            <w:tcW w:w="4252" w:type="dxa"/>
          </w:tcPr>
          <w:p w14:paraId="1F5FEA63" w14:textId="2A7C5BD2" w:rsidR="000E7932" w:rsidRPr="006A164E" w:rsidRDefault="00473135" w:rsidP="002463A6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CCG CAG AAC TTA GCC CTG TAT G</w:t>
            </w:r>
          </w:p>
        </w:tc>
      </w:tr>
      <w:tr w:rsidR="000E7932" w:rsidRPr="00167F41" w14:paraId="27EDA26C" w14:textId="77777777" w:rsidTr="006A164E">
        <w:tc>
          <w:tcPr>
            <w:tcW w:w="1129" w:type="dxa"/>
          </w:tcPr>
          <w:p w14:paraId="168D314C" w14:textId="7DD1E35A" w:rsidR="000E7932" w:rsidRPr="006A164E" w:rsidRDefault="00473135" w:rsidP="002463A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</w:pPr>
            <w:r w:rsidRPr="006A164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  <w:t>Nox4</w:t>
            </w:r>
          </w:p>
        </w:tc>
        <w:tc>
          <w:tcPr>
            <w:tcW w:w="4253" w:type="dxa"/>
          </w:tcPr>
          <w:p w14:paraId="41A8F458" w14:textId="2F68A382" w:rsidR="000E7932" w:rsidRPr="006A164E" w:rsidRDefault="00473135" w:rsidP="002463A6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CGG GAT TTG CTA CTG CCT CCA T</w:t>
            </w:r>
          </w:p>
        </w:tc>
        <w:tc>
          <w:tcPr>
            <w:tcW w:w="4252" w:type="dxa"/>
          </w:tcPr>
          <w:p w14:paraId="09B2B59B" w14:textId="19236984" w:rsidR="000E7932" w:rsidRPr="006A164E" w:rsidRDefault="00473135" w:rsidP="002463A6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GTG ACT CCT CAA ATG GGC TTC C</w:t>
            </w:r>
          </w:p>
        </w:tc>
      </w:tr>
      <w:tr w:rsidR="000E7932" w:rsidRPr="00167F41" w14:paraId="25D152A7" w14:textId="77777777" w:rsidTr="006A164E">
        <w:tc>
          <w:tcPr>
            <w:tcW w:w="1129" w:type="dxa"/>
          </w:tcPr>
          <w:p w14:paraId="0CBD69CF" w14:textId="6ADEC781" w:rsidR="000E7932" w:rsidRPr="006A164E" w:rsidRDefault="00D7733A" w:rsidP="00C47CB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</w:pPr>
            <w:r w:rsidRPr="006A164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  <w:t>Col1a1</w:t>
            </w:r>
          </w:p>
        </w:tc>
        <w:tc>
          <w:tcPr>
            <w:tcW w:w="4253" w:type="dxa"/>
          </w:tcPr>
          <w:p w14:paraId="5990EE28" w14:textId="22735199" w:rsidR="000E7932" w:rsidRPr="006A164E" w:rsidRDefault="00473135" w:rsidP="00C47CB1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CCT CAG GGT ATT GCT GGA CAA C</w:t>
            </w:r>
          </w:p>
        </w:tc>
        <w:tc>
          <w:tcPr>
            <w:tcW w:w="4252" w:type="dxa"/>
          </w:tcPr>
          <w:p w14:paraId="280D6B12" w14:textId="0E99A512" w:rsidR="000E7932" w:rsidRPr="006A164E" w:rsidRDefault="00D7733A" w:rsidP="00C47CB1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CAG AAG GAC CTT GTT TGC CAG G</w:t>
            </w:r>
          </w:p>
        </w:tc>
      </w:tr>
      <w:tr w:rsidR="000E7932" w:rsidRPr="00167F41" w14:paraId="6BCB6045" w14:textId="77777777" w:rsidTr="006A164E">
        <w:tc>
          <w:tcPr>
            <w:tcW w:w="1129" w:type="dxa"/>
          </w:tcPr>
          <w:p w14:paraId="6A5CA496" w14:textId="539CFBCD" w:rsidR="000E7932" w:rsidRPr="006A164E" w:rsidRDefault="00D7733A" w:rsidP="00C47CB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</w:pPr>
            <w:r w:rsidRPr="006A164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  <w:t>Ccr4</w:t>
            </w:r>
          </w:p>
        </w:tc>
        <w:tc>
          <w:tcPr>
            <w:tcW w:w="4253" w:type="dxa"/>
          </w:tcPr>
          <w:p w14:paraId="7F22F91D" w14:textId="7F862CEC" w:rsidR="000E7932" w:rsidRPr="006A164E" w:rsidRDefault="00D7733A" w:rsidP="00C47CB1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GAA TTA CGG CAT CGT AGG CAG CTC</w:t>
            </w:r>
          </w:p>
        </w:tc>
        <w:tc>
          <w:tcPr>
            <w:tcW w:w="4252" w:type="dxa"/>
          </w:tcPr>
          <w:p w14:paraId="7BBBB994" w14:textId="6CEAE115" w:rsidR="000E7932" w:rsidRPr="006A164E" w:rsidRDefault="00D7733A" w:rsidP="00C47CB1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GCC TTG ATA CCT TCC TTG GTG CAA GG</w:t>
            </w:r>
          </w:p>
        </w:tc>
      </w:tr>
      <w:tr w:rsidR="000E7932" w:rsidRPr="00167F41" w14:paraId="142933DA" w14:textId="77777777" w:rsidTr="006A164E">
        <w:tc>
          <w:tcPr>
            <w:tcW w:w="1129" w:type="dxa"/>
          </w:tcPr>
          <w:p w14:paraId="74391A7E" w14:textId="3636E2E9" w:rsidR="000E7932" w:rsidRPr="006A164E" w:rsidRDefault="00D7733A" w:rsidP="00C47CB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</w:pPr>
            <w:r w:rsidRPr="006A164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  <w:t>Dusp6</w:t>
            </w:r>
          </w:p>
        </w:tc>
        <w:tc>
          <w:tcPr>
            <w:tcW w:w="4253" w:type="dxa"/>
          </w:tcPr>
          <w:p w14:paraId="4DBA5579" w14:textId="11A4BE6B" w:rsidR="000E7932" w:rsidRPr="006A164E" w:rsidRDefault="00D7733A" w:rsidP="00C47CB1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CGT TCT ACC TGG AAG GTG GCT TCA GTA AG</w:t>
            </w:r>
          </w:p>
        </w:tc>
        <w:tc>
          <w:tcPr>
            <w:tcW w:w="4252" w:type="dxa"/>
          </w:tcPr>
          <w:p w14:paraId="006DECFC" w14:textId="7307C645" w:rsidR="000E7932" w:rsidRPr="006A164E" w:rsidRDefault="00D7733A" w:rsidP="00C47CB1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GGT CTC GGT CAA GGT CAG ACT CAA TGT CC</w:t>
            </w:r>
          </w:p>
        </w:tc>
      </w:tr>
      <w:tr w:rsidR="000E7932" w:rsidRPr="00167F41" w14:paraId="05601FE1" w14:textId="77777777" w:rsidTr="006A164E">
        <w:tc>
          <w:tcPr>
            <w:tcW w:w="1129" w:type="dxa"/>
          </w:tcPr>
          <w:p w14:paraId="0BB6DD6F" w14:textId="1E05B4EF" w:rsidR="000E7932" w:rsidRPr="006A164E" w:rsidRDefault="00D7733A" w:rsidP="00C47CB1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</w:pPr>
            <w:r w:rsidRPr="006A164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  <w:t>Fos</w:t>
            </w:r>
          </w:p>
        </w:tc>
        <w:tc>
          <w:tcPr>
            <w:tcW w:w="4253" w:type="dxa"/>
          </w:tcPr>
          <w:p w14:paraId="0159A2E3" w14:textId="57348BB0" w:rsidR="000E7932" w:rsidRPr="006A164E" w:rsidRDefault="00D7733A" w:rsidP="00C47CB1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CGA AGG GAA CGG AAT AAG ATG</w:t>
            </w:r>
          </w:p>
        </w:tc>
        <w:tc>
          <w:tcPr>
            <w:tcW w:w="4252" w:type="dxa"/>
          </w:tcPr>
          <w:p w14:paraId="66CA9918" w14:textId="6BD82B37" w:rsidR="000E7932" w:rsidRPr="006A164E" w:rsidRDefault="00D7733A" w:rsidP="00C47CB1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GCT GCC AAA ATA AAC TCC AG</w:t>
            </w:r>
          </w:p>
        </w:tc>
      </w:tr>
      <w:tr w:rsidR="00D7733A" w:rsidRPr="00167F41" w14:paraId="541D4848" w14:textId="77777777" w:rsidTr="006A164E">
        <w:tc>
          <w:tcPr>
            <w:tcW w:w="1129" w:type="dxa"/>
          </w:tcPr>
          <w:p w14:paraId="1749DA80" w14:textId="1D9EF758" w:rsidR="00D7733A" w:rsidRPr="006A164E" w:rsidRDefault="00D7733A" w:rsidP="002463A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</w:pPr>
            <w:r w:rsidRPr="006A164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  <w:t>Jun</w:t>
            </w:r>
          </w:p>
        </w:tc>
        <w:tc>
          <w:tcPr>
            <w:tcW w:w="4253" w:type="dxa"/>
          </w:tcPr>
          <w:p w14:paraId="07502716" w14:textId="2DF5D973" w:rsidR="00D7733A" w:rsidRPr="006A164E" w:rsidRDefault="00D7733A" w:rsidP="002463A6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CTC AGG GAA CAG GTG GCA CAG C</w:t>
            </w:r>
          </w:p>
        </w:tc>
        <w:tc>
          <w:tcPr>
            <w:tcW w:w="4252" w:type="dxa"/>
          </w:tcPr>
          <w:p w14:paraId="28F82E84" w14:textId="5AA0CD21" w:rsidR="00D7733A" w:rsidRPr="006A164E" w:rsidRDefault="00D7733A" w:rsidP="002463A6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CGC AAC CAG TCA AGT TCT CAA G</w:t>
            </w:r>
          </w:p>
        </w:tc>
      </w:tr>
      <w:tr w:rsidR="00D7733A" w:rsidRPr="00167F41" w14:paraId="256D9A0D" w14:textId="77777777" w:rsidTr="006A164E">
        <w:tc>
          <w:tcPr>
            <w:tcW w:w="1129" w:type="dxa"/>
          </w:tcPr>
          <w:p w14:paraId="026AD331" w14:textId="324EC0D7" w:rsidR="00D7733A" w:rsidRPr="006A164E" w:rsidRDefault="00D7733A" w:rsidP="002463A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</w:pPr>
            <w:r w:rsidRPr="006A164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  <w:t>JunB</w:t>
            </w:r>
          </w:p>
        </w:tc>
        <w:tc>
          <w:tcPr>
            <w:tcW w:w="4253" w:type="dxa"/>
          </w:tcPr>
          <w:p w14:paraId="5734BAE4" w14:textId="18197F77" w:rsidR="00D7733A" w:rsidRPr="006A164E" w:rsidRDefault="00D7733A" w:rsidP="002463A6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CTG CAC CCT CTG GAG GCT CCG</w:t>
            </w:r>
          </w:p>
        </w:tc>
        <w:tc>
          <w:tcPr>
            <w:tcW w:w="4252" w:type="dxa"/>
          </w:tcPr>
          <w:p w14:paraId="1CF2B099" w14:textId="1B9281F0" w:rsidR="00D7733A" w:rsidRPr="006A164E" w:rsidRDefault="00D7733A" w:rsidP="002463A6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GCT GCG TGC CTC CGG TAC GG</w:t>
            </w:r>
          </w:p>
        </w:tc>
      </w:tr>
      <w:tr w:rsidR="00D7733A" w:rsidRPr="00167F41" w14:paraId="6B7EAEEE" w14:textId="77777777" w:rsidTr="006A164E">
        <w:tc>
          <w:tcPr>
            <w:tcW w:w="1129" w:type="dxa"/>
          </w:tcPr>
          <w:p w14:paraId="03D73A56" w14:textId="5D39B30F" w:rsidR="00D7733A" w:rsidRPr="006A164E" w:rsidRDefault="00D7733A" w:rsidP="002463A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</w:pPr>
            <w:r w:rsidRPr="006A164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  <w:t>Myc</w:t>
            </w:r>
          </w:p>
        </w:tc>
        <w:tc>
          <w:tcPr>
            <w:tcW w:w="4253" w:type="dxa"/>
          </w:tcPr>
          <w:p w14:paraId="72E5AD36" w14:textId="4D674543" w:rsidR="00D7733A" w:rsidRPr="006A164E" w:rsidRDefault="00D7733A" w:rsidP="002463A6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CCA GCA GCG ACT CTG AAG AAG AGC AAG</w:t>
            </w:r>
          </w:p>
        </w:tc>
        <w:tc>
          <w:tcPr>
            <w:tcW w:w="4252" w:type="dxa"/>
          </w:tcPr>
          <w:p w14:paraId="7032E4C1" w14:textId="1D4C8ADD" w:rsidR="00D7733A" w:rsidRPr="006A164E" w:rsidRDefault="00D7733A" w:rsidP="002463A6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AGA CGT GGC ACC TCT TGA GGA CC</w:t>
            </w:r>
          </w:p>
        </w:tc>
      </w:tr>
      <w:tr w:rsidR="00D7733A" w:rsidRPr="00731736" w14:paraId="1CA25443" w14:textId="77777777" w:rsidTr="006A164E">
        <w:tc>
          <w:tcPr>
            <w:tcW w:w="1129" w:type="dxa"/>
          </w:tcPr>
          <w:p w14:paraId="7609D32C" w14:textId="455EF706" w:rsidR="00D7733A" w:rsidRPr="006A164E" w:rsidRDefault="00167F41" w:rsidP="002463A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</w:pPr>
            <w:r w:rsidRPr="006A164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de-DE" w:bidi="en-US"/>
              </w:rPr>
              <w:t>Hprt</w:t>
            </w:r>
          </w:p>
        </w:tc>
        <w:tc>
          <w:tcPr>
            <w:tcW w:w="4253" w:type="dxa"/>
          </w:tcPr>
          <w:p w14:paraId="71F742C8" w14:textId="6B15E92A" w:rsidR="00D7733A" w:rsidRPr="006A164E" w:rsidRDefault="00D7733A" w:rsidP="002463A6">
            <w:pPr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eastAsia="de-DE" w:bidi="en-US"/>
              </w:rPr>
              <w:t>CTG GTG AAA AGG ACC TCT CGA AG</w:t>
            </w:r>
          </w:p>
        </w:tc>
        <w:tc>
          <w:tcPr>
            <w:tcW w:w="4252" w:type="dxa"/>
          </w:tcPr>
          <w:p w14:paraId="35C9DFFA" w14:textId="4597BE48" w:rsidR="00D7733A" w:rsidRPr="006A164E" w:rsidRDefault="00167F41" w:rsidP="002463A6">
            <w:pPr>
              <w:rPr>
                <w:rFonts w:ascii="Courier New" w:hAnsi="Courier New" w:cs="Courier New"/>
                <w:sz w:val="18"/>
                <w:szCs w:val="18"/>
                <w:lang w:val="es-ES" w:eastAsia="de-DE" w:bidi="en-US"/>
              </w:rPr>
            </w:pPr>
            <w:r w:rsidRPr="006A164E">
              <w:rPr>
                <w:rFonts w:ascii="Courier New" w:hAnsi="Courier New" w:cs="Courier New"/>
                <w:sz w:val="18"/>
                <w:szCs w:val="18"/>
                <w:lang w:val="es-ES" w:eastAsia="de-DE" w:bidi="en-US"/>
              </w:rPr>
              <w:t>CCA GTT TCA CTA ATG ACA CAA ACG</w:t>
            </w:r>
          </w:p>
        </w:tc>
      </w:tr>
    </w:tbl>
    <w:p w14:paraId="249338DC" w14:textId="77777777" w:rsidR="000E7932" w:rsidRPr="006A164E" w:rsidRDefault="000E7932" w:rsidP="00C47CB1">
      <w:pPr>
        <w:rPr>
          <w:rFonts w:ascii="Times New Roman" w:hAnsi="Times New Roman"/>
          <w:sz w:val="24"/>
          <w:szCs w:val="24"/>
          <w:lang w:val="es-ES" w:eastAsia="de-DE" w:bidi="en-US"/>
        </w:rPr>
      </w:pPr>
    </w:p>
    <w:sectPr w:rsidR="000E7932" w:rsidRPr="006A164E" w:rsidSect="00731736">
      <w:footerReference w:type="default" r:id="rId22"/>
      <w:pgSz w:w="12240" w:h="15840"/>
      <w:pgMar w:top="1135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0283C" w14:textId="77777777" w:rsidR="005D6901" w:rsidRDefault="005D6901" w:rsidP="007F458D">
      <w:pPr>
        <w:spacing w:line="240" w:lineRule="auto"/>
      </w:pPr>
      <w:r>
        <w:separator/>
      </w:r>
    </w:p>
  </w:endnote>
  <w:endnote w:type="continuationSeparator" w:id="0">
    <w:p w14:paraId="429C7EB6" w14:textId="77777777" w:rsidR="005D6901" w:rsidRDefault="005D6901" w:rsidP="007F458D">
      <w:pPr>
        <w:spacing w:line="240" w:lineRule="auto"/>
      </w:pPr>
      <w:r>
        <w:continuationSeparator/>
      </w:r>
    </w:p>
  </w:endnote>
  <w:endnote w:type="continuationNotice" w:id="1">
    <w:p w14:paraId="470CC51D" w14:textId="77777777" w:rsidR="005D6901" w:rsidRDefault="005D690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922107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16AB5C6B" w14:textId="3E5C4E31" w:rsidR="00640B81" w:rsidRDefault="00640B81">
        <w:pPr>
          <w:pStyle w:val="Piedepgina"/>
          <w:jc w:val="right"/>
        </w:pPr>
        <w:r w:rsidRPr="00640B81">
          <w:rPr>
            <w:rFonts w:ascii="Times New Roman" w:hAnsi="Times New Roman"/>
            <w:sz w:val="28"/>
            <w:szCs w:val="28"/>
          </w:rPr>
          <w:fldChar w:fldCharType="begin"/>
        </w:r>
        <w:r w:rsidRPr="00640B8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640B81">
          <w:rPr>
            <w:rFonts w:ascii="Times New Roman" w:hAnsi="Times New Roman"/>
            <w:sz w:val="28"/>
            <w:szCs w:val="28"/>
          </w:rPr>
          <w:fldChar w:fldCharType="separate"/>
        </w:r>
        <w:r w:rsidRPr="00640B81">
          <w:rPr>
            <w:rFonts w:ascii="Times New Roman" w:hAnsi="Times New Roman"/>
            <w:sz w:val="28"/>
            <w:szCs w:val="28"/>
            <w:lang w:val="es-ES"/>
          </w:rPr>
          <w:t>2</w:t>
        </w:r>
        <w:r w:rsidRPr="00640B8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6942220D" w14:textId="77777777" w:rsidR="00E54401" w:rsidRDefault="00E5440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90B4F" w14:textId="77777777" w:rsidR="005D6901" w:rsidRDefault="005D6901" w:rsidP="007F458D">
      <w:pPr>
        <w:spacing w:line="240" w:lineRule="auto"/>
      </w:pPr>
      <w:r>
        <w:separator/>
      </w:r>
    </w:p>
  </w:footnote>
  <w:footnote w:type="continuationSeparator" w:id="0">
    <w:p w14:paraId="47590D85" w14:textId="77777777" w:rsidR="005D6901" w:rsidRDefault="005D6901" w:rsidP="007F458D">
      <w:pPr>
        <w:spacing w:line="240" w:lineRule="auto"/>
      </w:pPr>
      <w:r>
        <w:continuationSeparator/>
      </w:r>
    </w:p>
  </w:footnote>
  <w:footnote w:type="continuationNotice" w:id="1">
    <w:p w14:paraId="48CB3D3D" w14:textId="77777777" w:rsidR="005D6901" w:rsidRDefault="005D690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341FF"/>
    <w:multiLevelType w:val="hybridMultilevel"/>
    <w:tmpl w:val="2D604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B4E17"/>
    <w:multiLevelType w:val="hybridMultilevel"/>
    <w:tmpl w:val="224AE0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A0874"/>
    <w:multiLevelType w:val="hybridMultilevel"/>
    <w:tmpl w:val="6D14FD5C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885F9F"/>
    <w:multiLevelType w:val="hybridMultilevel"/>
    <w:tmpl w:val="15747056"/>
    <w:lvl w:ilvl="0" w:tplc="7338CA3C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632F09"/>
    <w:multiLevelType w:val="multilevel"/>
    <w:tmpl w:val="30BAA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0F79E2"/>
    <w:multiLevelType w:val="hybridMultilevel"/>
    <w:tmpl w:val="F1FAAE7A"/>
    <w:lvl w:ilvl="0" w:tplc="2C763A4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53F44"/>
    <w:multiLevelType w:val="multilevel"/>
    <w:tmpl w:val="A6B4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958205A"/>
    <w:multiLevelType w:val="multilevel"/>
    <w:tmpl w:val="A6B4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2F44B8A"/>
    <w:multiLevelType w:val="multilevel"/>
    <w:tmpl w:val="41281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7840B8"/>
    <w:multiLevelType w:val="hybridMultilevel"/>
    <w:tmpl w:val="F6E0918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05583B"/>
    <w:multiLevelType w:val="multilevel"/>
    <w:tmpl w:val="27869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8309778">
    <w:abstractNumId w:val="6"/>
  </w:num>
  <w:num w:numId="2" w16cid:durableId="1084691834">
    <w:abstractNumId w:val="0"/>
  </w:num>
  <w:num w:numId="3" w16cid:durableId="876042742">
    <w:abstractNumId w:val="7"/>
  </w:num>
  <w:num w:numId="4" w16cid:durableId="334191992">
    <w:abstractNumId w:val="10"/>
  </w:num>
  <w:num w:numId="5" w16cid:durableId="1813017573">
    <w:abstractNumId w:val="2"/>
  </w:num>
  <w:num w:numId="6" w16cid:durableId="353190590">
    <w:abstractNumId w:val="3"/>
  </w:num>
  <w:num w:numId="7" w16cid:durableId="239563300">
    <w:abstractNumId w:val="5"/>
  </w:num>
  <w:num w:numId="8" w16cid:durableId="1292784589">
    <w:abstractNumId w:val="8"/>
  </w:num>
  <w:num w:numId="9" w16cid:durableId="1071270930">
    <w:abstractNumId w:val="4"/>
  </w:num>
  <w:num w:numId="10" w16cid:durableId="1309045083">
    <w:abstractNumId w:val="1"/>
  </w:num>
  <w:num w:numId="11" w16cid:durableId="15948210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Palatino Linotype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2a50ed5d9savrepsttv5x05vdvs9essff9s&quot;&gt;INPP5E interactome paper&lt;record-ids&gt;&lt;item&gt;14&lt;/item&gt;&lt;item&gt;19&lt;/item&gt;&lt;item&gt;197&lt;/item&gt;&lt;item&gt;471&lt;/item&gt;&lt;item&gt;473&lt;/item&gt;&lt;item&gt;475&lt;/item&gt;&lt;item&gt;478&lt;/item&gt;&lt;item&gt;491&lt;/item&gt;&lt;item&gt;493&lt;/item&gt;&lt;item&gt;500&lt;/item&gt;&lt;item&gt;503&lt;/item&gt;&lt;item&gt;505&lt;/item&gt;&lt;item&gt;515&lt;/item&gt;&lt;item&gt;516&lt;/item&gt;&lt;item&gt;1368&lt;/item&gt;&lt;item&gt;1378&lt;/item&gt;&lt;item&gt;1381&lt;/item&gt;&lt;item&gt;1424&lt;/item&gt;&lt;item&gt;1425&lt;/item&gt;&lt;item&gt;1426&lt;/item&gt;&lt;item&gt;1428&lt;/item&gt;&lt;item&gt;1429&lt;/item&gt;&lt;item&gt;1437&lt;/item&gt;&lt;item&gt;1582&lt;/item&gt;&lt;item&gt;1596&lt;/item&gt;&lt;item&gt;1790&lt;/item&gt;&lt;item&gt;1912&lt;/item&gt;&lt;item&gt;1926&lt;/item&gt;&lt;item&gt;1927&lt;/item&gt;&lt;item&gt;2036&lt;/item&gt;&lt;item&gt;2074&lt;/item&gt;&lt;item&gt;2091&lt;/item&gt;&lt;item&gt;2127&lt;/item&gt;&lt;item&gt;2155&lt;/item&gt;&lt;item&gt;2160&lt;/item&gt;&lt;item&gt;2181&lt;/item&gt;&lt;item&gt;2204&lt;/item&gt;&lt;item&gt;2206&lt;/item&gt;&lt;item&gt;2213&lt;/item&gt;&lt;item&gt;2220&lt;/item&gt;&lt;item&gt;2235&lt;/item&gt;&lt;item&gt;2241&lt;/item&gt;&lt;item&gt;2242&lt;/item&gt;&lt;item&gt;2271&lt;/item&gt;&lt;item&gt;2272&lt;/item&gt;&lt;item&gt;2274&lt;/item&gt;&lt;item&gt;2275&lt;/item&gt;&lt;item&gt;2278&lt;/item&gt;&lt;item&gt;2303&lt;/item&gt;&lt;item&gt;2305&lt;/item&gt;&lt;item&gt;2306&lt;/item&gt;&lt;item&gt;2312&lt;/item&gt;&lt;item&gt;2315&lt;/item&gt;&lt;item&gt;2316&lt;/item&gt;&lt;item&gt;2317&lt;/item&gt;&lt;item&gt;2318&lt;/item&gt;&lt;item&gt;2319&lt;/item&gt;&lt;item&gt;2320&lt;/item&gt;&lt;item&gt;2322&lt;/item&gt;&lt;item&gt;2443&lt;/item&gt;&lt;item&gt;2485&lt;/item&gt;&lt;item&gt;2486&lt;/item&gt;&lt;item&gt;2541&lt;/item&gt;&lt;item&gt;2594&lt;/item&gt;&lt;item&gt;2675&lt;/item&gt;&lt;item&gt;2676&lt;/item&gt;&lt;item&gt;2677&lt;/item&gt;&lt;item&gt;2678&lt;/item&gt;&lt;item&gt;2679&lt;/item&gt;&lt;item&gt;2680&lt;/item&gt;&lt;item&gt;2681&lt;/item&gt;&lt;item&gt;2702&lt;/item&gt;&lt;item&gt;2705&lt;/item&gt;&lt;item&gt;2732&lt;/item&gt;&lt;item&gt;2733&lt;/item&gt;&lt;item&gt;2734&lt;/item&gt;&lt;item&gt;2752&lt;/item&gt;&lt;item&gt;2788&lt;/item&gt;&lt;item&gt;2803&lt;/item&gt;&lt;item&gt;2811&lt;/item&gt;&lt;item&gt;2820&lt;/item&gt;&lt;item&gt;2857&lt;/item&gt;&lt;item&gt;2936&lt;/item&gt;&lt;item&gt;2999&lt;/item&gt;&lt;item&gt;3017&lt;/item&gt;&lt;item&gt;3021&lt;/item&gt;&lt;item&gt;3024&lt;/item&gt;&lt;item&gt;3025&lt;/item&gt;&lt;item&gt;3027&lt;/item&gt;&lt;item&gt;3028&lt;/item&gt;&lt;item&gt;3029&lt;/item&gt;&lt;item&gt;3030&lt;/item&gt;&lt;/record-ids&gt;&lt;/item&gt;&lt;/Libraries&gt;"/>
  </w:docVars>
  <w:rsids>
    <w:rsidRoot w:val="0092596B"/>
    <w:rsid w:val="00002E69"/>
    <w:rsid w:val="0000399C"/>
    <w:rsid w:val="00003C1E"/>
    <w:rsid w:val="000047C4"/>
    <w:rsid w:val="00005CCF"/>
    <w:rsid w:val="00005D3F"/>
    <w:rsid w:val="00010B6B"/>
    <w:rsid w:val="00010D75"/>
    <w:rsid w:val="000122CD"/>
    <w:rsid w:val="0001231B"/>
    <w:rsid w:val="00012394"/>
    <w:rsid w:val="00012443"/>
    <w:rsid w:val="00012B42"/>
    <w:rsid w:val="000145FB"/>
    <w:rsid w:val="00014858"/>
    <w:rsid w:val="00014A17"/>
    <w:rsid w:val="00014EDB"/>
    <w:rsid w:val="000160AE"/>
    <w:rsid w:val="000170A7"/>
    <w:rsid w:val="00017517"/>
    <w:rsid w:val="00020750"/>
    <w:rsid w:val="000239DE"/>
    <w:rsid w:val="000249BA"/>
    <w:rsid w:val="00027C16"/>
    <w:rsid w:val="00031189"/>
    <w:rsid w:val="00031745"/>
    <w:rsid w:val="000322E9"/>
    <w:rsid w:val="00034920"/>
    <w:rsid w:val="00034C08"/>
    <w:rsid w:val="00034C96"/>
    <w:rsid w:val="00034EB6"/>
    <w:rsid w:val="00036412"/>
    <w:rsid w:val="000379F8"/>
    <w:rsid w:val="000404DE"/>
    <w:rsid w:val="0004135C"/>
    <w:rsid w:val="00041E84"/>
    <w:rsid w:val="0004222E"/>
    <w:rsid w:val="00042693"/>
    <w:rsid w:val="000428F3"/>
    <w:rsid w:val="00042CF2"/>
    <w:rsid w:val="00044B28"/>
    <w:rsid w:val="00044E91"/>
    <w:rsid w:val="000459A7"/>
    <w:rsid w:val="000466FA"/>
    <w:rsid w:val="000516EC"/>
    <w:rsid w:val="00051908"/>
    <w:rsid w:val="00052322"/>
    <w:rsid w:val="000526AB"/>
    <w:rsid w:val="00053E37"/>
    <w:rsid w:val="000555A4"/>
    <w:rsid w:val="000578D3"/>
    <w:rsid w:val="0006012D"/>
    <w:rsid w:val="0006164A"/>
    <w:rsid w:val="00062ED9"/>
    <w:rsid w:val="00063129"/>
    <w:rsid w:val="0006403A"/>
    <w:rsid w:val="00065282"/>
    <w:rsid w:val="000665EC"/>
    <w:rsid w:val="00067CE7"/>
    <w:rsid w:val="0007021C"/>
    <w:rsid w:val="00071872"/>
    <w:rsid w:val="00071E70"/>
    <w:rsid w:val="000725B2"/>
    <w:rsid w:val="000729C8"/>
    <w:rsid w:val="000734DD"/>
    <w:rsid w:val="0007517A"/>
    <w:rsid w:val="0007689B"/>
    <w:rsid w:val="000769AC"/>
    <w:rsid w:val="00076E2E"/>
    <w:rsid w:val="00080A2B"/>
    <w:rsid w:val="000811EE"/>
    <w:rsid w:val="00085287"/>
    <w:rsid w:val="00085407"/>
    <w:rsid w:val="000857AD"/>
    <w:rsid w:val="00085DD6"/>
    <w:rsid w:val="000900B7"/>
    <w:rsid w:val="0009045B"/>
    <w:rsid w:val="0009272C"/>
    <w:rsid w:val="0009312B"/>
    <w:rsid w:val="000937DC"/>
    <w:rsid w:val="00093A8C"/>
    <w:rsid w:val="00096165"/>
    <w:rsid w:val="000A249B"/>
    <w:rsid w:val="000A5A38"/>
    <w:rsid w:val="000A6561"/>
    <w:rsid w:val="000A65A6"/>
    <w:rsid w:val="000A717F"/>
    <w:rsid w:val="000A7448"/>
    <w:rsid w:val="000B0E9D"/>
    <w:rsid w:val="000B1620"/>
    <w:rsid w:val="000B312B"/>
    <w:rsid w:val="000B3316"/>
    <w:rsid w:val="000B510D"/>
    <w:rsid w:val="000B7EEB"/>
    <w:rsid w:val="000C4E63"/>
    <w:rsid w:val="000C59B4"/>
    <w:rsid w:val="000C59D9"/>
    <w:rsid w:val="000C6664"/>
    <w:rsid w:val="000C66EF"/>
    <w:rsid w:val="000C75ED"/>
    <w:rsid w:val="000C7F66"/>
    <w:rsid w:val="000D08F1"/>
    <w:rsid w:val="000D21A1"/>
    <w:rsid w:val="000D3008"/>
    <w:rsid w:val="000D42A5"/>
    <w:rsid w:val="000D4CCD"/>
    <w:rsid w:val="000D6579"/>
    <w:rsid w:val="000E09D2"/>
    <w:rsid w:val="000E0B5B"/>
    <w:rsid w:val="000E26F6"/>
    <w:rsid w:val="000E37CD"/>
    <w:rsid w:val="000E66FA"/>
    <w:rsid w:val="000E6DDB"/>
    <w:rsid w:val="000E7932"/>
    <w:rsid w:val="000F07A2"/>
    <w:rsid w:val="000F2175"/>
    <w:rsid w:val="000F5507"/>
    <w:rsid w:val="000F6BAE"/>
    <w:rsid w:val="0010010F"/>
    <w:rsid w:val="001018C7"/>
    <w:rsid w:val="00102E87"/>
    <w:rsid w:val="00102F39"/>
    <w:rsid w:val="00102FCA"/>
    <w:rsid w:val="00103096"/>
    <w:rsid w:val="00104500"/>
    <w:rsid w:val="0010462F"/>
    <w:rsid w:val="001104E3"/>
    <w:rsid w:val="001119F8"/>
    <w:rsid w:val="00111A32"/>
    <w:rsid w:val="00113B27"/>
    <w:rsid w:val="00115967"/>
    <w:rsid w:val="00120999"/>
    <w:rsid w:val="001223C8"/>
    <w:rsid w:val="00122EA8"/>
    <w:rsid w:val="00124F3D"/>
    <w:rsid w:val="00126E56"/>
    <w:rsid w:val="001316BB"/>
    <w:rsid w:val="00134EC4"/>
    <w:rsid w:val="0013658E"/>
    <w:rsid w:val="0013668F"/>
    <w:rsid w:val="00136C06"/>
    <w:rsid w:val="001373D1"/>
    <w:rsid w:val="00140506"/>
    <w:rsid w:val="00140E89"/>
    <w:rsid w:val="00143625"/>
    <w:rsid w:val="00143DB6"/>
    <w:rsid w:val="00144139"/>
    <w:rsid w:val="0014532A"/>
    <w:rsid w:val="00147137"/>
    <w:rsid w:val="00147510"/>
    <w:rsid w:val="001502F5"/>
    <w:rsid w:val="0015076F"/>
    <w:rsid w:val="0015391E"/>
    <w:rsid w:val="00153ECB"/>
    <w:rsid w:val="00154D13"/>
    <w:rsid w:val="001572C9"/>
    <w:rsid w:val="001605B2"/>
    <w:rsid w:val="00163383"/>
    <w:rsid w:val="001644A1"/>
    <w:rsid w:val="00164942"/>
    <w:rsid w:val="00164FE7"/>
    <w:rsid w:val="001661FA"/>
    <w:rsid w:val="0016656D"/>
    <w:rsid w:val="00166F9D"/>
    <w:rsid w:val="00167852"/>
    <w:rsid w:val="00167859"/>
    <w:rsid w:val="00167B81"/>
    <w:rsid w:val="00167F41"/>
    <w:rsid w:val="00167FFD"/>
    <w:rsid w:val="001700DB"/>
    <w:rsid w:val="00170CD4"/>
    <w:rsid w:val="001710EA"/>
    <w:rsid w:val="00172E2F"/>
    <w:rsid w:val="00174CC8"/>
    <w:rsid w:val="00176002"/>
    <w:rsid w:val="0017694F"/>
    <w:rsid w:val="001800AA"/>
    <w:rsid w:val="00180A1C"/>
    <w:rsid w:val="00180D79"/>
    <w:rsid w:val="001814EB"/>
    <w:rsid w:val="0018283C"/>
    <w:rsid w:val="001842FC"/>
    <w:rsid w:val="00184D74"/>
    <w:rsid w:val="00185609"/>
    <w:rsid w:val="001859A6"/>
    <w:rsid w:val="00186E91"/>
    <w:rsid w:val="001871F4"/>
    <w:rsid w:val="0019001B"/>
    <w:rsid w:val="00193311"/>
    <w:rsid w:val="001944DC"/>
    <w:rsid w:val="00197E9E"/>
    <w:rsid w:val="001A1397"/>
    <w:rsid w:val="001A2568"/>
    <w:rsid w:val="001A2909"/>
    <w:rsid w:val="001A29B0"/>
    <w:rsid w:val="001A4072"/>
    <w:rsid w:val="001A483E"/>
    <w:rsid w:val="001A5033"/>
    <w:rsid w:val="001A506E"/>
    <w:rsid w:val="001A5B0E"/>
    <w:rsid w:val="001B05D6"/>
    <w:rsid w:val="001B2422"/>
    <w:rsid w:val="001B29C6"/>
    <w:rsid w:val="001B2F8C"/>
    <w:rsid w:val="001B36D3"/>
    <w:rsid w:val="001B5796"/>
    <w:rsid w:val="001B67AA"/>
    <w:rsid w:val="001C02EB"/>
    <w:rsid w:val="001C139A"/>
    <w:rsid w:val="001C1DE5"/>
    <w:rsid w:val="001C20F5"/>
    <w:rsid w:val="001C221F"/>
    <w:rsid w:val="001C23E8"/>
    <w:rsid w:val="001C2BB1"/>
    <w:rsid w:val="001C318F"/>
    <w:rsid w:val="001C51EA"/>
    <w:rsid w:val="001C6532"/>
    <w:rsid w:val="001C7910"/>
    <w:rsid w:val="001D23CC"/>
    <w:rsid w:val="001D261E"/>
    <w:rsid w:val="001D35B6"/>
    <w:rsid w:val="001D39C2"/>
    <w:rsid w:val="001D3CE2"/>
    <w:rsid w:val="001D453E"/>
    <w:rsid w:val="001D4C13"/>
    <w:rsid w:val="001D519E"/>
    <w:rsid w:val="001E0E10"/>
    <w:rsid w:val="001E2E21"/>
    <w:rsid w:val="001E41F1"/>
    <w:rsid w:val="001E55C6"/>
    <w:rsid w:val="001E6628"/>
    <w:rsid w:val="001E7333"/>
    <w:rsid w:val="001F1F46"/>
    <w:rsid w:val="001F2598"/>
    <w:rsid w:val="001F30A8"/>
    <w:rsid w:val="001F5DF2"/>
    <w:rsid w:val="001F7E95"/>
    <w:rsid w:val="0020127D"/>
    <w:rsid w:val="002027D2"/>
    <w:rsid w:val="00204ADB"/>
    <w:rsid w:val="00204E39"/>
    <w:rsid w:val="002059D1"/>
    <w:rsid w:val="00206520"/>
    <w:rsid w:val="00206ADC"/>
    <w:rsid w:val="00211435"/>
    <w:rsid w:val="002144B0"/>
    <w:rsid w:val="0021485E"/>
    <w:rsid w:val="00214EFA"/>
    <w:rsid w:val="00215B55"/>
    <w:rsid w:val="00215F06"/>
    <w:rsid w:val="002169CB"/>
    <w:rsid w:val="0021783B"/>
    <w:rsid w:val="0022123E"/>
    <w:rsid w:val="00223C71"/>
    <w:rsid w:val="002252AF"/>
    <w:rsid w:val="00227462"/>
    <w:rsid w:val="00231B0E"/>
    <w:rsid w:val="00232250"/>
    <w:rsid w:val="0023258D"/>
    <w:rsid w:val="00233F3C"/>
    <w:rsid w:val="002364F1"/>
    <w:rsid w:val="0023768A"/>
    <w:rsid w:val="00237E83"/>
    <w:rsid w:val="00240557"/>
    <w:rsid w:val="0024179B"/>
    <w:rsid w:val="0024260B"/>
    <w:rsid w:val="002428B1"/>
    <w:rsid w:val="00244DD6"/>
    <w:rsid w:val="00245436"/>
    <w:rsid w:val="0024555F"/>
    <w:rsid w:val="0024735A"/>
    <w:rsid w:val="00247A13"/>
    <w:rsid w:val="00247A31"/>
    <w:rsid w:val="00251D0B"/>
    <w:rsid w:val="00253D17"/>
    <w:rsid w:val="00254BB9"/>
    <w:rsid w:val="00254E2F"/>
    <w:rsid w:val="002556F8"/>
    <w:rsid w:val="00255B67"/>
    <w:rsid w:val="002562EF"/>
    <w:rsid w:val="002572F0"/>
    <w:rsid w:val="00257B3F"/>
    <w:rsid w:val="0026266F"/>
    <w:rsid w:val="0026284A"/>
    <w:rsid w:val="00264CC5"/>
    <w:rsid w:val="00264E00"/>
    <w:rsid w:val="002656BF"/>
    <w:rsid w:val="00265E78"/>
    <w:rsid w:val="002668DB"/>
    <w:rsid w:val="00266D5B"/>
    <w:rsid w:val="002679F0"/>
    <w:rsid w:val="002704B0"/>
    <w:rsid w:val="00270547"/>
    <w:rsid w:val="0027193D"/>
    <w:rsid w:val="00272523"/>
    <w:rsid w:val="00273EED"/>
    <w:rsid w:val="00274E3E"/>
    <w:rsid w:val="00274FBC"/>
    <w:rsid w:val="00276DBB"/>
    <w:rsid w:val="002800C1"/>
    <w:rsid w:val="00280E33"/>
    <w:rsid w:val="002821B0"/>
    <w:rsid w:val="0028284B"/>
    <w:rsid w:val="002849FE"/>
    <w:rsid w:val="00285FB8"/>
    <w:rsid w:val="002914E9"/>
    <w:rsid w:val="00292AB4"/>
    <w:rsid w:val="0029511F"/>
    <w:rsid w:val="00295782"/>
    <w:rsid w:val="00296377"/>
    <w:rsid w:val="0029659E"/>
    <w:rsid w:val="00296BCA"/>
    <w:rsid w:val="00296BFF"/>
    <w:rsid w:val="00296EE1"/>
    <w:rsid w:val="0029728D"/>
    <w:rsid w:val="002A1370"/>
    <w:rsid w:val="002A1BB1"/>
    <w:rsid w:val="002A430B"/>
    <w:rsid w:val="002A65C2"/>
    <w:rsid w:val="002B02C1"/>
    <w:rsid w:val="002B0401"/>
    <w:rsid w:val="002B0C44"/>
    <w:rsid w:val="002B0DE0"/>
    <w:rsid w:val="002B1F11"/>
    <w:rsid w:val="002B40E8"/>
    <w:rsid w:val="002B41A3"/>
    <w:rsid w:val="002B4A89"/>
    <w:rsid w:val="002B4D51"/>
    <w:rsid w:val="002B7200"/>
    <w:rsid w:val="002C131F"/>
    <w:rsid w:val="002C16A1"/>
    <w:rsid w:val="002C573A"/>
    <w:rsid w:val="002C5F14"/>
    <w:rsid w:val="002C6ADC"/>
    <w:rsid w:val="002C6E84"/>
    <w:rsid w:val="002D1B22"/>
    <w:rsid w:val="002D2C15"/>
    <w:rsid w:val="002D3D00"/>
    <w:rsid w:val="002E2987"/>
    <w:rsid w:val="002E2D1D"/>
    <w:rsid w:val="002E3D44"/>
    <w:rsid w:val="002E44DD"/>
    <w:rsid w:val="002E5D3F"/>
    <w:rsid w:val="002E70EB"/>
    <w:rsid w:val="002E7337"/>
    <w:rsid w:val="002F0299"/>
    <w:rsid w:val="002F07C5"/>
    <w:rsid w:val="002F18B1"/>
    <w:rsid w:val="002F1CCF"/>
    <w:rsid w:val="002F2FCC"/>
    <w:rsid w:val="002F4A87"/>
    <w:rsid w:val="002F6E2D"/>
    <w:rsid w:val="002F7A9E"/>
    <w:rsid w:val="002F7BCA"/>
    <w:rsid w:val="00300E31"/>
    <w:rsid w:val="00301AE3"/>
    <w:rsid w:val="00302364"/>
    <w:rsid w:val="00303983"/>
    <w:rsid w:val="00303CC7"/>
    <w:rsid w:val="00303EAE"/>
    <w:rsid w:val="0030621F"/>
    <w:rsid w:val="00306325"/>
    <w:rsid w:val="0030750C"/>
    <w:rsid w:val="0031216A"/>
    <w:rsid w:val="0031227C"/>
    <w:rsid w:val="00312721"/>
    <w:rsid w:val="00312D4F"/>
    <w:rsid w:val="00313420"/>
    <w:rsid w:val="003139A0"/>
    <w:rsid w:val="00313FA6"/>
    <w:rsid w:val="003140E4"/>
    <w:rsid w:val="00314F82"/>
    <w:rsid w:val="0031543A"/>
    <w:rsid w:val="00315919"/>
    <w:rsid w:val="003174EC"/>
    <w:rsid w:val="00324E35"/>
    <w:rsid w:val="00327739"/>
    <w:rsid w:val="0033082F"/>
    <w:rsid w:val="00333475"/>
    <w:rsid w:val="00334B97"/>
    <w:rsid w:val="00335A11"/>
    <w:rsid w:val="00335AD4"/>
    <w:rsid w:val="0033658F"/>
    <w:rsid w:val="00337FBE"/>
    <w:rsid w:val="00341446"/>
    <w:rsid w:val="003418BD"/>
    <w:rsid w:val="003433EF"/>
    <w:rsid w:val="00343B65"/>
    <w:rsid w:val="003448A0"/>
    <w:rsid w:val="0034559D"/>
    <w:rsid w:val="00346573"/>
    <w:rsid w:val="00350425"/>
    <w:rsid w:val="003534C2"/>
    <w:rsid w:val="003538F9"/>
    <w:rsid w:val="00353FAF"/>
    <w:rsid w:val="00354AEB"/>
    <w:rsid w:val="00357AE9"/>
    <w:rsid w:val="0036024A"/>
    <w:rsid w:val="003602E9"/>
    <w:rsid w:val="003621EA"/>
    <w:rsid w:val="0036225F"/>
    <w:rsid w:val="0036252E"/>
    <w:rsid w:val="00362A58"/>
    <w:rsid w:val="00362A7A"/>
    <w:rsid w:val="00363618"/>
    <w:rsid w:val="00363C64"/>
    <w:rsid w:val="00365904"/>
    <w:rsid w:val="003665A3"/>
    <w:rsid w:val="00366688"/>
    <w:rsid w:val="00371F49"/>
    <w:rsid w:val="00372F56"/>
    <w:rsid w:val="00374CFF"/>
    <w:rsid w:val="00375348"/>
    <w:rsid w:val="00376A0A"/>
    <w:rsid w:val="00376A26"/>
    <w:rsid w:val="0038163D"/>
    <w:rsid w:val="003823B9"/>
    <w:rsid w:val="003829FF"/>
    <w:rsid w:val="0038422A"/>
    <w:rsid w:val="00384744"/>
    <w:rsid w:val="0038718D"/>
    <w:rsid w:val="003917EC"/>
    <w:rsid w:val="00391EF4"/>
    <w:rsid w:val="00392695"/>
    <w:rsid w:val="00392A92"/>
    <w:rsid w:val="0039443A"/>
    <w:rsid w:val="0039487C"/>
    <w:rsid w:val="003954F6"/>
    <w:rsid w:val="00397718"/>
    <w:rsid w:val="003979A5"/>
    <w:rsid w:val="003A05A4"/>
    <w:rsid w:val="003A1B1F"/>
    <w:rsid w:val="003A4007"/>
    <w:rsid w:val="003A4408"/>
    <w:rsid w:val="003A465F"/>
    <w:rsid w:val="003B18BB"/>
    <w:rsid w:val="003B1B74"/>
    <w:rsid w:val="003B2F7A"/>
    <w:rsid w:val="003B40CB"/>
    <w:rsid w:val="003B50C4"/>
    <w:rsid w:val="003B5233"/>
    <w:rsid w:val="003B6F6C"/>
    <w:rsid w:val="003B6FFE"/>
    <w:rsid w:val="003C0120"/>
    <w:rsid w:val="003C05F2"/>
    <w:rsid w:val="003C2B7D"/>
    <w:rsid w:val="003C2EB4"/>
    <w:rsid w:val="003C32BA"/>
    <w:rsid w:val="003C522A"/>
    <w:rsid w:val="003C67DF"/>
    <w:rsid w:val="003C7D68"/>
    <w:rsid w:val="003D0448"/>
    <w:rsid w:val="003D077E"/>
    <w:rsid w:val="003D1C86"/>
    <w:rsid w:val="003D2246"/>
    <w:rsid w:val="003D4921"/>
    <w:rsid w:val="003D5F72"/>
    <w:rsid w:val="003D6A5A"/>
    <w:rsid w:val="003D6C05"/>
    <w:rsid w:val="003E0A4F"/>
    <w:rsid w:val="003E2C38"/>
    <w:rsid w:val="003E2FA0"/>
    <w:rsid w:val="003E4B86"/>
    <w:rsid w:val="003E51D5"/>
    <w:rsid w:val="003E5C71"/>
    <w:rsid w:val="003E7945"/>
    <w:rsid w:val="003F0FC6"/>
    <w:rsid w:val="003F1C43"/>
    <w:rsid w:val="003F245E"/>
    <w:rsid w:val="003F2A50"/>
    <w:rsid w:val="003F3953"/>
    <w:rsid w:val="003F3C8D"/>
    <w:rsid w:val="003F4A48"/>
    <w:rsid w:val="003F7872"/>
    <w:rsid w:val="004002B8"/>
    <w:rsid w:val="00400F22"/>
    <w:rsid w:val="004011A0"/>
    <w:rsid w:val="0040447F"/>
    <w:rsid w:val="004046D6"/>
    <w:rsid w:val="004067D6"/>
    <w:rsid w:val="00410099"/>
    <w:rsid w:val="004115D0"/>
    <w:rsid w:val="00411BE3"/>
    <w:rsid w:val="00413458"/>
    <w:rsid w:val="00415161"/>
    <w:rsid w:val="0041517D"/>
    <w:rsid w:val="00415CB0"/>
    <w:rsid w:val="004225C7"/>
    <w:rsid w:val="00422B79"/>
    <w:rsid w:val="004261F8"/>
    <w:rsid w:val="00426C81"/>
    <w:rsid w:val="00430B23"/>
    <w:rsid w:val="00431849"/>
    <w:rsid w:val="00433617"/>
    <w:rsid w:val="00434F38"/>
    <w:rsid w:val="00435C01"/>
    <w:rsid w:val="00437414"/>
    <w:rsid w:val="00437889"/>
    <w:rsid w:val="004378F6"/>
    <w:rsid w:val="00437DB9"/>
    <w:rsid w:val="00443BB5"/>
    <w:rsid w:val="00444B75"/>
    <w:rsid w:val="004474FB"/>
    <w:rsid w:val="00450F90"/>
    <w:rsid w:val="0045284E"/>
    <w:rsid w:val="00453414"/>
    <w:rsid w:val="00453A69"/>
    <w:rsid w:val="00454129"/>
    <w:rsid w:val="00456C81"/>
    <w:rsid w:val="00456DCD"/>
    <w:rsid w:val="00457B5C"/>
    <w:rsid w:val="00457E10"/>
    <w:rsid w:val="00460850"/>
    <w:rsid w:val="004631FC"/>
    <w:rsid w:val="00464697"/>
    <w:rsid w:val="00466B26"/>
    <w:rsid w:val="00466F12"/>
    <w:rsid w:val="0047036B"/>
    <w:rsid w:val="00470529"/>
    <w:rsid w:val="004706E6"/>
    <w:rsid w:val="00473135"/>
    <w:rsid w:val="00473861"/>
    <w:rsid w:val="00475083"/>
    <w:rsid w:val="00475F59"/>
    <w:rsid w:val="00476308"/>
    <w:rsid w:val="004772E3"/>
    <w:rsid w:val="0048057D"/>
    <w:rsid w:val="00480A1E"/>
    <w:rsid w:val="00480B34"/>
    <w:rsid w:val="00481AB3"/>
    <w:rsid w:val="0048333F"/>
    <w:rsid w:val="00485221"/>
    <w:rsid w:val="004852E7"/>
    <w:rsid w:val="004856C0"/>
    <w:rsid w:val="00486031"/>
    <w:rsid w:val="00486675"/>
    <w:rsid w:val="0048750C"/>
    <w:rsid w:val="00487875"/>
    <w:rsid w:val="004918F9"/>
    <w:rsid w:val="00491902"/>
    <w:rsid w:val="004929D6"/>
    <w:rsid w:val="00493EAD"/>
    <w:rsid w:val="00494088"/>
    <w:rsid w:val="00494702"/>
    <w:rsid w:val="0049550D"/>
    <w:rsid w:val="00495F7E"/>
    <w:rsid w:val="004960C8"/>
    <w:rsid w:val="00497136"/>
    <w:rsid w:val="004A0E23"/>
    <w:rsid w:val="004A1353"/>
    <w:rsid w:val="004A1A9D"/>
    <w:rsid w:val="004A28D1"/>
    <w:rsid w:val="004A5AC3"/>
    <w:rsid w:val="004A753C"/>
    <w:rsid w:val="004B0664"/>
    <w:rsid w:val="004B1968"/>
    <w:rsid w:val="004B2395"/>
    <w:rsid w:val="004B47AC"/>
    <w:rsid w:val="004B60D9"/>
    <w:rsid w:val="004C0CC7"/>
    <w:rsid w:val="004C150A"/>
    <w:rsid w:val="004C1653"/>
    <w:rsid w:val="004C2C0C"/>
    <w:rsid w:val="004C35F6"/>
    <w:rsid w:val="004C38CE"/>
    <w:rsid w:val="004C4BC0"/>
    <w:rsid w:val="004D0123"/>
    <w:rsid w:val="004D0F2B"/>
    <w:rsid w:val="004D3412"/>
    <w:rsid w:val="004D4BA0"/>
    <w:rsid w:val="004D6804"/>
    <w:rsid w:val="004E2286"/>
    <w:rsid w:val="004E22A5"/>
    <w:rsid w:val="004E50BC"/>
    <w:rsid w:val="004E5213"/>
    <w:rsid w:val="004E57DC"/>
    <w:rsid w:val="004E5FB7"/>
    <w:rsid w:val="004E6227"/>
    <w:rsid w:val="004E6A93"/>
    <w:rsid w:val="004E7491"/>
    <w:rsid w:val="004E7E89"/>
    <w:rsid w:val="004F09F9"/>
    <w:rsid w:val="004F0FFA"/>
    <w:rsid w:val="004F17E7"/>
    <w:rsid w:val="004F2EDB"/>
    <w:rsid w:val="004F3F29"/>
    <w:rsid w:val="004F45A4"/>
    <w:rsid w:val="004F4E9E"/>
    <w:rsid w:val="004F6A6B"/>
    <w:rsid w:val="004F7EA1"/>
    <w:rsid w:val="00500542"/>
    <w:rsid w:val="00500959"/>
    <w:rsid w:val="00502400"/>
    <w:rsid w:val="00502CC0"/>
    <w:rsid w:val="00510D70"/>
    <w:rsid w:val="005111BD"/>
    <w:rsid w:val="00511B55"/>
    <w:rsid w:val="00512118"/>
    <w:rsid w:val="00512615"/>
    <w:rsid w:val="0051313E"/>
    <w:rsid w:val="005133D0"/>
    <w:rsid w:val="00514B16"/>
    <w:rsid w:val="00516806"/>
    <w:rsid w:val="00516E9D"/>
    <w:rsid w:val="00522BB3"/>
    <w:rsid w:val="00523408"/>
    <w:rsid w:val="0052411A"/>
    <w:rsid w:val="005247FE"/>
    <w:rsid w:val="00524CE4"/>
    <w:rsid w:val="005251FF"/>
    <w:rsid w:val="00526106"/>
    <w:rsid w:val="005277AA"/>
    <w:rsid w:val="00527ECB"/>
    <w:rsid w:val="0053075C"/>
    <w:rsid w:val="0053119B"/>
    <w:rsid w:val="00532BC0"/>
    <w:rsid w:val="00533920"/>
    <w:rsid w:val="00535FB3"/>
    <w:rsid w:val="00536964"/>
    <w:rsid w:val="00537243"/>
    <w:rsid w:val="00537B32"/>
    <w:rsid w:val="00537E6F"/>
    <w:rsid w:val="0054094A"/>
    <w:rsid w:val="005425AE"/>
    <w:rsid w:val="0054390C"/>
    <w:rsid w:val="00543F79"/>
    <w:rsid w:val="0054530C"/>
    <w:rsid w:val="0054596B"/>
    <w:rsid w:val="00547419"/>
    <w:rsid w:val="00547989"/>
    <w:rsid w:val="00550277"/>
    <w:rsid w:val="00550C8B"/>
    <w:rsid w:val="00550D5C"/>
    <w:rsid w:val="00551B34"/>
    <w:rsid w:val="00551D03"/>
    <w:rsid w:val="00552759"/>
    <w:rsid w:val="00553B48"/>
    <w:rsid w:val="00554E0E"/>
    <w:rsid w:val="00555341"/>
    <w:rsid w:val="00555FB4"/>
    <w:rsid w:val="00556523"/>
    <w:rsid w:val="005567C6"/>
    <w:rsid w:val="00556E45"/>
    <w:rsid w:val="0055711B"/>
    <w:rsid w:val="0055762F"/>
    <w:rsid w:val="005613C2"/>
    <w:rsid w:val="005628AC"/>
    <w:rsid w:val="00565770"/>
    <w:rsid w:val="00566745"/>
    <w:rsid w:val="00566E38"/>
    <w:rsid w:val="00566F35"/>
    <w:rsid w:val="00567771"/>
    <w:rsid w:val="0057151D"/>
    <w:rsid w:val="005724BB"/>
    <w:rsid w:val="00572BE5"/>
    <w:rsid w:val="0057461D"/>
    <w:rsid w:val="00576330"/>
    <w:rsid w:val="00576670"/>
    <w:rsid w:val="00576C4F"/>
    <w:rsid w:val="005771CD"/>
    <w:rsid w:val="005778E5"/>
    <w:rsid w:val="00580D08"/>
    <w:rsid w:val="00584403"/>
    <w:rsid w:val="005851BA"/>
    <w:rsid w:val="0058595E"/>
    <w:rsid w:val="00587B60"/>
    <w:rsid w:val="00591797"/>
    <w:rsid w:val="00593566"/>
    <w:rsid w:val="00593888"/>
    <w:rsid w:val="005945A2"/>
    <w:rsid w:val="0059553E"/>
    <w:rsid w:val="00595689"/>
    <w:rsid w:val="00595A9C"/>
    <w:rsid w:val="00597BA3"/>
    <w:rsid w:val="005A005C"/>
    <w:rsid w:val="005A1F5A"/>
    <w:rsid w:val="005A3965"/>
    <w:rsid w:val="005A54D0"/>
    <w:rsid w:val="005A6158"/>
    <w:rsid w:val="005A618D"/>
    <w:rsid w:val="005B1511"/>
    <w:rsid w:val="005B1BD7"/>
    <w:rsid w:val="005B20C8"/>
    <w:rsid w:val="005B2BB6"/>
    <w:rsid w:val="005B2C85"/>
    <w:rsid w:val="005B2D79"/>
    <w:rsid w:val="005B5BB8"/>
    <w:rsid w:val="005C0B85"/>
    <w:rsid w:val="005C1A9E"/>
    <w:rsid w:val="005C3F8C"/>
    <w:rsid w:val="005C400C"/>
    <w:rsid w:val="005C4FA9"/>
    <w:rsid w:val="005C521C"/>
    <w:rsid w:val="005C6F36"/>
    <w:rsid w:val="005C76BD"/>
    <w:rsid w:val="005C7C26"/>
    <w:rsid w:val="005D1056"/>
    <w:rsid w:val="005D2432"/>
    <w:rsid w:val="005D67E9"/>
    <w:rsid w:val="005D6901"/>
    <w:rsid w:val="005E0A0E"/>
    <w:rsid w:val="005E4A7A"/>
    <w:rsid w:val="005E503C"/>
    <w:rsid w:val="005E5A1F"/>
    <w:rsid w:val="005F1203"/>
    <w:rsid w:val="005F15CD"/>
    <w:rsid w:val="005F2753"/>
    <w:rsid w:val="005F292C"/>
    <w:rsid w:val="005F37DF"/>
    <w:rsid w:val="005F6B0A"/>
    <w:rsid w:val="005F6BC2"/>
    <w:rsid w:val="005F6E38"/>
    <w:rsid w:val="00600C1B"/>
    <w:rsid w:val="006020A8"/>
    <w:rsid w:val="00602775"/>
    <w:rsid w:val="00602D87"/>
    <w:rsid w:val="00602E42"/>
    <w:rsid w:val="006054F7"/>
    <w:rsid w:val="00605D9A"/>
    <w:rsid w:val="00606B04"/>
    <w:rsid w:val="00610208"/>
    <w:rsid w:val="00611C95"/>
    <w:rsid w:val="00612C3D"/>
    <w:rsid w:val="006157A3"/>
    <w:rsid w:val="00616D23"/>
    <w:rsid w:val="00622490"/>
    <w:rsid w:val="006224A0"/>
    <w:rsid w:val="006234C8"/>
    <w:rsid w:val="00623A6B"/>
    <w:rsid w:val="00623F7C"/>
    <w:rsid w:val="006241CF"/>
    <w:rsid w:val="0062637F"/>
    <w:rsid w:val="0062699E"/>
    <w:rsid w:val="006302E7"/>
    <w:rsid w:val="00630BED"/>
    <w:rsid w:val="0063224F"/>
    <w:rsid w:val="00632924"/>
    <w:rsid w:val="00633618"/>
    <w:rsid w:val="00635190"/>
    <w:rsid w:val="00635ACC"/>
    <w:rsid w:val="00635BF5"/>
    <w:rsid w:val="00637201"/>
    <w:rsid w:val="00637241"/>
    <w:rsid w:val="0064015F"/>
    <w:rsid w:val="00640B81"/>
    <w:rsid w:val="0064120B"/>
    <w:rsid w:val="00641BD2"/>
    <w:rsid w:val="00642903"/>
    <w:rsid w:val="00642A79"/>
    <w:rsid w:val="006448F0"/>
    <w:rsid w:val="0064518B"/>
    <w:rsid w:val="00651999"/>
    <w:rsid w:val="00652D5D"/>
    <w:rsid w:val="00653938"/>
    <w:rsid w:val="00654700"/>
    <w:rsid w:val="0065539C"/>
    <w:rsid w:val="0065640D"/>
    <w:rsid w:val="006569FB"/>
    <w:rsid w:val="006570FF"/>
    <w:rsid w:val="006618C3"/>
    <w:rsid w:val="00661ADE"/>
    <w:rsid w:val="00661C7E"/>
    <w:rsid w:val="00664FBE"/>
    <w:rsid w:val="00666EDF"/>
    <w:rsid w:val="006751B9"/>
    <w:rsid w:val="00677F87"/>
    <w:rsid w:val="0068167B"/>
    <w:rsid w:val="006859F1"/>
    <w:rsid w:val="00685B85"/>
    <w:rsid w:val="006873EC"/>
    <w:rsid w:val="006874C2"/>
    <w:rsid w:val="00687727"/>
    <w:rsid w:val="00690CF0"/>
    <w:rsid w:val="00692389"/>
    <w:rsid w:val="00692F93"/>
    <w:rsid w:val="006930A2"/>
    <w:rsid w:val="006942D9"/>
    <w:rsid w:val="0069628C"/>
    <w:rsid w:val="006A164E"/>
    <w:rsid w:val="006A227C"/>
    <w:rsid w:val="006A3C37"/>
    <w:rsid w:val="006A4102"/>
    <w:rsid w:val="006A48CF"/>
    <w:rsid w:val="006A56A6"/>
    <w:rsid w:val="006A60C3"/>
    <w:rsid w:val="006A63B7"/>
    <w:rsid w:val="006A6F9E"/>
    <w:rsid w:val="006A79D3"/>
    <w:rsid w:val="006B0D98"/>
    <w:rsid w:val="006B0DD0"/>
    <w:rsid w:val="006B4193"/>
    <w:rsid w:val="006B457E"/>
    <w:rsid w:val="006B5C6D"/>
    <w:rsid w:val="006B6ADA"/>
    <w:rsid w:val="006B7364"/>
    <w:rsid w:val="006C0A14"/>
    <w:rsid w:val="006C2383"/>
    <w:rsid w:val="006C5455"/>
    <w:rsid w:val="006C591B"/>
    <w:rsid w:val="006C59E4"/>
    <w:rsid w:val="006C6E50"/>
    <w:rsid w:val="006C72CF"/>
    <w:rsid w:val="006C79AF"/>
    <w:rsid w:val="006D01C3"/>
    <w:rsid w:val="006D4977"/>
    <w:rsid w:val="006E3030"/>
    <w:rsid w:val="006E4C06"/>
    <w:rsid w:val="006E7163"/>
    <w:rsid w:val="006F0527"/>
    <w:rsid w:val="006F071E"/>
    <w:rsid w:val="006F26DA"/>
    <w:rsid w:val="006F2782"/>
    <w:rsid w:val="006F2BED"/>
    <w:rsid w:val="006F344F"/>
    <w:rsid w:val="00705029"/>
    <w:rsid w:val="00705558"/>
    <w:rsid w:val="00707025"/>
    <w:rsid w:val="00711D4A"/>
    <w:rsid w:val="00714666"/>
    <w:rsid w:val="00715A11"/>
    <w:rsid w:val="00715ECC"/>
    <w:rsid w:val="0071623A"/>
    <w:rsid w:val="0072083D"/>
    <w:rsid w:val="00721297"/>
    <w:rsid w:val="0072178C"/>
    <w:rsid w:val="007253B1"/>
    <w:rsid w:val="007264DA"/>
    <w:rsid w:val="0072760C"/>
    <w:rsid w:val="0073001B"/>
    <w:rsid w:val="007307FF"/>
    <w:rsid w:val="00730E1E"/>
    <w:rsid w:val="00731221"/>
    <w:rsid w:val="00731736"/>
    <w:rsid w:val="00732916"/>
    <w:rsid w:val="00733337"/>
    <w:rsid w:val="007335AA"/>
    <w:rsid w:val="00733A9E"/>
    <w:rsid w:val="00734703"/>
    <w:rsid w:val="00734D1F"/>
    <w:rsid w:val="00734DD1"/>
    <w:rsid w:val="00737131"/>
    <w:rsid w:val="00737C39"/>
    <w:rsid w:val="00740F5D"/>
    <w:rsid w:val="00741207"/>
    <w:rsid w:val="007414BC"/>
    <w:rsid w:val="007437E2"/>
    <w:rsid w:val="00744379"/>
    <w:rsid w:val="00745237"/>
    <w:rsid w:val="0074538D"/>
    <w:rsid w:val="00745498"/>
    <w:rsid w:val="00745809"/>
    <w:rsid w:val="007469D9"/>
    <w:rsid w:val="00747683"/>
    <w:rsid w:val="007478E2"/>
    <w:rsid w:val="00747FC2"/>
    <w:rsid w:val="007505FE"/>
    <w:rsid w:val="007540D6"/>
    <w:rsid w:val="00755AB7"/>
    <w:rsid w:val="00757CCE"/>
    <w:rsid w:val="00757F6F"/>
    <w:rsid w:val="00760A3E"/>
    <w:rsid w:val="0076160F"/>
    <w:rsid w:val="0076162E"/>
    <w:rsid w:val="00761909"/>
    <w:rsid w:val="00761E39"/>
    <w:rsid w:val="00762C75"/>
    <w:rsid w:val="00763616"/>
    <w:rsid w:val="00765687"/>
    <w:rsid w:val="00766170"/>
    <w:rsid w:val="007701D1"/>
    <w:rsid w:val="00771AF6"/>
    <w:rsid w:val="00772142"/>
    <w:rsid w:val="0077264E"/>
    <w:rsid w:val="007726F4"/>
    <w:rsid w:val="00774951"/>
    <w:rsid w:val="00775818"/>
    <w:rsid w:val="00776293"/>
    <w:rsid w:val="00777881"/>
    <w:rsid w:val="00777BBF"/>
    <w:rsid w:val="00777E42"/>
    <w:rsid w:val="007806EC"/>
    <w:rsid w:val="00780CA9"/>
    <w:rsid w:val="00782D90"/>
    <w:rsid w:val="007833F3"/>
    <w:rsid w:val="00785509"/>
    <w:rsid w:val="00786851"/>
    <w:rsid w:val="00786BCA"/>
    <w:rsid w:val="00786BEB"/>
    <w:rsid w:val="00786F10"/>
    <w:rsid w:val="00787276"/>
    <w:rsid w:val="007874D2"/>
    <w:rsid w:val="007936F2"/>
    <w:rsid w:val="007970AF"/>
    <w:rsid w:val="007A0726"/>
    <w:rsid w:val="007A0B09"/>
    <w:rsid w:val="007A1BA6"/>
    <w:rsid w:val="007A1BF5"/>
    <w:rsid w:val="007A1C5C"/>
    <w:rsid w:val="007A1DC6"/>
    <w:rsid w:val="007A28F9"/>
    <w:rsid w:val="007A4735"/>
    <w:rsid w:val="007A6232"/>
    <w:rsid w:val="007A6B4A"/>
    <w:rsid w:val="007A718B"/>
    <w:rsid w:val="007B2B07"/>
    <w:rsid w:val="007B45B3"/>
    <w:rsid w:val="007B4D86"/>
    <w:rsid w:val="007B5523"/>
    <w:rsid w:val="007B5627"/>
    <w:rsid w:val="007B7159"/>
    <w:rsid w:val="007B7437"/>
    <w:rsid w:val="007B7F30"/>
    <w:rsid w:val="007C0E85"/>
    <w:rsid w:val="007C143D"/>
    <w:rsid w:val="007C1E18"/>
    <w:rsid w:val="007C31F6"/>
    <w:rsid w:val="007C4844"/>
    <w:rsid w:val="007C59CE"/>
    <w:rsid w:val="007C5C36"/>
    <w:rsid w:val="007D0125"/>
    <w:rsid w:val="007D1F37"/>
    <w:rsid w:val="007D39BE"/>
    <w:rsid w:val="007D4104"/>
    <w:rsid w:val="007D4B1C"/>
    <w:rsid w:val="007D5A8B"/>
    <w:rsid w:val="007D5C80"/>
    <w:rsid w:val="007D7B20"/>
    <w:rsid w:val="007E0BB4"/>
    <w:rsid w:val="007E1631"/>
    <w:rsid w:val="007E2A90"/>
    <w:rsid w:val="007E46D6"/>
    <w:rsid w:val="007E52F1"/>
    <w:rsid w:val="007E546E"/>
    <w:rsid w:val="007E5B65"/>
    <w:rsid w:val="007E6F85"/>
    <w:rsid w:val="007E7801"/>
    <w:rsid w:val="007F00A9"/>
    <w:rsid w:val="007F0252"/>
    <w:rsid w:val="007F04BE"/>
    <w:rsid w:val="007F22AA"/>
    <w:rsid w:val="007F3710"/>
    <w:rsid w:val="007F458D"/>
    <w:rsid w:val="007F533F"/>
    <w:rsid w:val="007F7798"/>
    <w:rsid w:val="00803DE1"/>
    <w:rsid w:val="008073D1"/>
    <w:rsid w:val="00807A66"/>
    <w:rsid w:val="00807F85"/>
    <w:rsid w:val="008115B6"/>
    <w:rsid w:val="00812429"/>
    <w:rsid w:val="00815297"/>
    <w:rsid w:val="00815B32"/>
    <w:rsid w:val="0081675F"/>
    <w:rsid w:val="00817ED6"/>
    <w:rsid w:val="00817EF4"/>
    <w:rsid w:val="00821B12"/>
    <w:rsid w:val="00825D21"/>
    <w:rsid w:val="0082743C"/>
    <w:rsid w:val="00827D12"/>
    <w:rsid w:val="008307EA"/>
    <w:rsid w:val="00831534"/>
    <w:rsid w:val="00831B12"/>
    <w:rsid w:val="00832949"/>
    <w:rsid w:val="008349F0"/>
    <w:rsid w:val="00835A7F"/>
    <w:rsid w:val="00835E34"/>
    <w:rsid w:val="0083616E"/>
    <w:rsid w:val="008365C1"/>
    <w:rsid w:val="00836745"/>
    <w:rsid w:val="0083747D"/>
    <w:rsid w:val="00837E1D"/>
    <w:rsid w:val="0084127D"/>
    <w:rsid w:val="00841F29"/>
    <w:rsid w:val="00843295"/>
    <w:rsid w:val="008437EB"/>
    <w:rsid w:val="00844983"/>
    <w:rsid w:val="00845741"/>
    <w:rsid w:val="0084624D"/>
    <w:rsid w:val="00846876"/>
    <w:rsid w:val="00847BFE"/>
    <w:rsid w:val="0085015F"/>
    <w:rsid w:val="00851AAF"/>
    <w:rsid w:val="008522F1"/>
    <w:rsid w:val="008525E3"/>
    <w:rsid w:val="0085362E"/>
    <w:rsid w:val="00854174"/>
    <w:rsid w:val="008566B5"/>
    <w:rsid w:val="00857AAB"/>
    <w:rsid w:val="008609B4"/>
    <w:rsid w:val="00861C69"/>
    <w:rsid w:val="008623E3"/>
    <w:rsid w:val="00862723"/>
    <w:rsid w:val="008633D7"/>
    <w:rsid w:val="00863D6C"/>
    <w:rsid w:val="008659C1"/>
    <w:rsid w:val="00866538"/>
    <w:rsid w:val="00867590"/>
    <w:rsid w:val="00870AA8"/>
    <w:rsid w:val="00871DF2"/>
    <w:rsid w:val="0087455E"/>
    <w:rsid w:val="00875B69"/>
    <w:rsid w:val="00875D4E"/>
    <w:rsid w:val="00875F76"/>
    <w:rsid w:val="0088152C"/>
    <w:rsid w:val="00883296"/>
    <w:rsid w:val="00884D1C"/>
    <w:rsid w:val="00885C2D"/>
    <w:rsid w:val="00890808"/>
    <w:rsid w:val="008909C0"/>
    <w:rsid w:val="00891D31"/>
    <w:rsid w:val="00892922"/>
    <w:rsid w:val="00892E63"/>
    <w:rsid w:val="00895359"/>
    <w:rsid w:val="008977AA"/>
    <w:rsid w:val="008A0FB9"/>
    <w:rsid w:val="008A3B40"/>
    <w:rsid w:val="008A41F0"/>
    <w:rsid w:val="008A4DDF"/>
    <w:rsid w:val="008A576C"/>
    <w:rsid w:val="008A7F5A"/>
    <w:rsid w:val="008B42C9"/>
    <w:rsid w:val="008B434A"/>
    <w:rsid w:val="008B4BED"/>
    <w:rsid w:val="008B4CFD"/>
    <w:rsid w:val="008B53FF"/>
    <w:rsid w:val="008B551D"/>
    <w:rsid w:val="008B5B03"/>
    <w:rsid w:val="008B5B6E"/>
    <w:rsid w:val="008B5DCB"/>
    <w:rsid w:val="008C1387"/>
    <w:rsid w:val="008C1732"/>
    <w:rsid w:val="008C1AEF"/>
    <w:rsid w:val="008C1C17"/>
    <w:rsid w:val="008C4BA5"/>
    <w:rsid w:val="008C5240"/>
    <w:rsid w:val="008C55E5"/>
    <w:rsid w:val="008C7B06"/>
    <w:rsid w:val="008C7B14"/>
    <w:rsid w:val="008D11B7"/>
    <w:rsid w:val="008D1FBA"/>
    <w:rsid w:val="008D2148"/>
    <w:rsid w:val="008D3BA4"/>
    <w:rsid w:val="008D3F8B"/>
    <w:rsid w:val="008D50DD"/>
    <w:rsid w:val="008D705A"/>
    <w:rsid w:val="008D775A"/>
    <w:rsid w:val="008E010B"/>
    <w:rsid w:val="008E0AD6"/>
    <w:rsid w:val="008E3298"/>
    <w:rsid w:val="008E5D91"/>
    <w:rsid w:val="008E6CE1"/>
    <w:rsid w:val="008E6F12"/>
    <w:rsid w:val="008F4ADC"/>
    <w:rsid w:val="008F4AE9"/>
    <w:rsid w:val="008F614A"/>
    <w:rsid w:val="008F65B4"/>
    <w:rsid w:val="008F710C"/>
    <w:rsid w:val="00900241"/>
    <w:rsid w:val="00900359"/>
    <w:rsid w:val="00901258"/>
    <w:rsid w:val="00901AF6"/>
    <w:rsid w:val="00901D1F"/>
    <w:rsid w:val="00901EAE"/>
    <w:rsid w:val="00903388"/>
    <w:rsid w:val="00903792"/>
    <w:rsid w:val="00904375"/>
    <w:rsid w:val="00905777"/>
    <w:rsid w:val="00905EE1"/>
    <w:rsid w:val="0090676E"/>
    <w:rsid w:val="00911DC3"/>
    <w:rsid w:val="00912718"/>
    <w:rsid w:val="00915124"/>
    <w:rsid w:val="00923681"/>
    <w:rsid w:val="0092423A"/>
    <w:rsid w:val="009245D3"/>
    <w:rsid w:val="00924E73"/>
    <w:rsid w:val="00925645"/>
    <w:rsid w:val="0092596B"/>
    <w:rsid w:val="00925B64"/>
    <w:rsid w:val="00925F5F"/>
    <w:rsid w:val="00927A4D"/>
    <w:rsid w:val="00931F83"/>
    <w:rsid w:val="00933E71"/>
    <w:rsid w:val="009361A7"/>
    <w:rsid w:val="00936416"/>
    <w:rsid w:val="00936DE3"/>
    <w:rsid w:val="00941E7E"/>
    <w:rsid w:val="00941FDA"/>
    <w:rsid w:val="009439FA"/>
    <w:rsid w:val="009447F1"/>
    <w:rsid w:val="00946298"/>
    <w:rsid w:val="009462B1"/>
    <w:rsid w:val="009462E8"/>
    <w:rsid w:val="00946622"/>
    <w:rsid w:val="00946A80"/>
    <w:rsid w:val="00947D35"/>
    <w:rsid w:val="00952398"/>
    <w:rsid w:val="009523AF"/>
    <w:rsid w:val="00952CB9"/>
    <w:rsid w:val="00952D8D"/>
    <w:rsid w:val="00953AD2"/>
    <w:rsid w:val="009540B0"/>
    <w:rsid w:val="00955B30"/>
    <w:rsid w:val="00955DB1"/>
    <w:rsid w:val="0096122E"/>
    <w:rsid w:val="0096376E"/>
    <w:rsid w:val="00964088"/>
    <w:rsid w:val="00964A5C"/>
    <w:rsid w:val="009657B3"/>
    <w:rsid w:val="00965B36"/>
    <w:rsid w:val="0097061C"/>
    <w:rsid w:val="00970BAE"/>
    <w:rsid w:val="0097253B"/>
    <w:rsid w:val="00972FA5"/>
    <w:rsid w:val="009731F5"/>
    <w:rsid w:val="00973266"/>
    <w:rsid w:val="00973C08"/>
    <w:rsid w:val="009768BB"/>
    <w:rsid w:val="00976C45"/>
    <w:rsid w:val="00977C3A"/>
    <w:rsid w:val="009816BD"/>
    <w:rsid w:val="00982A21"/>
    <w:rsid w:val="0098306F"/>
    <w:rsid w:val="009834A4"/>
    <w:rsid w:val="00986C1D"/>
    <w:rsid w:val="00990B22"/>
    <w:rsid w:val="00991BD1"/>
    <w:rsid w:val="00992278"/>
    <w:rsid w:val="00993B8F"/>
    <w:rsid w:val="00993C8E"/>
    <w:rsid w:val="00994D36"/>
    <w:rsid w:val="00996B69"/>
    <w:rsid w:val="0099729D"/>
    <w:rsid w:val="00997E2D"/>
    <w:rsid w:val="009A0254"/>
    <w:rsid w:val="009A0A3D"/>
    <w:rsid w:val="009A14D2"/>
    <w:rsid w:val="009A2B54"/>
    <w:rsid w:val="009A3789"/>
    <w:rsid w:val="009A49EA"/>
    <w:rsid w:val="009A7A02"/>
    <w:rsid w:val="009B0F64"/>
    <w:rsid w:val="009B2533"/>
    <w:rsid w:val="009B4209"/>
    <w:rsid w:val="009B48EF"/>
    <w:rsid w:val="009B5175"/>
    <w:rsid w:val="009C0E92"/>
    <w:rsid w:val="009C14DC"/>
    <w:rsid w:val="009C33F2"/>
    <w:rsid w:val="009C3DBB"/>
    <w:rsid w:val="009C407D"/>
    <w:rsid w:val="009C41F8"/>
    <w:rsid w:val="009C466C"/>
    <w:rsid w:val="009C4A4C"/>
    <w:rsid w:val="009C5CB0"/>
    <w:rsid w:val="009C7B8E"/>
    <w:rsid w:val="009D10BE"/>
    <w:rsid w:val="009D1D80"/>
    <w:rsid w:val="009D2EAE"/>
    <w:rsid w:val="009D48D9"/>
    <w:rsid w:val="009D54F1"/>
    <w:rsid w:val="009D55E3"/>
    <w:rsid w:val="009E1696"/>
    <w:rsid w:val="009E28D0"/>
    <w:rsid w:val="009E2AFD"/>
    <w:rsid w:val="009E3475"/>
    <w:rsid w:val="009E5057"/>
    <w:rsid w:val="009E5BFE"/>
    <w:rsid w:val="009E5D4C"/>
    <w:rsid w:val="009E5E4D"/>
    <w:rsid w:val="009E666F"/>
    <w:rsid w:val="009E74CB"/>
    <w:rsid w:val="009F0CC2"/>
    <w:rsid w:val="009F5866"/>
    <w:rsid w:val="009F6B85"/>
    <w:rsid w:val="009F6C33"/>
    <w:rsid w:val="009F7C31"/>
    <w:rsid w:val="00A00209"/>
    <w:rsid w:val="00A057F3"/>
    <w:rsid w:val="00A061A5"/>
    <w:rsid w:val="00A100AC"/>
    <w:rsid w:val="00A111FB"/>
    <w:rsid w:val="00A12349"/>
    <w:rsid w:val="00A124AC"/>
    <w:rsid w:val="00A128F7"/>
    <w:rsid w:val="00A13102"/>
    <w:rsid w:val="00A132BB"/>
    <w:rsid w:val="00A1590F"/>
    <w:rsid w:val="00A203F7"/>
    <w:rsid w:val="00A21F76"/>
    <w:rsid w:val="00A2235C"/>
    <w:rsid w:val="00A249DC"/>
    <w:rsid w:val="00A25E19"/>
    <w:rsid w:val="00A25F82"/>
    <w:rsid w:val="00A27129"/>
    <w:rsid w:val="00A27853"/>
    <w:rsid w:val="00A30081"/>
    <w:rsid w:val="00A31ACA"/>
    <w:rsid w:val="00A31F5B"/>
    <w:rsid w:val="00A32317"/>
    <w:rsid w:val="00A32DC5"/>
    <w:rsid w:val="00A32F33"/>
    <w:rsid w:val="00A342D8"/>
    <w:rsid w:val="00A347DE"/>
    <w:rsid w:val="00A355EA"/>
    <w:rsid w:val="00A35676"/>
    <w:rsid w:val="00A35712"/>
    <w:rsid w:val="00A37978"/>
    <w:rsid w:val="00A37BFA"/>
    <w:rsid w:val="00A41639"/>
    <w:rsid w:val="00A445CA"/>
    <w:rsid w:val="00A463DF"/>
    <w:rsid w:val="00A50B8D"/>
    <w:rsid w:val="00A51242"/>
    <w:rsid w:val="00A541A1"/>
    <w:rsid w:val="00A55677"/>
    <w:rsid w:val="00A5568C"/>
    <w:rsid w:val="00A57894"/>
    <w:rsid w:val="00A579B1"/>
    <w:rsid w:val="00A57F5C"/>
    <w:rsid w:val="00A60B65"/>
    <w:rsid w:val="00A61D03"/>
    <w:rsid w:val="00A6356E"/>
    <w:rsid w:val="00A63A4A"/>
    <w:rsid w:val="00A63F07"/>
    <w:rsid w:val="00A64914"/>
    <w:rsid w:val="00A64DA6"/>
    <w:rsid w:val="00A65BD1"/>
    <w:rsid w:val="00A66B48"/>
    <w:rsid w:val="00A6750E"/>
    <w:rsid w:val="00A6789B"/>
    <w:rsid w:val="00A67C22"/>
    <w:rsid w:val="00A707ED"/>
    <w:rsid w:val="00A7139E"/>
    <w:rsid w:val="00A74B38"/>
    <w:rsid w:val="00A74EF0"/>
    <w:rsid w:val="00A770C4"/>
    <w:rsid w:val="00A81E64"/>
    <w:rsid w:val="00A83B9A"/>
    <w:rsid w:val="00A83C41"/>
    <w:rsid w:val="00A84370"/>
    <w:rsid w:val="00A87C50"/>
    <w:rsid w:val="00A9129F"/>
    <w:rsid w:val="00A91A0F"/>
    <w:rsid w:val="00A92B23"/>
    <w:rsid w:val="00A95D51"/>
    <w:rsid w:val="00A95F13"/>
    <w:rsid w:val="00A95FB8"/>
    <w:rsid w:val="00A96B79"/>
    <w:rsid w:val="00A97CBC"/>
    <w:rsid w:val="00AA0ACE"/>
    <w:rsid w:val="00AA2F67"/>
    <w:rsid w:val="00AA3B25"/>
    <w:rsid w:val="00AA4012"/>
    <w:rsid w:val="00AB04B1"/>
    <w:rsid w:val="00AB06D4"/>
    <w:rsid w:val="00AB19A4"/>
    <w:rsid w:val="00AB440E"/>
    <w:rsid w:val="00AB4F41"/>
    <w:rsid w:val="00AB5C68"/>
    <w:rsid w:val="00AB6C39"/>
    <w:rsid w:val="00AB79FB"/>
    <w:rsid w:val="00AC0584"/>
    <w:rsid w:val="00AC0B97"/>
    <w:rsid w:val="00AC10FE"/>
    <w:rsid w:val="00AC144A"/>
    <w:rsid w:val="00AC27FB"/>
    <w:rsid w:val="00AC2A5C"/>
    <w:rsid w:val="00AC381C"/>
    <w:rsid w:val="00AC63E1"/>
    <w:rsid w:val="00AC71DB"/>
    <w:rsid w:val="00AD0158"/>
    <w:rsid w:val="00AD0228"/>
    <w:rsid w:val="00AD0974"/>
    <w:rsid w:val="00AD106B"/>
    <w:rsid w:val="00AD1978"/>
    <w:rsid w:val="00AD1BEB"/>
    <w:rsid w:val="00AD2BD1"/>
    <w:rsid w:val="00AD544B"/>
    <w:rsid w:val="00AD60A5"/>
    <w:rsid w:val="00AD73E2"/>
    <w:rsid w:val="00AE1117"/>
    <w:rsid w:val="00AE2A68"/>
    <w:rsid w:val="00AE420A"/>
    <w:rsid w:val="00AE5841"/>
    <w:rsid w:val="00AF1436"/>
    <w:rsid w:val="00AF2E3D"/>
    <w:rsid w:val="00AF3450"/>
    <w:rsid w:val="00AF3AEA"/>
    <w:rsid w:val="00AF52CF"/>
    <w:rsid w:val="00AF68C9"/>
    <w:rsid w:val="00B00704"/>
    <w:rsid w:val="00B0106A"/>
    <w:rsid w:val="00B02E7D"/>
    <w:rsid w:val="00B03771"/>
    <w:rsid w:val="00B0422E"/>
    <w:rsid w:val="00B05906"/>
    <w:rsid w:val="00B060FE"/>
    <w:rsid w:val="00B061DC"/>
    <w:rsid w:val="00B076FF"/>
    <w:rsid w:val="00B1043A"/>
    <w:rsid w:val="00B114DE"/>
    <w:rsid w:val="00B11C51"/>
    <w:rsid w:val="00B123BD"/>
    <w:rsid w:val="00B14018"/>
    <w:rsid w:val="00B14391"/>
    <w:rsid w:val="00B16930"/>
    <w:rsid w:val="00B2016D"/>
    <w:rsid w:val="00B2089C"/>
    <w:rsid w:val="00B21D1A"/>
    <w:rsid w:val="00B221AD"/>
    <w:rsid w:val="00B23210"/>
    <w:rsid w:val="00B25CAA"/>
    <w:rsid w:val="00B26F42"/>
    <w:rsid w:val="00B30121"/>
    <w:rsid w:val="00B331BA"/>
    <w:rsid w:val="00B33714"/>
    <w:rsid w:val="00B3402D"/>
    <w:rsid w:val="00B3561C"/>
    <w:rsid w:val="00B35841"/>
    <w:rsid w:val="00B35A43"/>
    <w:rsid w:val="00B37BE6"/>
    <w:rsid w:val="00B37C02"/>
    <w:rsid w:val="00B406AC"/>
    <w:rsid w:val="00B41852"/>
    <w:rsid w:val="00B44096"/>
    <w:rsid w:val="00B45337"/>
    <w:rsid w:val="00B45B6C"/>
    <w:rsid w:val="00B45B82"/>
    <w:rsid w:val="00B5599C"/>
    <w:rsid w:val="00B57B86"/>
    <w:rsid w:val="00B6132F"/>
    <w:rsid w:val="00B61B6F"/>
    <w:rsid w:val="00B62090"/>
    <w:rsid w:val="00B63F00"/>
    <w:rsid w:val="00B6475D"/>
    <w:rsid w:val="00B649DA"/>
    <w:rsid w:val="00B6504E"/>
    <w:rsid w:val="00B650E7"/>
    <w:rsid w:val="00B67532"/>
    <w:rsid w:val="00B67670"/>
    <w:rsid w:val="00B67D0E"/>
    <w:rsid w:val="00B700CB"/>
    <w:rsid w:val="00B726D5"/>
    <w:rsid w:val="00B72C25"/>
    <w:rsid w:val="00B73850"/>
    <w:rsid w:val="00B75583"/>
    <w:rsid w:val="00B757EE"/>
    <w:rsid w:val="00B77074"/>
    <w:rsid w:val="00B77DDF"/>
    <w:rsid w:val="00B81ACD"/>
    <w:rsid w:val="00B81AE6"/>
    <w:rsid w:val="00B8217E"/>
    <w:rsid w:val="00B82D98"/>
    <w:rsid w:val="00B830AA"/>
    <w:rsid w:val="00B8318B"/>
    <w:rsid w:val="00B85F1A"/>
    <w:rsid w:val="00B8613F"/>
    <w:rsid w:val="00B86E53"/>
    <w:rsid w:val="00B87CDF"/>
    <w:rsid w:val="00B92678"/>
    <w:rsid w:val="00B929E4"/>
    <w:rsid w:val="00B92BF8"/>
    <w:rsid w:val="00B94068"/>
    <w:rsid w:val="00B97ACA"/>
    <w:rsid w:val="00BA09DC"/>
    <w:rsid w:val="00BA47E6"/>
    <w:rsid w:val="00BA4836"/>
    <w:rsid w:val="00BA4A52"/>
    <w:rsid w:val="00BA5E0B"/>
    <w:rsid w:val="00BB1329"/>
    <w:rsid w:val="00BB1333"/>
    <w:rsid w:val="00BB1E39"/>
    <w:rsid w:val="00BB250F"/>
    <w:rsid w:val="00BB525F"/>
    <w:rsid w:val="00BB5A18"/>
    <w:rsid w:val="00BB5F50"/>
    <w:rsid w:val="00BB7154"/>
    <w:rsid w:val="00BC0A1C"/>
    <w:rsid w:val="00BC10D0"/>
    <w:rsid w:val="00BC1361"/>
    <w:rsid w:val="00BC2B30"/>
    <w:rsid w:val="00BC35CE"/>
    <w:rsid w:val="00BC4CB3"/>
    <w:rsid w:val="00BC5295"/>
    <w:rsid w:val="00BC58DB"/>
    <w:rsid w:val="00BC6640"/>
    <w:rsid w:val="00BC692A"/>
    <w:rsid w:val="00BC70F1"/>
    <w:rsid w:val="00BC73F0"/>
    <w:rsid w:val="00BD047E"/>
    <w:rsid w:val="00BD15EB"/>
    <w:rsid w:val="00BD3674"/>
    <w:rsid w:val="00BD3B2F"/>
    <w:rsid w:val="00BD58F0"/>
    <w:rsid w:val="00BD5AF5"/>
    <w:rsid w:val="00BD7636"/>
    <w:rsid w:val="00BE0672"/>
    <w:rsid w:val="00BE19A2"/>
    <w:rsid w:val="00BE279C"/>
    <w:rsid w:val="00BE2A16"/>
    <w:rsid w:val="00BE5E6C"/>
    <w:rsid w:val="00BE734C"/>
    <w:rsid w:val="00BE7DF7"/>
    <w:rsid w:val="00BF0EF0"/>
    <w:rsid w:val="00BF27DA"/>
    <w:rsid w:val="00BF2C7E"/>
    <w:rsid w:val="00BF3518"/>
    <w:rsid w:val="00BF3661"/>
    <w:rsid w:val="00BF3752"/>
    <w:rsid w:val="00BF6062"/>
    <w:rsid w:val="00C02CF1"/>
    <w:rsid w:val="00C02ED6"/>
    <w:rsid w:val="00C05681"/>
    <w:rsid w:val="00C07710"/>
    <w:rsid w:val="00C07AEF"/>
    <w:rsid w:val="00C1009B"/>
    <w:rsid w:val="00C10691"/>
    <w:rsid w:val="00C1379C"/>
    <w:rsid w:val="00C16026"/>
    <w:rsid w:val="00C163DB"/>
    <w:rsid w:val="00C16582"/>
    <w:rsid w:val="00C17738"/>
    <w:rsid w:val="00C201F8"/>
    <w:rsid w:val="00C203BA"/>
    <w:rsid w:val="00C20C03"/>
    <w:rsid w:val="00C21137"/>
    <w:rsid w:val="00C21C71"/>
    <w:rsid w:val="00C22ECF"/>
    <w:rsid w:val="00C22FD8"/>
    <w:rsid w:val="00C2491B"/>
    <w:rsid w:val="00C265E2"/>
    <w:rsid w:val="00C330C5"/>
    <w:rsid w:val="00C3434F"/>
    <w:rsid w:val="00C3517D"/>
    <w:rsid w:val="00C3700C"/>
    <w:rsid w:val="00C37B97"/>
    <w:rsid w:val="00C4092E"/>
    <w:rsid w:val="00C40BBF"/>
    <w:rsid w:val="00C430FC"/>
    <w:rsid w:val="00C43275"/>
    <w:rsid w:val="00C43D1C"/>
    <w:rsid w:val="00C459C6"/>
    <w:rsid w:val="00C45AC6"/>
    <w:rsid w:val="00C45EB8"/>
    <w:rsid w:val="00C46168"/>
    <w:rsid w:val="00C47CB1"/>
    <w:rsid w:val="00C51A4C"/>
    <w:rsid w:val="00C51CB7"/>
    <w:rsid w:val="00C51F2A"/>
    <w:rsid w:val="00C5236B"/>
    <w:rsid w:val="00C54C3B"/>
    <w:rsid w:val="00C563A6"/>
    <w:rsid w:val="00C61E44"/>
    <w:rsid w:val="00C61FDB"/>
    <w:rsid w:val="00C62523"/>
    <w:rsid w:val="00C62547"/>
    <w:rsid w:val="00C640AA"/>
    <w:rsid w:val="00C65B00"/>
    <w:rsid w:val="00C709AD"/>
    <w:rsid w:val="00C72CEC"/>
    <w:rsid w:val="00C734B9"/>
    <w:rsid w:val="00C73589"/>
    <w:rsid w:val="00C73685"/>
    <w:rsid w:val="00C7499E"/>
    <w:rsid w:val="00C74ED7"/>
    <w:rsid w:val="00C7506F"/>
    <w:rsid w:val="00C750E2"/>
    <w:rsid w:val="00C75850"/>
    <w:rsid w:val="00C76002"/>
    <w:rsid w:val="00C76133"/>
    <w:rsid w:val="00C779CC"/>
    <w:rsid w:val="00C80328"/>
    <w:rsid w:val="00C814CD"/>
    <w:rsid w:val="00C82CE0"/>
    <w:rsid w:val="00C84150"/>
    <w:rsid w:val="00C84BF3"/>
    <w:rsid w:val="00C87F14"/>
    <w:rsid w:val="00C90971"/>
    <w:rsid w:val="00C9190C"/>
    <w:rsid w:val="00C91F7A"/>
    <w:rsid w:val="00C93C9D"/>
    <w:rsid w:val="00C9478F"/>
    <w:rsid w:val="00C94A9B"/>
    <w:rsid w:val="00C94E75"/>
    <w:rsid w:val="00C953A1"/>
    <w:rsid w:val="00C97649"/>
    <w:rsid w:val="00C977DC"/>
    <w:rsid w:val="00CA36BC"/>
    <w:rsid w:val="00CA3B6A"/>
    <w:rsid w:val="00CA4727"/>
    <w:rsid w:val="00CA4E1D"/>
    <w:rsid w:val="00CA5009"/>
    <w:rsid w:val="00CA56E3"/>
    <w:rsid w:val="00CA573C"/>
    <w:rsid w:val="00CA6491"/>
    <w:rsid w:val="00CB3154"/>
    <w:rsid w:val="00CB32F4"/>
    <w:rsid w:val="00CB3C8C"/>
    <w:rsid w:val="00CB476B"/>
    <w:rsid w:val="00CB4B13"/>
    <w:rsid w:val="00CB53FF"/>
    <w:rsid w:val="00CB6496"/>
    <w:rsid w:val="00CB64FF"/>
    <w:rsid w:val="00CB6AE7"/>
    <w:rsid w:val="00CB7A76"/>
    <w:rsid w:val="00CC05B7"/>
    <w:rsid w:val="00CC1016"/>
    <w:rsid w:val="00CC6CE6"/>
    <w:rsid w:val="00CC7CEB"/>
    <w:rsid w:val="00CD081A"/>
    <w:rsid w:val="00CD0E0D"/>
    <w:rsid w:val="00CD2E09"/>
    <w:rsid w:val="00CD6F79"/>
    <w:rsid w:val="00CD768C"/>
    <w:rsid w:val="00CE0D88"/>
    <w:rsid w:val="00CE1A8F"/>
    <w:rsid w:val="00CE6BCF"/>
    <w:rsid w:val="00CE727E"/>
    <w:rsid w:val="00CE7E2D"/>
    <w:rsid w:val="00CF1196"/>
    <w:rsid w:val="00CF206B"/>
    <w:rsid w:val="00CF2BE7"/>
    <w:rsid w:val="00CF617A"/>
    <w:rsid w:val="00CF6ACB"/>
    <w:rsid w:val="00CF77C2"/>
    <w:rsid w:val="00CF7838"/>
    <w:rsid w:val="00D0098F"/>
    <w:rsid w:val="00D01E42"/>
    <w:rsid w:val="00D033E1"/>
    <w:rsid w:val="00D03987"/>
    <w:rsid w:val="00D05551"/>
    <w:rsid w:val="00D06675"/>
    <w:rsid w:val="00D069A7"/>
    <w:rsid w:val="00D07306"/>
    <w:rsid w:val="00D07324"/>
    <w:rsid w:val="00D10A9A"/>
    <w:rsid w:val="00D111FD"/>
    <w:rsid w:val="00D11DAE"/>
    <w:rsid w:val="00D13CAB"/>
    <w:rsid w:val="00D14A69"/>
    <w:rsid w:val="00D16BDC"/>
    <w:rsid w:val="00D20E3F"/>
    <w:rsid w:val="00D21795"/>
    <w:rsid w:val="00D218A3"/>
    <w:rsid w:val="00D2373A"/>
    <w:rsid w:val="00D2385D"/>
    <w:rsid w:val="00D24213"/>
    <w:rsid w:val="00D24FC1"/>
    <w:rsid w:val="00D262F7"/>
    <w:rsid w:val="00D2694A"/>
    <w:rsid w:val="00D305BA"/>
    <w:rsid w:val="00D30B9F"/>
    <w:rsid w:val="00D326CF"/>
    <w:rsid w:val="00D352C4"/>
    <w:rsid w:val="00D36450"/>
    <w:rsid w:val="00D367A0"/>
    <w:rsid w:val="00D37017"/>
    <w:rsid w:val="00D41190"/>
    <w:rsid w:val="00D4148D"/>
    <w:rsid w:val="00D4150F"/>
    <w:rsid w:val="00D41AC5"/>
    <w:rsid w:val="00D42276"/>
    <w:rsid w:val="00D42915"/>
    <w:rsid w:val="00D4328C"/>
    <w:rsid w:val="00D4458F"/>
    <w:rsid w:val="00D479AE"/>
    <w:rsid w:val="00D50327"/>
    <w:rsid w:val="00D54EF4"/>
    <w:rsid w:val="00D57C06"/>
    <w:rsid w:val="00D60069"/>
    <w:rsid w:val="00D61E91"/>
    <w:rsid w:val="00D62626"/>
    <w:rsid w:val="00D62663"/>
    <w:rsid w:val="00D63F06"/>
    <w:rsid w:val="00D6698B"/>
    <w:rsid w:val="00D66D94"/>
    <w:rsid w:val="00D67184"/>
    <w:rsid w:val="00D7087C"/>
    <w:rsid w:val="00D70CA6"/>
    <w:rsid w:val="00D7291C"/>
    <w:rsid w:val="00D72B72"/>
    <w:rsid w:val="00D74DD7"/>
    <w:rsid w:val="00D764AA"/>
    <w:rsid w:val="00D766B4"/>
    <w:rsid w:val="00D7733A"/>
    <w:rsid w:val="00D80A5E"/>
    <w:rsid w:val="00D80CE6"/>
    <w:rsid w:val="00D813B0"/>
    <w:rsid w:val="00D81DEC"/>
    <w:rsid w:val="00D81E1C"/>
    <w:rsid w:val="00D83736"/>
    <w:rsid w:val="00D83A1D"/>
    <w:rsid w:val="00D8506E"/>
    <w:rsid w:val="00D8746B"/>
    <w:rsid w:val="00D939C8"/>
    <w:rsid w:val="00DA13EB"/>
    <w:rsid w:val="00DA1FFD"/>
    <w:rsid w:val="00DA2F9F"/>
    <w:rsid w:val="00DA357E"/>
    <w:rsid w:val="00DA5AF0"/>
    <w:rsid w:val="00DA5B10"/>
    <w:rsid w:val="00DA5CBD"/>
    <w:rsid w:val="00DA7D09"/>
    <w:rsid w:val="00DB0A20"/>
    <w:rsid w:val="00DB49DC"/>
    <w:rsid w:val="00DB4F38"/>
    <w:rsid w:val="00DB5243"/>
    <w:rsid w:val="00DB72B7"/>
    <w:rsid w:val="00DB7E7F"/>
    <w:rsid w:val="00DC0866"/>
    <w:rsid w:val="00DC1BAF"/>
    <w:rsid w:val="00DC1F07"/>
    <w:rsid w:val="00DC2406"/>
    <w:rsid w:val="00DC55E4"/>
    <w:rsid w:val="00DC58FB"/>
    <w:rsid w:val="00DD14ED"/>
    <w:rsid w:val="00DD1BD7"/>
    <w:rsid w:val="00DD2B55"/>
    <w:rsid w:val="00DD318F"/>
    <w:rsid w:val="00DD3DAA"/>
    <w:rsid w:val="00DD4585"/>
    <w:rsid w:val="00DD4777"/>
    <w:rsid w:val="00DD4E0C"/>
    <w:rsid w:val="00DD4FCC"/>
    <w:rsid w:val="00DD564C"/>
    <w:rsid w:val="00DD6CBC"/>
    <w:rsid w:val="00DE0B34"/>
    <w:rsid w:val="00DE0C7D"/>
    <w:rsid w:val="00DE109A"/>
    <w:rsid w:val="00DE2EDA"/>
    <w:rsid w:val="00DE3949"/>
    <w:rsid w:val="00DE4FE3"/>
    <w:rsid w:val="00DE57EB"/>
    <w:rsid w:val="00DE655A"/>
    <w:rsid w:val="00DE688B"/>
    <w:rsid w:val="00DE73BE"/>
    <w:rsid w:val="00DF036C"/>
    <w:rsid w:val="00DF2AE4"/>
    <w:rsid w:val="00DF2E4C"/>
    <w:rsid w:val="00DF33D3"/>
    <w:rsid w:val="00DF3B4D"/>
    <w:rsid w:val="00DF59B2"/>
    <w:rsid w:val="00DF640C"/>
    <w:rsid w:val="00DF7EDE"/>
    <w:rsid w:val="00E0114C"/>
    <w:rsid w:val="00E0128D"/>
    <w:rsid w:val="00E01FBA"/>
    <w:rsid w:val="00E0215B"/>
    <w:rsid w:val="00E02E29"/>
    <w:rsid w:val="00E03D21"/>
    <w:rsid w:val="00E125FD"/>
    <w:rsid w:val="00E12603"/>
    <w:rsid w:val="00E13975"/>
    <w:rsid w:val="00E16F94"/>
    <w:rsid w:val="00E17EEE"/>
    <w:rsid w:val="00E20142"/>
    <w:rsid w:val="00E213C3"/>
    <w:rsid w:val="00E21C37"/>
    <w:rsid w:val="00E21F35"/>
    <w:rsid w:val="00E226FF"/>
    <w:rsid w:val="00E2367B"/>
    <w:rsid w:val="00E24F22"/>
    <w:rsid w:val="00E2583E"/>
    <w:rsid w:val="00E2586B"/>
    <w:rsid w:val="00E261DD"/>
    <w:rsid w:val="00E26A1A"/>
    <w:rsid w:val="00E26E86"/>
    <w:rsid w:val="00E27B82"/>
    <w:rsid w:val="00E335A3"/>
    <w:rsid w:val="00E438FA"/>
    <w:rsid w:val="00E52953"/>
    <w:rsid w:val="00E53E0F"/>
    <w:rsid w:val="00E54401"/>
    <w:rsid w:val="00E54603"/>
    <w:rsid w:val="00E55E61"/>
    <w:rsid w:val="00E561A7"/>
    <w:rsid w:val="00E567B9"/>
    <w:rsid w:val="00E61309"/>
    <w:rsid w:val="00E62576"/>
    <w:rsid w:val="00E62E19"/>
    <w:rsid w:val="00E63BEC"/>
    <w:rsid w:val="00E64100"/>
    <w:rsid w:val="00E64932"/>
    <w:rsid w:val="00E64D43"/>
    <w:rsid w:val="00E65975"/>
    <w:rsid w:val="00E711A5"/>
    <w:rsid w:val="00E713F0"/>
    <w:rsid w:val="00E71501"/>
    <w:rsid w:val="00E726C7"/>
    <w:rsid w:val="00E7553F"/>
    <w:rsid w:val="00E76C76"/>
    <w:rsid w:val="00E77686"/>
    <w:rsid w:val="00E811E3"/>
    <w:rsid w:val="00E81A7E"/>
    <w:rsid w:val="00E81AF7"/>
    <w:rsid w:val="00E82A73"/>
    <w:rsid w:val="00E83317"/>
    <w:rsid w:val="00E8447E"/>
    <w:rsid w:val="00E845EC"/>
    <w:rsid w:val="00E865DA"/>
    <w:rsid w:val="00E8780E"/>
    <w:rsid w:val="00E9119B"/>
    <w:rsid w:val="00E911D5"/>
    <w:rsid w:val="00E9223C"/>
    <w:rsid w:val="00E9231E"/>
    <w:rsid w:val="00E933F8"/>
    <w:rsid w:val="00E9575D"/>
    <w:rsid w:val="00E9677A"/>
    <w:rsid w:val="00E97786"/>
    <w:rsid w:val="00E97D49"/>
    <w:rsid w:val="00EA039B"/>
    <w:rsid w:val="00EA071E"/>
    <w:rsid w:val="00EA083E"/>
    <w:rsid w:val="00EA1459"/>
    <w:rsid w:val="00EA1A0A"/>
    <w:rsid w:val="00EA2CEF"/>
    <w:rsid w:val="00EA47A2"/>
    <w:rsid w:val="00EA4B6E"/>
    <w:rsid w:val="00EA55A8"/>
    <w:rsid w:val="00EA6B49"/>
    <w:rsid w:val="00EA7C60"/>
    <w:rsid w:val="00EA7EAC"/>
    <w:rsid w:val="00EB0262"/>
    <w:rsid w:val="00EB05D1"/>
    <w:rsid w:val="00EB1BCD"/>
    <w:rsid w:val="00EB2406"/>
    <w:rsid w:val="00EB41C8"/>
    <w:rsid w:val="00EB4A4C"/>
    <w:rsid w:val="00EB7F3B"/>
    <w:rsid w:val="00EC0952"/>
    <w:rsid w:val="00EC4164"/>
    <w:rsid w:val="00EC4714"/>
    <w:rsid w:val="00EC5B4F"/>
    <w:rsid w:val="00ED09C9"/>
    <w:rsid w:val="00ED1023"/>
    <w:rsid w:val="00ED1DFB"/>
    <w:rsid w:val="00ED1FCF"/>
    <w:rsid w:val="00ED21E7"/>
    <w:rsid w:val="00ED230C"/>
    <w:rsid w:val="00ED2389"/>
    <w:rsid w:val="00ED2F1A"/>
    <w:rsid w:val="00ED3BF4"/>
    <w:rsid w:val="00ED41F3"/>
    <w:rsid w:val="00ED48BF"/>
    <w:rsid w:val="00ED64A3"/>
    <w:rsid w:val="00ED6ACB"/>
    <w:rsid w:val="00ED7E48"/>
    <w:rsid w:val="00EE0336"/>
    <w:rsid w:val="00EE0910"/>
    <w:rsid w:val="00EE09B1"/>
    <w:rsid w:val="00EE0C94"/>
    <w:rsid w:val="00EE1E57"/>
    <w:rsid w:val="00EE3162"/>
    <w:rsid w:val="00EE3251"/>
    <w:rsid w:val="00EE5396"/>
    <w:rsid w:val="00EE7A7B"/>
    <w:rsid w:val="00EF2656"/>
    <w:rsid w:val="00EF2B96"/>
    <w:rsid w:val="00EF3BC0"/>
    <w:rsid w:val="00EF3FB9"/>
    <w:rsid w:val="00EF3FD5"/>
    <w:rsid w:val="00EF4053"/>
    <w:rsid w:val="00EF4218"/>
    <w:rsid w:val="00EF4272"/>
    <w:rsid w:val="00EF61FA"/>
    <w:rsid w:val="00F003F9"/>
    <w:rsid w:val="00F00BFA"/>
    <w:rsid w:val="00F01610"/>
    <w:rsid w:val="00F01858"/>
    <w:rsid w:val="00F03AE4"/>
    <w:rsid w:val="00F05C41"/>
    <w:rsid w:val="00F07B90"/>
    <w:rsid w:val="00F108D1"/>
    <w:rsid w:val="00F11FE4"/>
    <w:rsid w:val="00F144D5"/>
    <w:rsid w:val="00F14894"/>
    <w:rsid w:val="00F15283"/>
    <w:rsid w:val="00F15C48"/>
    <w:rsid w:val="00F15FC9"/>
    <w:rsid w:val="00F1689D"/>
    <w:rsid w:val="00F16F2B"/>
    <w:rsid w:val="00F207E7"/>
    <w:rsid w:val="00F2148A"/>
    <w:rsid w:val="00F21775"/>
    <w:rsid w:val="00F21DC3"/>
    <w:rsid w:val="00F21ECB"/>
    <w:rsid w:val="00F21F15"/>
    <w:rsid w:val="00F252BD"/>
    <w:rsid w:val="00F259C3"/>
    <w:rsid w:val="00F26286"/>
    <w:rsid w:val="00F32128"/>
    <w:rsid w:val="00F33E14"/>
    <w:rsid w:val="00F36135"/>
    <w:rsid w:val="00F4267C"/>
    <w:rsid w:val="00F437FF"/>
    <w:rsid w:val="00F44DDD"/>
    <w:rsid w:val="00F4668C"/>
    <w:rsid w:val="00F4761C"/>
    <w:rsid w:val="00F47996"/>
    <w:rsid w:val="00F50E1B"/>
    <w:rsid w:val="00F513D3"/>
    <w:rsid w:val="00F52106"/>
    <w:rsid w:val="00F54FEC"/>
    <w:rsid w:val="00F5553A"/>
    <w:rsid w:val="00F574E8"/>
    <w:rsid w:val="00F57B37"/>
    <w:rsid w:val="00F60CA1"/>
    <w:rsid w:val="00F6192C"/>
    <w:rsid w:val="00F62C73"/>
    <w:rsid w:val="00F65163"/>
    <w:rsid w:val="00F66640"/>
    <w:rsid w:val="00F70ADF"/>
    <w:rsid w:val="00F70BD9"/>
    <w:rsid w:val="00F71304"/>
    <w:rsid w:val="00F71CB9"/>
    <w:rsid w:val="00F71CC8"/>
    <w:rsid w:val="00F74008"/>
    <w:rsid w:val="00F74905"/>
    <w:rsid w:val="00F75752"/>
    <w:rsid w:val="00F774DF"/>
    <w:rsid w:val="00F8018C"/>
    <w:rsid w:val="00F8065F"/>
    <w:rsid w:val="00F82717"/>
    <w:rsid w:val="00F83874"/>
    <w:rsid w:val="00F8421F"/>
    <w:rsid w:val="00F84D39"/>
    <w:rsid w:val="00F85874"/>
    <w:rsid w:val="00F87199"/>
    <w:rsid w:val="00F87F3A"/>
    <w:rsid w:val="00F907EF"/>
    <w:rsid w:val="00F92081"/>
    <w:rsid w:val="00F92568"/>
    <w:rsid w:val="00F936F7"/>
    <w:rsid w:val="00F94278"/>
    <w:rsid w:val="00F943DA"/>
    <w:rsid w:val="00F97800"/>
    <w:rsid w:val="00FA0498"/>
    <w:rsid w:val="00FA1D2F"/>
    <w:rsid w:val="00FA1E05"/>
    <w:rsid w:val="00FA27EA"/>
    <w:rsid w:val="00FA346C"/>
    <w:rsid w:val="00FA54A3"/>
    <w:rsid w:val="00FA7D4F"/>
    <w:rsid w:val="00FB1534"/>
    <w:rsid w:val="00FB3967"/>
    <w:rsid w:val="00FC03FB"/>
    <w:rsid w:val="00FC04CD"/>
    <w:rsid w:val="00FC0533"/>
    <w:rsid w:val="00FC0779"/>
    <w:rsid w:val="00FC2E5D"/>
    <w:rsid w:val="00FC2EE5"/>
    <w:rsid w:val="00FC326F"/>
    <w:rsid w:val="00FC3428"/>
    <w:rsid w:val="00FC39F2"/>
    <w:rsid w:val="00FC545A"/>
    <w:rsid w:val="00FC7B53"/>
    <w:rsid w:val="00FD023E"/>
    <w:rsid w:val="00FD1843"/>
    <w:rsid w:val="00FD23F8"/>
    <w:rsid w:val="00FD3789"/>
    <w:rsid w:val="00FD3EBD"/>
    <w:rsid w:val="00FE0F2B"/>
    <w:rsid w:val="00FE101F"/>
    <w:rsid w:val="00FE149A"/>
    <w:rsid w:val="00FE2513"/>
    <w:rsid w:val="00FE5818"/>
    <w:rsid w:val="00FE6952"/>
    <w:rsid w:val="00FE6A4D"/>
    <w:rsid w:val="00FE7303"/>
    <w:rsid w:val="00FF09D2"/>
    <w:rsid w:val="00FF250B"/>
    <w:rsid w:val="00FF2F4C"/>
    <w:rsid w:val="00FF43FD"/>
    <w:rsid w:val="00FF5B28"/>
    <w:rsid w:val="00FF5E40"/>
    <w:rsid w:val="00FF7F11"/>
    <w:rsid w:val="00FF7FC7"/>
    <w:rsid w:val="10973471"/>
    <w:rsid w:val="1C402792"/>
    <w:rsid w:val="1E07600C"/>
    <w:rsid w:val="29EA724B"/>
    <w:rsid w:val="4011AC69"/>
    <w:rsid w:val="4018055D"/>
    <w:rsid w:val="44C0D74B"/>
    <w:rsid w:val="476D34E0"/>
    <w:rsid w:val="4EBAC429"/>
    <w:rsid w:val="640B6B37"/>
    <w:rsid w:val="70CBC0E4"/>
    <w:rsid w:val="762DCC20"/>
    <w:rsid w:val="77201C17"/>
    <w:rsid w:val="79128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07E0D8"/>
  <w15:chartTrackingRefBased/>
  <w15:docId w15:val="{75D1C3CA-D9A1-4442-BE71-5B9F5962D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96B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DPI12title">
    <w:name w:val="MDPI_1.2_title"/>
    <w:next w:val="Normal"/>
    <w:qFormat/>
    <w:rsid w:val="0092596B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92596B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92596B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rsid w:val="0092596B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customStyle="1" w:styleId="MDPI61Citation">
    <w:name w:val="MDPI_6.1_Citation"/>
    <w:qFormat/>
    <w:rsid w:val="0092596B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sz w:val="14"/>
      <w:lang w:eastAsia="zh-CN"/>
    </w:rPr>
  </w:style>
  <w:style w:type="paragraph" w:customStyle="1" w:styleId="MDPI63Notes">
    <w:name w:val="MDPI_6.3_Notes"/>
    <w:qFormat/>
    <w:rsid w:val="0092596B"/>
    <w:pPr>
      <w:adjustRightInd w:val="0"/>
      <w:snapToGrid w:val="0"/>
      <w:spacing w:after="120" w:line="240" w:lineRule="atLeast"/>
      <w:ind w:right="113"/>
    </w:pPr>
    <w:rPr>
      <w:rFonts w:ascii="Palatino Linotype" w:eastAsia="SimSun" w:hAnsi="Palatino Linotype" w:cs="Times New Roman"/>
      <w:snapToGrid w:val="0"/>
      <w:color w:val="000000"/>
      <w:sz w:val="14"/>
      <w:szCs w:val="20"/>
      <w:lang w:bidi="en-US"/>
    </w:rPr>
  </w:style>
  <w:style w:type="paragraph" w:customStyle="1" w:styleId="MDPI15academiceditor">
    <w:name w:val="MDPI_1.5_academic_editor"/>
    <w:qFormat/>
    <w:rsid w:val="0092596B"/>
    <w:pPr>
      <w:adjustRightInd w:val="0"/>
      <w:snapToGrid w:val="0"/>
      <w:spacing w:before="120"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lang w:eastAsia="de-DE" w:bidi="en-US"/>
    </w:rPr>
  </w:style>
  <w:style w:type="character" w:styleId="Textodelmarcadordeposicin">
    <w:name w:val="Placeholder Text"/>
    <w:basedOn w:val="Fuentedeprrafopredeter"/>
    <w:uiPriority w:val="99"/>
    <w:semiHidden/>
    <w:rsid w:val="00BB1E39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A74B3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74B3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7F458D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458D"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7F458D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458D"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paragraph" w:styleId="Prrafodelista">
    <w:name w:val="List Paragraph"/>
    <w:basedOn w:val="Normal"/>
    <w:uiPriority w:val="34"/>
    <w:qFormat/>
    <w:rsid w:val="000725B2"/>
    <w:pPr>
      <w:ind w:left="720"/>
      <w:contextualSpacing/>
    </w:pPr>
  </w:style>
  <w:style w:type="paragraph" w:customStyle="1" w:styleId="MDPI41tablecaption">
    <w:name w:val="MDPI_4.1_table_caption"/>
    <w:qFormat/>
    <w:rsid w:val="00DE2EDA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MDPI42tablebody">
    <w:name w:val="MDPI_4.2_table_body"/>
    <w:qFormat/>
    <w:rsid w:val="00DE2EDA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3tablefooter">
    <w:name w:val="MDPI_4.3_table_footer"/>
    <w:next w:val="Normal"/>
    <w:qFormat/>
    <w:rsid w:val="00DE2EDA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character" w:styleId="Nmerodelnea">
    <w:name w:val="line number"/>
    <w:basedOn w:val="Fuentedeprrafopredeter"/>
    <w:uiPriority w:val="99"/>
    <w:semiHidden/>
    <w:unhideWhenUsed/>
    <w:rsid w:val="00566F35"/>
  </w:style>
  <w:style w:type="paragraph" w:styleId="Revisin">
    <w:name w:val="Revision"/>
    <w:hidden/>
    <w:uiPriority w:val="99"/>
    <w:semiHidden/>
    <w:rsid w:val="00835E34"/>
    <w:pPr>
      <w:spacing w:after="0" w:line="240" w:lineRule="auto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styleId="Refdecomentario">
    <w:name w:val="annotation reference"/>
    <w:basedOn w:val="Fuentedeprrafopredeter"/>
    <w:uiPriority w:val="99"/>
    <w:semiHidden/>
    <w:unhideWhenUsed/>
    <w:rsid w:val="0083747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3747D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rsid w:val="0083747D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3747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3747D"/>
    <w:rPr>
      <w:rFonts w:ascii="Palatino Linotype" w:eastAsia="SimSun" w:hAnsi="Palatino Linotype" w:cs="Times New Roman"/>
      <w:b/>
      <w:bCs/>
      <w:color w:val="000000"/>
      <w:sz w:val="20"/>
      <w:szCs w:val="20"/>
      <w:lang w:eastAsia="zh-CN"/>
    </w:rPr>
  </w:style>
  <w:style w:type="paragraph" w:styleId="Descripcin">
    <w:name w:val="caption"/>
    <w:basedOn w:val="Normal"/>
    <w:next w:val="Normal"/>
    <w:uiPriority w:val="35"/>
    <w:unhideWhenUsed/>
    <w:qFormat/>
    <w:rsid w:val="00A3567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aconcuadrcula">
    <w:name w:val="Table Grid"/>
    <w:basedOn w:val="Tabla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D813B0"/>
    <w:rPr>
      <w:rFonts w:ascii="Times New Roman" w:hAnsi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ar"/>
    <w:rsid w:val="00065282"/>
    <w:pPr>
      <w:jc w:val="center"/>
    </w:pPr>
    <w:rPr>
      <w:noProof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065282"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paragraph" w:customStyle="1" w:styleId="EndNoteBibliography">
    <w:name w:val="EndNote Bibliography"/>
    <w:basedOn w:val="Normal"/>
    <w:link w:val="EndNoteBibliographyCar"/>
    <w:rsid w:val="00065282"/>
    <w:pPr>
      <w:spacing w:line="240" w:lineRule="atLeast"/>
    </w:pPr>
    <w:rPr>
      <w:noProof/>
    </w:rPr>
  </w:style>
  <w:style w:type="character" w:customStyle="1" w:styleId="EndNoteBibliographyCar">
    <w:name w:val="EndNote Bibliography Car"/>
    <w:basedOn w:val="Fuentedeprrafopredeter"/>
    <w:link w:val="EndNoteBibliography"/>
    <w:rsid w:val="00065282"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2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3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DB359321FA13459CBD789B61B6722A" ma:contentTypeVersion="15" ma:contentTypeDescription="Create a new document." ma:contentTypeScope="" ma:versionID="a05b162cf56023e050a73f88b4c9ec3a">
  <xsd:schema xmlns:xsd="http://www.w3.org/2001/XMLSchema" xmlns:xs="http://www.w3.org/2001/XMLSchema" xmlns:p="http://schemas.microsoft.com/office/2006/metadata/properties" xmlns:ns2="284db72b-dd99-40fa-a466-60dbd9f53869" xmlns:ns3="fb141421-b00d-4060-8b5f-f4ea4e94dd43" targetNamespace="http://schemas.microsoft.com/office/2006/metadata/properties" ma:root="true" ma:fieldsID="c71390c7df43f232fc719c27479219d5" ns2:_="" ns3:_="">
    <xsd:import namespace="284db72b-dd99-40fa-a466-60dbd9f53869"/>
    <xsd:import namespace="fb141421-b00d-4060-8b5f-f4ea4e94dd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db72b-dd99-40fa-a466-60dbd9f538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01d8565-bba2-4563-8403-ce5f9a72a6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41421-b00d-4060-8b5f-f4ea4e94dd4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b33c6a7-5cc5-4fe5-afc6-4caa1373ca78}" ma:internalName="TaxCatchAll" ma:showField="CatchAllData" ma:web="fb141421-b00d-4060-8b5f-f4ea4e94dd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141421-b00d-4060-8b5f-f4ea4e94dd43" xsi:nil="true"/>
    <lcf76f155ced4ddcb4097134ff3c332f xmlns="284db72b-dd99-40fa-a466-60dbd9f53869">
      <Terms xmlns="http://schemas.microsoft.com/office/infopath/2007/PartnerControls"/>
    </lcf76f155ced4ddcb4097134ff3c332f>
    <SharedWithUsers xmlns="fb141421-b00d-4060-8b5f-f4ea4e94dd43">
      <UserInfo>
        <DisplayName>Katelyn Kearns</DisplayName>
        <AccountId>14</AccountId>
        <AccountType/>
      </UserInfo>
      <UserInfo>
        <DisplayName>Gwen Twillman</DisplayName>
        <AccountId>20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0E84EAC-E08F-4FDE-A279-5FEA40F017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7357AA-9B58-44C8-8F1F-2F3FC45459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BE6072-B144-40B4-8279-BC41A85027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4db72b-dd99-40fa-a466-60dbd9f53869"/>
    <ds:schemaRef ds:uri="fb141421-b00d-4060-8b5f-f4ea4e94dd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FFCACD-F191-4DF4-A527-B5A7E32634C2}">
  <ds:schemaRefs>
    <ds:schemaRef ds:uri="http://schemas.microsoft.com/office/2006/metadata/properties"/>
    <ds:schemaRef ds:uri="http://schemas.microsoft.com/office/infopath/2007/PartnerControls"/>
    <ds:schemaRef ds:uri="fb141421-b00d-4060-8b5f-f4ea4e94dd43"/>
    <ds:schemaRef ds:uri="284db72b-dd99-40fa-a466-60dbd9f538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1026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Cherbony, Giselle</dc:creator>
  <cp:keywords/>
  <dc:description/>
  <cp:lastModifiedBy>Francesc García Gonzalo</cp:lastModifiedBy>
  <cp:revision>2</cp:revision>
  <dcterms:created xsi:type="dcterms:W3CDTF">2026-08-28T19:11:00Z</dcterms:created>
  <dcterms:modified xsi:type="dcterms:W3CDTF">2026-08-28T19:11:00Z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0x0101008BDB359321FA13459CBD789B61B6722A</vt:lpwstr>
  </property>
  <property fmtid="{D5CDD505-2E9C-101B-9397-08002B2CF9AE}" pid="3" name="MediaServiceImageTags">
    <vt:lpwstr/>
  </property>
</Properties>
</file>