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Cs/>
          <w:sz w:val="28"/>
          <w:szCs w:val="28"/>
          <w:lang w:val="en-US"/>
        </w:rPr>
      </w:pPr>
      <w:r>
        <w:rPr>
          <w:b/>
          <w:lang w:val="en-US"/>
        </w:rPr>
        <w:t xml:space="preserve">Supplementary Table 1. </w:t>
      </w:r>
      <w:r>
        <w:rPr>
          <w:bCs/>
          <w:lang w:val="en-US"/>
        </w:rPr>
        <w:t>Sequences of primers.</w:t>
      </w:r>
    </w:p>
    <w:p>
      <w:pPr>
        <w:pStyle w:val="Normal"/>
        <w:rPr>
          <w:b/>
          <w:lang w:val="en-US"/>
        </w:rPr>
      </w:pPr>
      <w:r>
        <w:rPr>
          <w:b/>
          <w:lang w:val="en-US"/>
        </w:rPr>
      </w:r>
    </w:p>
    <w:p>
      <w:pPr>
        <w:pStyle w:val="ListParagraph"/>
        <w:numPr>
          <w:ilvl w:val="0"/>
          <w:numId w:val="1"/>
        </w:numPr>
        <w:ind w:hanging="284" w:left="284" w:right="-426"/>
        <w:rPr>
          <w:b/>
          <w:sz w:val="40"/>
          <w:szCs w:val="40"/>
          <w:lang w:val="en-US"/>
        </w:rPr>
      </w:pPr>
      <w:r>
        <w:rPr>
          <w:b/>
          <w:lang w:val="en-US"/>
        </w:rPr>
        <w:t xml:space="preserve">Sequences of primers used for cloning, truncation and mutation of the </w:t>
      </w:r>
      <w:r>
        <w:rPr>
          <w:b/>
          <w:i/>
          <w:iCs/>
          <w:lang w:val="en-US"/>
        </w:rPr>
        <w:t xml:space="preserve">Sat1 </w:t>
      </w:r>
      <w:r>
        <w:rPr>
          <w:b/>
          <w:lang w:val="en-US"/>
        </w:rPr>
        <w:t xml:space="preserve">promoter. </w:t>
      </w:r>
      <w:r>
        <w:rPr>
          <w:sz w:val="21"/>
          <w:szCs w:val="21"/>
          <w:lang w:val="en-US"/>
        </w:rPr>
        <w:t>Restriction enzyme sites are underlined and mutated nucleotides of FKH binding sequence are in bold.</w:t>
      </w:r>
    </w:p>
    <w:p>
      <w:pPr>
        <w:pStyle w:val="ListParagraph"/>
        <w:ind w:left="720" w:right="-284"/>
        <w:rPr>
          <w:b/>
          <w:sz w:val="21"/>
          <w:szCs w:val="21"/>
          <w:lang w:val="en-US"/>
        </w:rPr>
      </w:pPr>
      <w:r>
        <w:rPr>
          <w:b/>
          <w:sz w:val="21"/>
          <w:szCs w:val="21"/>
          <w:lang w:val="en-US"/>
        </w:rPr>
      </w:r>
    </w:p>
    <w:tbl>
      <w:tblPr>
        <w:tblW w:w="9465" w:type="dxa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514"/>
        <w:gridCol w:w="3856"/>
        <w:gridCol w:w="4095"/>
      </w:tblGrid>
      <w:tr>
        <w:trPr>
          <w:trHeight w:val="319" w:hRule="exact"/>
        </w:trPr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Target cDNA</w:t>
            </w:r>
          </w:p>
        </w:tc>
        <w:tc>
          <w:tcPr>
            <w:tcW w:w="385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Forward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  <w:tc>
          <w:tcPr>
            <w:tcW w:w="409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right="-107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Reverse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PSat1−538-Nhe1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eastAsia="Cambria" w:ascii="Courier" w:hAnsi="Courier"/>
                <w:color w:themeColor="text1" w:val="000000"/>
                <w:sz w:val="18"/>
                <w:szCs w:val="18"/>
                <w:u w:val="single"/>
              </w:rPr>
              <w:t>GCTAGC</w:t>
            </w: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TAATCCTAACACTGGGCAGACT</w:t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 xml:space="preserve"> 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PSat1−161-Nhe1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eastAsia="Cambria" w:ascii="Courier" w:hAnsi="Courier"/>
                <w:color w:themeColor="text1" w:val="000000"/>
                <w:sz w:val="18"/>
                <w:szCs w:val="18"/>
                <w:u w:val="single"/>
              </w:rPr>
              <w:t>GCTAGC</w:t>
            </w: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AGCTGGCATTCATATGCTTC</w:t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PSat1−38-Nhe1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GCTAGC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GATCCGCAAGGCGCCG</w:t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358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PSat1+1230-Hind3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GAGACTGTAACCTGAAGATTGGG</w:t>
            </w:r>
          </w:p>
        </w:tc>
      </w:tr>
      <w:tr>
        <w:trPr>
          <w:trHeight w:val="372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PSat1+285-Hind3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ind w:right="36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cs="Courier New"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  <w:t>TCGTCTTTTGCTTTTCTTC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PSat1+159-Hind3</w:t>
            </w:r>
          </w:p>
        </w:tc>
        <w:tc>
          <w:tcPr>
            <w:tcW w:w="3856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AGAACTGCAGATGAGG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PSat1+110-Hind3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CTGCGCAGCTAAGAAGTGGCA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PSat1+96-Hind3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AGTGGCAAGACGGTGCCT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PSat1+74-Hind3</w:t>
            </w:r>
          </w:p>
        </w:tc>
        <w:tc>
          <w:tcPr>
            <w:tcW w:w="385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095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ATGATG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  <w:u w:val="single"/>
              </w:rPr>
              <w:t>AAGCTT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CCTACCTTGATCAGTC</w:t>
            </w:r>
          </w:p>
        </w:tc>
      </w:tr>
      <w:tr>
        <w:trPr>
          <w:trHeight w:val="340" w:hRule="exact"/>
        </w:trPr>
        <w:tc>
          <w:tcPr>
            <w:tcW w:w="1514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PSat1−mutFK</w:t>
            </w:r>
          </w:p>
        </w:tc>
        <w:tc>
          <w:tcPr>
            <w:tcW w:w="3856" w:type="dxa"/>
            <w:tcBorders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CTGCGGACTT</w:t>
            </w:r>
            <w:r>
              <w:rPr>
                <w:rFonts w:ascii="Courier" w:hAnsi="Courier"/>
                <w:b/>
                <w:bCs/>
                <w:color w:themeColor="text1" w:val="000000"/>
                <w:sz w:val="18"/>
                <w:szCs w:val="18"/>
              </w:rPr>
              <w:t>AGC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AGGCACCGTCTTGCCA</w:t>
            </w:r>
          </w:p>
        </w:tc>
        <w:tc>
          <w:tcPr>
            <w:tcW w:w="4095" w:type="dxa"/>
            <w:tcBorders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GCAAGACGGTGCCT</w:t>
            </w:r>
            <w:r>
              <w:rPr>
                <w:rFonts w:ascii="Courier" w:hAnsi="Courier"/>
                <w:b/>
                <w:bCs/>
                <w:color w:themeColor="text1" w:val="000000"/>
                <w:sz w:val="18"/>
                <w:szCs w:val="18"/>
              </w:rPr>
              <w:t>GCT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AAGTCCGCAGAA</w:t>
            </w:r>
          </w:p>
        </w:tc>
      </w:tr>
    </w:tbl>
    <w:p>
      <w:pPr>
        <w:pStyle w:val="Normal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Normal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ListParagraph"/>
        <w:numPr>
          <w:ilvl w:val="0"/>
          <w:numId w:val="1"/>
        </w:numPr>
        <w:ind w:hanging="284" w:left="284"/>
        <w:rPr>
          <w:b/>
          <w:lang w:val="en-US"/>
        </w:rPr>
      </w:pPr>
      <w:r>
        <w:rPr>
          <w:b/>
          <w:lang w:val="en-US"/>
        </w:rPr>
        <w:t>Sequences of primers used for CRISPR-Cas9 knock-out of</w:t>
      </w:r>
      <w:r>
        <w:rPr>
          <w:b/>
          <w:i/>
          <w:iCs/>
          <w:lang w:val="en-US"/>
        </w:rPr>
        <w:t xml:space="preserve"> Sat1</w:t>
      </w:r>
      <w:r>
        <w:rPr>
          <w:b/>
          <w:lang w:val="en-US"/>
        </w:rPr>
        <w:t xml:space="preserve"> and genotyping.</w:t>
      </w:r>
    </w:p>
    <w:p>
      <w:pPr>
        <w:pStyle w:val="ListParagraph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</w:r>
    </w:p>
    <w:tbl>
      <w:tblPr>
        <w:tblW w:w="5000" w:type="pct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514"/>
        <w:gridCol w:w="2943"/>
        <w:gridCol w:w="4615"/>
      </w:tblGrid>
      <w:tr>
        <w:trPr>
          <w:trHeight w:val="342" w:hRule="exact"/>
        </w:trPr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Target cDNA</w:t>
            </w:r>
          </w:p>
        </w:tc>
        <w:tc>
          <w:tcPr>
            <w:tcW w:w="294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Forward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  <w:tc>
          <w:tcPr>
            <w:tcW w:w="461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right="177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Reverse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gRNASat1-T1</w:t>
            </w:r>
          </w:p>
        </w:tc>
        <w:tc>
          <w:tcPr>
            <w:tcW w:w="2943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CACCGGAGAGATCGCGACCAGTA</w:t>
            </w:r>
          </w:p>
        </w:tc>
        <w:tc>
          <w:tcPr>
            <w:tcW w:w="461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AAACTACTGGTCGCGATCTCTCC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 xml:space="preserve"> </w:t>
            </w:r>
          </w:p>
        </w:tc>
      </w:tr>
      <w:tr>
        <w:trPr>
          <w:trHeight w:val="340" w:hRule="exact"/>
        </w:trPr>
        <w:tc>
          <w:tcPr>
            <w:tcW w:w="1514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gRNASat1-T3</w:t>
            </w:r>
          </w:p>
        </w:tc>
        <w:tc>
          <w:tcPr>
            <w:tcW w:w="2943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CACCGAAATTCGGTCTGTTTAAAG</w:t>
            </w:r>
          </w:p>
        </w:tc>
        <w:tc>
          <w:tcPr>
            <w:tcW w:w="461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AAACCTTTAAACAGACCGAATTTC</w:t>
            </w:r>
          </w:p>
        </w:tc>
      </w:tr>
      <w:tr>
        <w:trPr>
          <w:trHeight w:val="290" w:hRule="exact"/>
        </w:trPr>
        <w:tc>
          <w:tcPr>
            <w:tcW w:w="1514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Sat1Geno</w:t>
            </w:r>
          </w:p>
        </w:tc>
        <w:tc>
          <w:tcPr>
            <w:tcW w:w="2943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GGAAGGTTACCAGGGGACAAG</w:t>
            </w:r>
          </w:p>
        </w:tc>
        <w:tc>
          <w:tcPr>
            <w:tcW w:w="4615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cs="Helvetica" w:ascii="Courier" w:hAnsi="Courier"/>
                <w:color w:themeColor="text1" w:val="000000"/>
                <w:sz w:val="18"/>
                <w:szCs w:val="18"/>
              </w:rPr>
              <w:t>GCAGCCTCTCCTATTCACCAG</w:t>
            </w:r>
          </w:p>
        </w:tc>
      </w:tr>
    </w:tbl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</w:r>
    </w:p>
    <w:p>
      <w:pPr>
        <w:pStyle w:val="ListParagraph"/>
        <w:numPr>
          <w:ilvl w:val="0"/>
          <w:numId w:val="1"/>
        </w:numPr>
        <w:ind w:hanging="284" w:left="284"/>
        <w:rPr>
          <w:b/>
          <w:lang w:val="en-US"/>
        </w:rPr>
      </w:pPr>
      <w:r>
        <w:rPr>
          <w:b/>
          <w:lang w:val="en-US"/>
        </w:rPr>
        <w:t>Sequences of primers used for RT-qPCR experiments.</w:t>
      </w:r>
    </w:p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</w:r>
    </w:p>
    <w:p>
      <w:pPr>
        <w:pStyle w:val="Normal"/>
        <w:rPr>
          <w:color w:val="0432FF"/>
          <w:sz w:val="22"/>
          <w:szCs w:val="22"/>
          <w:lang w:val="en-US"/>
        </w:rPr>
      </w:pPr>
      <w:r>
        <w:rPr>
          <w:rFonts w:eastAsia="Times New Roman"/>
          <w:i/>
          <w:iCs/>
          <w:color w:val="0432FF"/>
          <w:sz w:val="22"/>
          <w:szCs w:val="22"/>
        </w:rPr>
        <w:t xml:space="preserve">Rattus Norvegicus </w:t>
      </w:r>
      <w:r>
        <w:rPr>
          <w:color w:val="0432FF"/>
          <w:sz w:val="22"/>
          <w:szCs w:val="22"/>
          <w:lang w:val="en-US"/>
        </w:rPr>
        <w:t xml:space="preserve">primers </w:t>
      </w:r>
    </w:p>
    <w:tbl>
      <w:tblPr>
        <w:tblW w:w="5000" w:type="pct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315"/>
        <w:gridCol w:w="3830"/>
        <w:gridCol w:w="3927"/>
      </w:tblGrid>
      <w:tr>
        <w:trPr>
          <w:trHeight w:val="340" w:hRule="exact"/>
        </w:trPr>
        <w:tc>
          <w:tcPr>
            <w:tcW w:w="131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Target cDNA</w:t>
            </w:r>
          </w:p>
        </w:tc>
        <w:tc>
          <w:tcPr>
            <w:tcW w:w="383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Forward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  <w:tc>
          <w:tcPr>
            <w:tcW w:w="3927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right="-114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Reverse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Acp5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CATTGTTGGCTGCATACGGG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CCACACCGTTCTCATCCTGAA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Adgre1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GGACTTCTCCAAGCCTATCGT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CCTCTCAGACTTCTGCTTTGG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eastAsia="Times New Roman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Alox15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AAATGTCGTTTGGCTCCTGGG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ACTTCTTCAGCACAGCCTTGG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eastAsia="Times New Roman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Ccl6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TCCTATGCCTCACAGATCCCA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CGCTTCCTCTTCCTGGTGAC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Cs/>
                <w:i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Cd68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ACGGACAGCTTACCTTTGGA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AATGTCCACTGTGCTGCTTG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cs="Calibri" w:cstheme="minorHAnsi"/>
                <w:b/>
                <w:bCs/>
                <w:i/>
                <w:i/>
                <w:iCs/>
                <w:color w:themeColor="text1" w:val="000000"/>
                <w:sz w:val="18"/>
                <w:szCs w:val="18"/>
              </w:rPr>
            </w:pPr>
            <w:r>
              <w:rPr>
                <w:rFonts w:eastAsia="Times New Roman" w:cs="Calibri" w:cstheme="minorHAnsi"/>
                <w:b/>
                <w:bCs/>
                <w:i/>
                <w:iCs/>
                <w:sz w:val="18"/>
                <w:szCs w:val="18"/>
              </w:rPr>
              <w:t>Clec4a1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ATGGCAGTGGGTTGATCAGAC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AAAATCCCTTGTTGCCACTGG</w:t>
            </w:r>
          </w:p>
        </w:tc>
      </w:tr>
      <w:tr>
        <w:trPr>
          <w:trHeight w:val="372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Ptgs2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AACACGGACTTGCTCACTTTGTTG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AATGGAGGCCTTTGCCACTG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cs="Calibri" w:cstheme="minorHAnsi"/>
                <w:b/>
                <w:bCs/>
                <w:i/>
                <w:i/>
                <w:iCs/>
                <w:color w:val="000000"/>
                <w:sz w:val="18"/>
                <w:szCs w:val="18"/>
              </w:rPr>
            </w:pPr>
            <w:r>
              <w:rPr>
                <w:rFonts w:cs="Calibri" w:cstheme="minorHAnsi"/>
                <w:b/>
                <w:bCs/>
                <w:i/>
                <w:iCs/>
                <w:color w:val="000000"/>
                <w:sz w:val="18"/>
                <w:szCs w:val="18"/>
              </w:rPr>
              <w:t>Cxcl1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AGAAAGAAGATAGATTGCACCGAT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ACGAGATATTTAACGCCTACCATC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Elovl2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TGTCTATCACCATGCGTCCAT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 xml:space="preserve">AAAGCTGTTCAGGGTTGGTCC 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eastAsia="Times New Roman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Gpx4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ATTGATAAGAACGGCTGCGTG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CTAGAGATAGCACGGCAGGTC</w:t>
            </w:r>
          </w:p>
        </w:tc>
      </w:tr>
      <w:tr>
        <w:trPr>
          <w:trHeight w:val="358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accent6" w:themeShade="bf" w:val="538135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Il1b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GCTGTGGCAGCTACCTATGTCTTG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AGGTCGTCATCATCCCACGAG</w:t>
            </w:r>
          </w:p>
        </w:tc>
      </w:tr>
      <w:tr>
        <w:trPr>
          <w:trHeight w:val="372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Il6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TGTTCTCAGGGAGATCTTGG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TCCAGGTAGAAACGGAACTC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Sat1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CCTAAAGAGCACTGGACCCCT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 xml:space="preserve">ACAGTAACTTGCCAATCCATG 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rFonts w:eastAsia="Times New Roman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i/>
                <w:iCs/>
                <w:sz w:val="18"/>
                <w:szCs w:val="18"/>
              </w:rPr>
              <w:t>Tmem106a</w:t>
            </w:r>
          </w:p>
        </w:tc>
        <w:tc>
          <w:tcPr>
            <w:tcW w:w="3830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ATGGCCGAAAATCAGAGTCCA</w:t>
            </w:r>
          </w:p>
        </w:tc>
        <w:tc>
          <w:tcPr>
            <w:tcW w:w="3927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GTAGCTGTTGTGGATGGGTCA</w:t>
            </w:r>
          </w:p>
        </w:tc>
      </w:tr>
      <w:tr>
        <w:trPr>
          <w:trHeight w:val="340" w:hRule="exact"/>
        </w:trPr>
        <w:tc>
          <w:tcPr>
            <w:tcW w:w="131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color w:themeColor="text1" w:val="000000"/>
                <w:sz w:val="18"/>
                <w:szCs w:val="18"/>
              </w:rPr>
            </w:pPr>
            <w:r>
              <w:rPr>
                <w:b/>
                <w:i/>
                <w:color w:themeColor="text1" w:val="000000"/>
                <w:sz w:val="18"/>
                <w:szCs w:val="18"/>
              </w:rPr>
              <w:t>Tnf</w:t>
            </w:r>
          </w:p>
        </w:tc>
        <w:tc>
          <w:tcPr>
            <w:tcW w:w="3830" w:type="dxa"/>
            <w:tcBorders/>
            <w:shd w:color="auto" w:fill="auto" w:val="clear"/>
            <w:vAlign w:val="cente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AGATGTGGAACTGGCAGAGG</w:t>
            </w:r>
          </w:p>
        </w:tc>
        <w:tc>
          <w:tcPr>
            <w:tcW w:w="3927" w:type="dxa"/>
            <w:tcBorders/>
            <w:shd w:color="auto" w:fill="auto" w:val="clear"/>
            <w:vAlign w:val="cente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CCCATTTGGGAACTTCTCCT</w:t>
            </w:r>
          </w:p>
        </w:tc>
      </w:tr>
      <w:tr>
        <w:trPr>
          <w:trHeight w:val="340" w:hRule="exact"/>
        </w:trPr>
        <w:tc>
          <w:tcPr>
            <w:tcW w:w="131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Times New Roman"/>
                <w:b/>
                <w:bCs/>
                <w:i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Zc3h12d</w:t>
            </w:r>
          </w:p>
        </w:tc>
        <w:tc>
          <w:tcPr>
            <w:tcW w:w="383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GTCGAGGACCAACACTAAGCA</w:t>
            </w:r>
          </w:p>
        </w:tc>
        <w:tc>
          <w:tcPr>
            <w:tcW w:w="3927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AATCTGCACTTGACCCCGTAG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/>
        <w:rPr>
          <w:bCs/>
          <w:color w:val="0432FF"/>
          <w:sz w:val="22"/>
          <w:szCs w:val="22"/>
          <w:lang w:val="en-US"/>
        </w:rPr>
      </w:pPr>
      <w:r>
        <w:rPr>
          <w:bCs/>
          <w:i/>
          <w:iCs/>
          <w:color w:val="0432FF"/>
          <w:sz w:val="22"/>
          <w:szCs w:val="22"/>
          <w:lang w:val="en-US"/>
        </w:rPr>
        <w:t>Mus musculus</w:t>
      </w:r>
      <w:r>
        <w:rPr>
          <w:bCs/>
          <w:color w:val="0432FF"/>
          <w:sz w:val="22"/>
          <w:szCs w:val="22"/>
          <w:lang w:val="en-US"/>
        </w:rPr>
        <w:t xml:space="preserve"> primers </w:t>
      </w:r>
    </w:p>
    <w:tbl>
      <w:tblPr>
        <w:tblW w:w="5000" w:type="pct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329"/>
        <w:gridCol w:w="2958"/>
        <w:gridCol w:w="4785"/>
      </w:tblGrid>
      <w:tr>
        <w:trPr>
          <w:trHeight w:val="340" w:hRule="exact"/>
        </w:trPr>
        <w:tc>
          <w:tcPr>
            <w:tcW w:w="132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Target cDNA</w:t>
            </w:r>
          </w:p>
        </w:tc>
        <w:tc>
          <w:tcPr>
            <w:tcW w:w="2958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Forward primer </w:t>
            </w:r>
            <w:r>
              <w:rPr>
                <w:bCs/>
                <w:iCs/>
                <w:sz w:val="18"/>
                <w:szCs w:val="18"/>
                <w:lang w:val="en-US"/>
              </w:rPr>
              <w:t>(</w:t>
            </w:r>
            <w:r>
              <w:rPr>
                <w:bCs/>
                <w:iCs/>
                <w:sz w:val="16"/>
                <w:szCs w:val="16"/>
                <w:lang w:val="en-US"/>
              </w:rPr>
              <w:t>written 5’ to 3’)</w:t>
            </w:r>
          </w:p>
        </w:tc>
        <w:tc>
          <w:tcPr>
            <w:tcW w:w="4785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right="-466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Reverse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</w:tr>
      <w:tr>
        <w:trPr>
          <w:trHeight w:val="340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Ptgs2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AGGACTCTGCTCACGAAGGA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TCATACATTCCCCACGGTTT</w:t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</w:r>
          </w:p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 xml:space="preserve"> </w:t>
            </w:r>
          </w:p>
        </w:tc>
      </w:tr>
      <w:tr>
        <w:trPr>
          <w:trHeight w:val="340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Elovl2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GTCTATCACCACGCGTCCATG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GGATAAAGCTGTTCAGGGTGGG</w:t>
            </w:r>
          </w:p>
        </w:tc>
      </w:tr>
      <w:tr>
        <w:trPr>
          <w:trHeight w:val="340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Fshb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GTGCGGGCTACTGCTACACT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cs="Helvetica" w:ascii="Courier" w:hAnsi="Courier"/>
                <w:color w:themeColor="text1" w:val="000000"/>
                <w:sz w:val="18"/>
                <w:szCs w:val="18"/>
              </w:rPr>
              <w:t>CAGGCAATCTTACGGTCTCG</w:t>
            </w:r>
          </w:p>
        </w:tc>
      </w:tr>
      <w:tr>
        <w:trPr>
          <w:trHeight w:val="358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Il1b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ACCTTCCAGGATGAGGACATGA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AACGTCACACACCAGCAGGTTA</w:t>
            </w:r>
          </w:p>
        </w:tc>
      </w:tr>
      <w:tr>
        <w:trPr>
          <w:trHeight w:val="372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Il6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  <w:t>CCGGAGAGGAGACTTCACAG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cs="Courier New" w:ascii="Courier" w:hAnsi="Courier"/>
                <w:color w:themeColor="text1" w:val="000000"/>
                <w:sz w:val="18"/>
                <w:szCs w:val="18"/>
              </w:rPr>
              <w:t>TTCTGCAAGTGCATCATCGT</w:t>
            </w:r>
          </w:p>
        </w:tc>
      </w:tr>
      <w:tr>
        <w:trPr>
          <w:trHeight w:val="340" w:hRule="exact"/>
        </w:trPr>
        <w:tc>
          <w:tcPr>
            <w:tcW w:w="1329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Sat1</w:t>
            </w:r>
          </w:p>
        </w:tc>
        <w:tc>
          <w:tcPr>
            <w:tcW w:w="2958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AAGACTTCTTCGTGATGAGTGA</w:t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GGTTCATTCCATTCTGCTACCA</w:t>
            </w:r>
          </w:p>
        </w:tc>
      </w:tr>
      <w:tr>
        <w:trPr>
          <w:trHeight w:val="340" w:hRule="exact"/>
        </w:trPr>
        <w:tc>
          <w:tcPr>
            <w:tcW w:w="132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Tnf</w:t>
            </w:r>
          </w:p>
        </w:tc>
        <w:tc>
          <w:tcPr>
            <w:tcW w:w="2958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GTAGCCCACGTCGTAGCAAAC</w:t>
            </w:r>
          </w:p>
        </w:tc>
        <w:tc>
          <w:tcPr>
            <w:tcW w:w="4785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cs="Courier New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CTGGCACCACTAGTTGGTTGTC</w:t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360"/>
        <w:rPr>
          <w:bCs/>
          <w:i/>
          <w:i/>
          <w:iCs/>
          <w:color w:val="0432FF"/>
          <w:sz w:val="22"/>
          <w:szCs w:val="22"/>
        </w:rPr>
      </w:pPr>
      <w:r>
        <w:rPr>
          <w:bCs/>
          <w:i/>
          <w:iCs/>
          <w:color w:val="0432FF"/>
          <w:sz w:val="22"/>
          <w:szCs w:val="22"/>
        </w:rPr>
        <w:t xml:space="preserve">Rattus Norvegicus/Mus musculus primers </w:t>
      </w:r>
    </w:p>
    <w:tbl>
      <w:tblPr>
        <w:tblW w:w="5000" w:type="pct"/>
        <w:jc w:val="left"/>
        <w:tblInd w:w="-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330"/>
        <w:gridCol w:w="2959"/>
        <w:gridCol w:w="4783"/>
      </w:tblGrid>
      <w:tr>
        <w:trPr>
          <w:trHeight w:val="340" w:hRule="exact"/>
        </w:trPr>
        <w:tc>
          <w:tcPr>
            <w:tcW w:w="133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Target cDNA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Forward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  <w:tc>
          <w:tcPr>
            <w:tcW w:w="4783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right="-114"/>
              <w:jc w:val="center"/>
              <w:rPr>
                <w:b/>
                <w:iCs/>
                <w:sz w:val="18"/>
                <w:szCs w:val="18"/>
                <w:lang w:val="en-US"/>
              </w:rPr>
            </w:pPr>
            <w:r>
              <w:rPr>
                <w:b/>
                <w:iCs/>
                <w:sz w:val="18"/>
                <w:szCs w:val="18"/>
                <w:lang w:val="en-US"/>
              </w:rPr>
              <w:t xml:space="preserve">Reverse primer </w:t>
            </w:r>
            <w:r>
              <w:rPr>
                <w:bCs/>
                <w:iCs/>
                <w:sz w:val="16"/>
                <w:szCs w:val="16"/>
                <w:lang w:val="en-US"/>
              </w:rPr>
              <w:t>(written 5’ to 3’)</w:t>
            </w:r>
          </w:p>
        </w:tc>
      </w:tr>
      <w:tr>
        <w:trPr>
          <w:trHeight w:val="340" w:hRule="exact"/>
        </w:trPr>
        <w:tc>
          <w:tcPr>
            <w:tcW w:w="1330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rm</w:t>
            </w:r>
            <w:r>
              <w:rPr>
                <w:b/>
                <w:i/>
                <w:sz w:val="18"/>
                <w:szCs w:val="18"/>
              </w:rPr>
              <w:t>Lhb</w:t>
            </w:r>
          </w:p>
        </w:tc>
        <w:tc>
          <w:tcPr>
            <w:tcW w:w="2959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 w:eastAsia="Cambria"/>
                <w:color w:themeColor="text1" w:val="00000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 xml:space="preserve">ATCACCTTCACCACCAGCAT </w:t>
            </w:r>
          </w:p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</w:r>
          </w:p>
        </w:tc>
        <w:tc>
          <w:tcPr>
            <w:tcW w:w="4783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rFonts w:ascii="Courier" w:hAnsi="Courier"/>
                <w:color w:themeColor="text1" w:val="000000"/>
                <w:sz w:val="18"/>
                <w:szCs w:val="18"/>
              </w:rPr>
            </w:pP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>GACCCCCACAGTCAGAGCTA</w:t>
            </w:r>
          </w:p>
        </w:tc>
      </w:tr>
      <w:tr>
        <w:trPr>
          <w:trHeight w:val="340" w:hRule="exact"/>
        </w:trPr>
        <w:tc>
          <w:tcPr>
            <w:tcW w:w="133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jc w:val="center"/>
              <w:rPr>
                <w:b/>
                <w:i/>
                <w:i/>
                <w:color w:val="0070C0"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rm</w:t>
            </w:r>
            <w:r>
              <w:rPr>
                <w:b/>
                <w:i/>
                <w:sz w:val="18"/>
                <w:szCs w:val="18"/>
              </w:rPr>
              <w:t>Ppia</w:t>
            </w:r>
          </w:p>
        </w:tc>
        <w:tc>
          <w:tcPr>
            <w:tcW w:w="295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CAAAGTTCCAAAGACAGCAG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 xml:space="preserve"> </w:t>
            </w:r>
          </w:p>
        </w:tc>
        <w:tc>
          <w:tcPr>
            <w:tcW w:w="478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00"/>
              <w:jc w:val="center"/>
              <w:rPr>
                <w:rFonts w:ascii="Courier" w:hAnsi="Courier" w:eastAsia="Times New Roman"/>
                <w:color w:val="0070C0"/>
                <w:sz w:val="18"/>
                <w:szCs w:val="18"/>
              </w:rPr>
            </w:pPr>
            <w:r>
              <w:rPr>
                <w:rFonts w:eastAsia="Cambria" w:ascii="Courier" w:hAnsi="Courier"/>
                <w:color w:themeColor="text1" w:val="000000"/>
                <w:sz w:val="18"/>
                <w:szCs w:val="18"/>
              </w:rPr>
              <w:t>CTGGCACATGAATCCTGGAA</w:t>
            </w:r>
            <w:r>
              <w:rPr>
                <w:rFonts w:ascii="Courier" w:hAnsi="Courier"/>
                <w:color w:themeColor="text1" w:val="000000"/>
                <w:sz w:val="18"/>
                <w:szCs w:val="18"/>
              </w:rPr>
              <w:t xml:space="preserve"> 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">
    <w:altName w:val="Courier New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-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32c5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auto"/>
      <w:kern w:val="0"/>
      <w:sz w:val="24"/>
      <w:szCs w:val="24"/>
      <w:lang w:eastAsia="fr-FR" w:val="fr-FR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dorn" w:customStyle="1">
    <w:name w:val="adorn"/>
    <w:basedOn w:val="DefaultParagraphFont"/>
    <w:qFormat/>
    <w:rsid w:val="00cd32c5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5d3670"/>
    <w:pPr>
      <w:spacing w:before="0" w:after="0"/>
      <w:ind w:left="72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LibreOffice/24.2.7.2$Linux_X86_64 LibreOffice_project/420$Build-2</Application>
  <AppVersion>15.0000</AppVersion>
  <Pages>2</Pages>
  <Words>240</Words>
  <Characters>2531</Characters>
  <CharactersWithSpaces>2652</CharactersWithSpaces>
  <Paragraphs>130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2026-04-29T08:24:00Z</dcterms:created>
  <dc:creator>Microsoft Office User</dc:creator>
  <dc:description/>
  <dc:language>fr-FR</dc:language>
  <cp:lastModifiedBy/>
  <cp:lastPrinted>2026-06-09T13:03:00Z</cp:lastPrinted>
  <dcterms:modified xsi:type="dcterms:W3CDTF">2026-08-28T14:00:24Z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