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3F30" w:rsidRPr="00C03F30" w:rsidRDefault="00C03F30" w:rsidP="00C03F30">
      <w:pPr>
        <w:pStyle w:val="Heading2"/>
        <w:spacing w:after="240"/>
        <w:rPr>
          <w:rFonts w:ascii="Times New Roman" w:hAnsi="Times New Roman"/>
          <w:color w:val="auto"/>
          <w:sz w:val="28"/>
          <w:szCs w:val="28"/>
          <w:lang w:val="en-GB"/>
        </w:rPr>
      </w:pPr>
      <w:bookmarkStart w:id="0" w:name="_GoBack"/>
      <w:bookmarkEnd w:id="0"/>
      <w:proofErr w:type="gramStart"/>
      <w:r w:rsidRPr="00C03F30">
        <w:rPr>
          <w:rFonts w:ascii="Times New Roman" w:hAnsi="Times New Roman"/>
          <w:color w:val="auto"/>
          <w:sz w:val="28"/>
          <w:szCs w:val="28"/>
          <w:lang w:val="en-GB"/>
        </w:rPr>
        <w:t>Additional file 1.</w:t>
      </w:r>
      <w:proofErr w:type="gramEnd"/>
      <w:r w:rsidRPr="00C03F30">
        <w:rPr>
          <w:rFonts w:ascii="Times New Roman" w:hAnsi="Times New Roman"/>
          <w:color w:val="auto"/>
          <w:sz w:val="28"/>
          <w:szCs w:val="28"/>
          <w:lang w:val="en-GB"/>
        </w:rPr>
        <w:t xml:space="preserve"> Specification of intervention costs</w:t>
      </w:r>
    </w:p>
    <w:p w:rsidR="00C03F30" w:rsidRDefault="00C03F30" w:rsidP="00C03F30">
      <w:pPr>
        <w:spacing w:after="0" w:line="480" w:lineRule="auto"/>
        <w:rPr>
          <w:rFonts w:ascii="Times New Roman" w:hAnsi="Times New Roman"/>
          <w:sz w:val="24"/>
          <w:szCs w:val="24"/>
          <w:lang w:val="en-GB"/>
        </w:rPr>
      </w:pPr>
      <w:r w:rsidRPr="001632FF">
        <w:rPr>
          <w:rFonts w:ascii="Times New Roman" w:hAnsi="Times New Roman"/>
          <w:sz w:val="24"/>
          <w:szCs w:val="24"/>
          <w:lang w:val="en-GB"/>
        </w:rPr>
        <w:t>The intervention cost</w:t>
      </w:r>
      <w:r>
        <w:rPr>
          <w:rFonts w:ascii="Times New Roman" w:hAnsi="Times New Roman"/>
          <w:sz w:val="24"/>
          <w:szCs w:val="24"/>
          <w:lang w:val="en-GB"/>
        </w:rPr>
        <w:t>s</w:t>
      </w:r>
      <w:r w:rsidRPr="001632FF">
        <w:rPr>
          <w:rFonts w:ascii="Times New Roman" w:hAnsi="Times New Roman"/>
          <w:sz w:val="24"/>
          <w:szCs w:val="24"/>
          <w:lang w:val="en-GB"/>
        </w:rPr>
        <w:t xml:space="preserve"> of the Active Plus intervent</w:t>
      </w:r>
      <w:r>
        <w:rPr>
          <w:rFonts w:ascii="Times New Roman" w:hAnsi="Times New Roman"/>
          <w:sz w:val="24"/>
          <w:szCs w:val="24"/>
          <w:lang w:val="en-GB"/>
        </w:rPr>
        <w:t>ion are specified in detail in T</w:t>
      </w:r>
      <w:r w:rsidRPr="001632FF">
        <w:rPr>
          <w:rFonts w:ascii="Times New Roman" w:hAnsi="Times New Roman"/>
          <w:sz w:val="24"/>
          <w:szCs w:val="24"/>
          <w:lang w:val="en-GB"/>
        </w:rPr>
        <w:t xml:space="preserve">able 1 </w:t>
      </w:r>
      <w:r>
        <w:rPr>
          <w:rFonts w:ascii="Times New Roman" w:hAnsi="Times New Roman"/>
          <w:sz w:val="24"/>
          <w:szCs w:val="24"/>
          <w:lang w:val="en-GB"/>
        </w:rPr>
        <w:t xml:space="preserve">in this appendix </w:t>
      </w:r>
      <w:r w:rsidRPr="001632FF">
        <w:rPr>
          <w:rFonts w:ascii="Times New Roman" w:hAnsi="Times New Roman"/>
          <w:sz w:val="24"/>
          <w:szCs w:val="24"/>
          <w:lang w:val="en-GB"/>
        </w:rPr>
        <w:t xml:space="preserve">and can be subdivided in </w:t>
      </w:r>
      <w:r>
        <w:rPr>
          <w:rFonts w:ascii="Times New Roman" w:hAnsi="Times New Roman"/>
          <w:sz w:val="24"/>
          <w:szCs w:val="24"/>
          <w:lang w:val="en-GB"/>
        </w:rPr>
        <w:t xml:space="preserve">costs </w:t>
      </w:r>
      <w:r w:rsidRPr="001632FF">
        <w:rPr>
          <w:rFonts w:ascii="Times New Roman" w:hAnsi="Times New Roman"/>
          <w:sz w:val="24"/>
          <w:szCs w:val="24"/>
          <w:lang w:val="en-GB"/>
        </w:rPr>
        <w:t xml:space="preserve">per participant </w:t>
      </w:r>
      <w:r>
        <w:rPr>
          <w:rFonts w:ascii="Times New Roman" w:hAnsi="Times New Roman"/>
          <w:sz w:val="24"/>
          <w:szCs w:val="24"/>
          <w:lang w:val="en-GB"/>
        </w:rPr>
        <w:t>(</w:t>
      </w:r>
      <w:r w:rsidRPr="001632FF">
        <w:rPr>
          <w:rFonts w:ascii="Times New Roman" w:hAnsi="Times New Roman"/>
          <w:sz w:val="24"/>
          <w:szCs w:val="24"/>
          <w:lang w:val="en-GB"/>
        </w:rPr>
        <w:t>variable costs</w:t>
      </w:r>
      <w:r>
        <w:rPr>
          <w:rFonts w:ascii="Times New Roman" w:hAnsi="Times New Roman"/>
          <w:sz w:val="24"/>
          <w:szCs w:val="24"/>
          <w:lang w:val="en-GB"/>
        </w:rPr>
        <w:t>)</w:t>
      </w:r>
      <w:r w:rsidRPr="001632FF">
        <w:rPr>
          <w:rFonts w:ascii="Times New Roman" w:hAnsi="Times New Roman"/>
          <w:sz w:val="24"/>
          <w:szCs w:val="24"/>
          <w:lang w:val="en-GB"/>
        </w:rPr>
        <w:t xml:space="preserve"> and fixed costs. The per participant costs consist of </w:t>
      </w:r>
      <w:r w:rsidR="00B9023D">
        <w:rPr>
          <w:rFonts w:ascii="Times New Roman" w:hAnsi="Times New Roman"/>
          <w:sz w:val="24"/>
          <w:szCs w:val="24"/>
          <w:lang w:val="en-GB"/>
        </w:rPr>
        <w:t>invitation</w:t>
      </w:r>
      <w:r w:rsidR="00B9023D" w:rsidRPr="001632FF">
        <w:rPr>
          <w:rFonts w:ascii="Times New Roman" w:hAnsi="Times New Roman"/>
          <w:sz w:val="24"/>
          <w:szCs w:val="24"/>
          <w:lang w:val="en-GB"/>
        </w:rPr>
        <w:t xml:space="preserve"> </w:t>
      </w:r>
      <w:r w:rsidRPr="001632FF">
        <w:rPr>
          <w:rFonts w:ascii="Times New Roman" w:hAnsi="Times New Roman"/>
          <w:sz w:val="24"/>
          <w:szCs w:val="24"/>
          <w:lang w:val="en-GB"/>
        </w:rPr>
        <w:t>cost</w:t>
      </w:r>
      <w:r>
        <w:rPr>
          <w:rFonts w:ascii="Times New Roman" w:hAnsi="Times New Roman"/>
          <w:sz w:val="24"/>
          <w:szCs w:val="24"/>
          <w:lang w:val="en-GB"/>
        </w:rPr>
        <w:t>s</w:t>
      </w:r>
      <w:r w:rsidRPr="001632FF">
        <w:rPr>
          <w:rFonts w:ascii="Times New Roman" w:hAnsi="Times New Roman"/>
          <w:sz w:val="24"/>
          <w:szCs w:val="24"/>
          <w:lang w:val="en-GB"/>
        </w:rPr>
        <w:t xml:space="preserve">, printing and postage costs, printing costs of additional environmental materials </w:t>
      </w:r>
      <w:r>
        <w:rPr>
          <w:rFonts w:ascii="Times New Roman" w:hAnsi="Times New Roman"/>
          <w:sz w:val="24"/>
          <w:szCs w:val="24"/>
          <w:lang w:val="en-GB"/>
        </w:rPr>
        <w:t>and</w:t>
      </w:r>
      <w:r w:rsidRPr="001632FF">
        <w:rPr>
          <w:rFonts w:ascii="Times New Roman" w:hAnsi="Times New Roman"/>
          <w:sz w:val="24"/>
          <w:szCs w:val="24"/>
          <w:lang w:val="en-GB"/>
        </w:rPr>
        <w:t xml:space="preserve"> personnel costs</w:t>
      </w:r>
      <w:r w:rsidR="00317E12">
        <w:rPr>
          <w:rFonts w:ascii="Times New Roman" w:hAnsi="Times New Roman"/>
          <w:sz w:val="24"/>
          <w:szCs w:val="24"/>
          <w:lang w:val="en-GB"/>
        </w:rPr>
        <w:t>, and are explained in detail below</w:t>
      </w:r>
      <w:r w:rsidRPr="001632FF">
        <w:rPr>
          <w:rFonts w:ascii="Times New Roman" w:hAnsi="Times New Roman"/>
          <w:sz w:val="24"/>
          <w:szCs w:val="24"/>
          <w:lang w:val="en-GB"/>
        </w:rPr>
        <w:t xml:space="preserve">.  </w:t>
      </w:r>
    </w:p>
    <w:p w:rsidR="00C03F30" w:rsidRDefault="00B9023D" w:rsidP="00C03F30">
      <w:pPr>
        <w:spacing w:after="0" w:line="480" w:lineRule="auto"/>
        <w:ind w:firstLine="708"/>
        <w:rPr>
          <w:rFonts w:ascii="Times New Roman" w:hAnsi="Times New Roman"/>
          <w:sz w:val="24"/>
          <w:szCs w:val="24"/>
          <w:lang w:val="en-GB"/>
        </w:rPr>
      </w:pPr>
      <w:r>
        <w:rPr>
          <w:rFonts w:ascii="Times New Roman" w:hAnsi="Times New Roman"/>
          <w:sz w:val="24"/>
          <w:szCs w:val="24"/>
          <w:lang w:val="en-GB"/>
        </w:rPr>
        <w:t>Invitation</w:t>
      </w:r>
      <w:r w:rsidRPr="001632FF">
        <w:rPr>
          <w:rFonts w:ascii="Times New Roman" w:hAnsi="Times New Roman"/>
          <w:sz w:val="24"/>
          <w:szCs w:val="24"/>
          <w:lang w:val="en-GB"/>
        </w:rPr>
        <w:t xml:space="preserve"> </w:t>
      </w:r>
      <w:r w:rsidR="00C03F30" w:rsidRPr="001632FF">
        <w:rPr>
          <w:rFonts w:ascii="Times New Roman" w:hAnsi="Times New Roman"/>
          <w:sz w:val="24"/>
          <w:szCs w:val="24"/>
          <w:lang w:val="en-GB"/>
        </w:rPr>
        <w:t xml:space="preserve">costs </w:t>
      </w:r>
      <w:r w:rsidR="00317E12">
        <w:rPr>
          <w:rFonts w:ascii="Times New Roman" w:hAnsi="Times New Roman"/>
          <w:sz w:val="24"/>
          <w:szCs w:val="24"/>
          <w:lang w:val="en-GB"/>
        </w:rPr>
        <w:t xml:space="preserve">were registered during the Active Plus trial and </w:t>
      </w:r>
      <w:r w:rsidR="00C03F30" w:rsidRPr="001632FF">
        <w:rPr>
          <w:rFonts w:ascii="Times New Roman" w:hAnsi="Times New Roman"/>
          <w:sz w:val="24"/>
          <w:szCs w:val="24"/>
          <w:lang w:val="en-GB"/>
        </w:rPr>
        <w:t xml:space="preserve">consist of all costs incurred to include one participant in the intervention: printing the </w:t>
      </w:r>
      <w:r>
        <w:rPr>
          <w:rFonts w:ascii="Times New Roman" w:hAnsi="Times New Roman"/>
          <w:sz w:val="24"/>
          <w:szCs w:val="24"/>
          <w:lang w:val="en-GB"/>
        </w:rPr>
        <w:t>invitation</w:t>
      </w:r>
      <w:r w:rsidRPr="001632FF">
        <w:rPr>
          <w:rFonts w:ascii="Times New Roman" w:hAnsi="Times New Roman"/>
          <w:sz w:val="24"/>
          <w:szCs w:val="24"/>
          <w:lang w:val="en-GB"/>
        </w:rPr>
        <w:t xml:space="preserve"> </w:t>
      </w:r>
      <w:r w:rsidR="00C03F30" w:rsidRPr="001632FF">
        <w:rPr>
          <w:rFonts w:ascii="Times New Roman" w:hAnsi="Times New Roman"/>
          <w:sz w:val="24"/>
          <w:szCs w:val="24"/>
          <w:lang w:val="en-GB"/>
        </w:rPr>
        <w:t xml:space="preserve">letters, envelopes, the first questionnaire, postage costs, time required to make information packages ready and sending reminders. Response rates are incorporated in the </w:t>
      </w:r>
      <w:r>
        <w:rPr>
          <w:rFonts w:ascii="Times New Roman" w:hAnsi="Times New Roman"/>
          <w:sz w:val="24"/>
          <w:szCs w:val="24"/>
          <w:lang w:val="en-GB"/>
        </w:rPr>
        <w:t>invitation</w:t>
      </w:r>
      <w:r w:rsidRPr="001632FF">
        <w:rPr>
          <w:rFonts w:ascii="Times New Roman" w:hAnsi="Times New Roman"/>
          <w:sz w:val="24"/>
          <w:szCs w:val="24"/>
          <w:lang w:val="en-GB"/>
        </w:rPr>
        <w:t xml:space="preserve"> </w:t>
      </w:r>
      <w:r w:rsidR="00C03F30" w:rsidRPr="001632FF">
        <w:rPr>
          <w:rFonts w:ascii="Times New Roman" w:hAnsi="Times New Roman"/>
          <w:sz w:val="24"/>
          <w:szCs w:val="24"/>
          <w:lang w:val="en-GB"/>
        </w:rPr>
        <w:t>costs (e.g.</w:t>
      </w:r>
      <w:r w:rsidR="00C03F30">
        <w:rPr>
          <w:rFonts w:ascii="Times New Roman" w:hAnsi="Times New Roman"/>
          <w:sz w:val="24"/>
          <w:szCs w:val="24"/>
          <w:lang w:val="en-GB"/>
        </w:rPr>
        <w:t>,</w:t>
      </w:r>
      <w:r w:rsidR="00C03F30" w:rsidRPr="001632FF">
        <w:rPr>
          <w:rFonts w:ascii="Times New Roman" w:hAnsi="Times New Roman"/>
          <w:sz w:val="24"/>
          <w:szCs w:val="24"/>
          <w:lang w:val="en-GB"/>
        </w:rPr>
        <w:t xml:space="preserve"> to include on</w:t>
      </w:r>
      <w:r w:rsidR="00C03F30">
        <w:rPr>
          <w:rFonts w:ascii="Times New Roman" w:hAnsi="Times New Roman"/>
          <w:sz w:val="24"/>
          <w:szCs w:val="24"/>
          <w:lang w:val="en-GB"/>
        </w:rPr>
        <w:t>e</w:t>
      </w:r>
      <w:r w:rsidR="00C03F30" w:rsidRPr="001632FF">
        <w:rPr>
          <w:rFonts w:ascii="Times New Roman" w:hAnsi="Times New Roman"/>
          <w:sz w:val="24"/>
          <w:szCs w:val="24"/>
          <w:lang w:val="en-GB"/>
        </w:rPr>
        <w:t xml:space="preserve"> participant, an information package </w:t>
      </w:r>
      <w:r w:rsidR="00C03F30">
        <w:rPr>
          <w:rFonts w:ascii="Times New Roman" w:hAnsi="Times New Roman"/>
          <w:sz w:val="24"/>
          <w:szCs w:val="24"/>
          <w:lang w:val="en-GB"/>
        </w:rPr>
        <w:t xml:space="preserve">has to be </w:t>
      </w:r>
      <w:proofErr w:type="gramStart"/>
      <w:r w:rsidR="00C03F30">
        <w:rPr>
          <w:rFonts w:ascii="Times New Roman" w:hAnsi="Times New Roman"/>
          <w:sz w:val="24"/>
          <w:szCs w:val="24"/>
          <w:lang w:val="en-GB"/>
        </w:rPr>
        <w:t>send</w:t>
      </w:r>
      <w:proofErr w:type="gramEnd"/>
      <w:r w:rsidR="00C03F30">
        <w:rPr>
          <w:rFonts w:ascii="Times New Roman" w:hAnsi="Times New Roman"/>
          <w:sz w:val="24"/>
          <w:szCs w:val="24"/>
          <w:lang w:val="en-GB"/>
        </w:rPr>
        <w:t xml:space="preserve"> out to </w:t>
      </w:r>
      <w:r w:rsidR="00C03F30" w:rsidRPr="001632FF">
        <w:rPr>
          <w:rFonts w:ascii="Times New Roman" w:hAnsi="Times New Roman"/>
          <w:sz w:val="24"/>
          <w:szCs w:val="24"/>
          <w:lang w:val="en-GB"/>
        </w:rPr>
        <w:t xml:space="preserve">at least </w:t>
      </w:r>
      <w:r w:rsidR="00C03F30">
        <w:rPr>
          <w:rFonts w:ascii="Times New Roman" w:hAnsi="Times New Roman"/>
          <w:sz w:val="24"/>
          <w:szCs w:val="24"/>
          <w:lang w:val="en-GB"/>
        </w:rPr>
        <w:t>four</w:t>
      </w:r>
      <w:r w:rsidR="00C03F30" w:rsidRPr="001632FF">
        <w:rPr>
          <w:rFonts w:ascii="Times New Roman" w:hAnsi="Times New Roman"/>
          <w:sz w:val="24"/>
          <w:szCs w:val="24"/>
          <w:lang w:val="en-GB"/>
        </w:rPr>
        <w:t xml:space="preserve"> </w:t>
      </w:r>
      <w:r w:rsidR="00C03F30">
        <w:rPr>
          <w:rFonts w:ascii="Times New Roman" w:hAnsi="Times New Roman"/>
          <w:sz w:val="24"/>
          <w:szCs w:val="24"/>
          <w:lang w:val="en-GB"/>
        </w:rPr>
        <w:t xml:space="preserve">potential </w:t>
      </w:r>
      <w:r w:rsidR="00C03F30" w:rsidRPr="001632FF">
        <w:rPr>
          <w:rFonts w:ascii="Times New Roman" w:hAnsi="Times New Roman"/>
          <w:sz w:val="24"/>
          <w:szCs w:val="24"/>
          <w:lang w:val="en-GB"/>
        </w:rPr>
        <w:t>participants</w:t>
      </w:r>
      <w:r w:rsidR="00C03F30">
        <w:rPr>
          <w:rFonts w:ascii="Times New Roman" w:hAnsi="Times New Roman"/>
          <w:sz w:val="24"/>
          <w:szCs w:val="24"/>
          <w:lang w:val="en-GB"/>
        </w:rPr>
        <w:t xml:space="preserve">). </w:t>
      </w:r>
    </w:p>
    <w:p w:rsidR="00000000" w:rsidRDefault="00C03F30">
      <w:pPr>
        <w:spacing w:after="0" w:line="480" w:lineRule="auto"/>
        <w:rPr>
          <w:rFonts w:ascii="Times New Roman" w:hAnsi="Times New Roman"/>
          <w:sz w:val="24"/>
          <w:szCs w:val="24"/>
          <w:lang w:val="en-GB"/>
        </w:rPr>
      </w:pPr>
      <w:r>
        <w:rPr>
          <w:rFonts w:ascii="Times New Roman" w:hAnsi="Times New Roman"/>
          <w:sz w:val="24"/>
          <w:szCs w:val="24"/>
          <w:lang w:val="en-GB"/>
        </w:rPr>
        <w:t xml:space="preserve">The length of </w:t>
      </w:r>
      <w:r w:rsidR="00317E12">
        <w:rPr>
          <w:rFonts w:ascii="Times New Roman" w:hAnsi="Times New Roman"/>
          <w:sz w:val="24"/>
          <w:szCs w:val="24"/>
          <w:lang w:val="en-GB"/>
        </w:rPr>
        <w:t>the</w:t>
      </w:r>
      <w:r w:rsidRPr="001632FF">
        <w:rPr>
          <w:rFonts w:ascii="Times New Roman" w:hAnsi="Times New Roman"/>
          <w:sz w:val="24"/>
          <w:szCs w:val="24"/>
          <w:lang w:val="en-GB"/>
        </w:rPr>
        <w:t xml:space="preserve"> research questionnaire was considerable and may have influenced </w:t>
      </w:r>
      <w:r w:rsidR="00317E12">
        <w:rPr>
          <w:rFonts w:ascii="Times New Roman" w:hAnsi="Times New Roman"/>
          <w:sz w:val="24"/>
          <w:szCs w:val="24"/>
          <w:lang w:val="en-GB"/>
        </w:rPr>
        <w:t xml:space="preserve">the </w:t>
      </w:r>
      <w:r w:rsidRPr="001632FF">
        <w:rPr>
          <w:rFonts w:ascii="Times New Roman" w:hAnsi="Times New Roman"/>
          <w:sz w:val="24"/>
          <w:szCs w:val="24"/>
          <w:lang w:val="en-GB"/>
        </w:rPr>
        <w:t>response rates. However</w:t>
      </w:r>
      <w:r>
        <w:rPr>
          <w:rFonts w:ascii="Times New Roman" w:hAnsi="Times New Roman"/>
          <w:sz w:val="24"/>
          <w:szCs w:val="24"/>
          <w:lang w:val="en-GB"/>
        </w:rPr>
        <w:t>,</w:t>
      </w:r>
      <w:r w:rsidRPr="001632FF">
        <w:rPr>
          <w:rFonts w:ascii="Times New Roman" w:hAnsi="Times New Roman"/>
          <w:sz w:val="24"/>
          <w:szCs w:val="24"/>
          <w:lang w:val="en-GB"/>
        </w:rPr>
        <w:t xml:space="preserve"> in a real-life setting, the length of the questionnaire can be limited</w:t>
      </w:r>
      <w:r w:rsidR="00317E12" w:rsidRPr="00317E12">
        <w:rPr>
          <w:rFonts w:ascii="Times New Roman" w:hAnsi="Times New Roman"/>
          <w:sz w:val="24"/>
          <w:szCs w:val="24"/>
          <w:lang w:val="en-GB"/>
        </w:rPr>
        <w:t xml:space="preserve"> </w:t>
      </w:r>
      <w:r w:rsidR="00317E12">
        <w:rPr>
          <w:rFonts w:ascii="Times New Roman" w:hAnsi="Times New Roman"/>
          <w:sz w:val="24"/>
          <w:szCs w:val="24"/>
          <w:lang w:val="en-GB"/>
        </w:rPr>
        <w:t>(i.e. by only including the questions relevant for generating the tailored advice and excluding the</w:t>
      </w:r>
      <w:r w:rsidR="00317E12" w:rsidRPr="001632FF">
        <w:rPr>
          <w:rFonts w:ascii="Times New Roman" w:hAnsi="Times New Roman"/>
          <w:sz w:val="24"/>
          <w:szCs w:val="24"/>
          <w:lang w:val="en-GB"/>
        </w:rPr>
        <w:t xml:space="preserve"> additional questions for research purposes</w:t>
      </w:r>
      <w:r w:rsidR="00317E12">
        <w:rPr>
          <w:rFonts w:ascii="Times New Roman" w:hAnsi="Times New Roman"/>
          <w:sz w:val="24"/>
          <w:szCs w:val="24"/>
          <w:lang w:val="en-GB"/>
        </w:rPr>
        <w:t>)</w:t>
      </w:r>
      <w:r w:rsidRPr="001632FF">
        <w:rPr>
          <w:rFonts w:ascii="Times New Roman" w:hAnsi="Times New Roman"/>
          <w:sz w:val="24"/>
          <w:szCs w:val="24"/>
          <w:lang w:val="en-GB"/>
        </w:rPr>
        <w:t>, presumably resulting in increased response rates and lower recruitment costs</w:t>
      </w:r>
      <w:r>
        <w:rPr>
          <w:rFonts w:ascii="Times New Roman" w:hAnsi="Times New Roman"/>
          <w:sz w:val="24"/>
          <w:szCs w:val="24"/>
          <w:lang w:val="en-GB"/>
        </w:rPr>
        <w:t>,</w:t>
      </w:r>
      <w:r w:rsidRPr="001632FF">
        <w:rPr>
          <w:rFonts w:ascii="Times New Roman" w:hAnsi="Times New Roman"/>
          <w:sz w:val="24"/>
          <w:szCs w:val="24"/>
          <w:lang w:val="en-GB"/>
        </w:rPr>
        <w:t xml:space="preserve"> printing and postage costs</w:t>
      </w:r>
      <w:r>
        <w:rPr>
          <w:rFonts w:ascii="Times New Roman" w:hAnsi="Times New Roman"/>
          <w:sz w:val="24"/>
          <w:szCs w:val="24"/>
          <w:lang w:val="en-GB"/>
        </w:rPr>
        <w:t xml:space="preserve"> per participant</w:t>
      </w:r>
      <w:r w:rsidRPr="001632FF">
        <w:rPr>
          <w:rFonts w:ascii="Times New Roman" w:hAnsi="Times New Roman"/>
          <w:sz w:val="24"/>
          <w:szCs w:val="24"/>
          <w:lang w:val="en-GB"/>
        </w:rPr>
        <w:t xml:space="preserve">. Based on </w:t>
      </w:r>
      <w:r>
        <w:rPr>
          <w:rFonts w:ascii="Times New Roman" w:hAnsi="Times New Roman"/>
          <w:sz w:val="24"/>
          <w:szCs w:val="24"/>
          <w:lang w:val="en-GB"/>
        </w:rPr>
        <w:t xml:space="preserve">the </w:t>
      </w:r>
      <w:r w:rsidRPr="001632FF">
        <w:rPr>
          <w:rFonts w:ascii="Times New Roman" w:hAnsi="Times New Roman"/>
          <w:sz w:val="24"/>
          <w:szCs w:val="24"/>
          <w:lang w:val="en-GB"/>
        </w:rPr>
        <w:t xml:space="preserve">literature, </w:t>
      </w:r>
      <w:r>
        <w:rPr>
          <w:rFonts w:ascii="Times New Roman" w:hAnsi="Times New Roman"/>
          <w:sz w:val="24"/>
          <w:szCs w:val="24"/>
          <w:lang w:val="en-GB"/>
        </w:rPr>
        <w:t xml:space="preserve">we estimate that </w:t>
      </w:r>
      <w:r w:rsidRPr="001632FF">
        <w:rPr>
          <w:rFonts w:ascii="Times New Roman" w:hAnsi="Times New Roman"/>
          <w:sz w:val="24"/>
          <w:szCs w:val="24"/>
          <w:lang w:val="en-GB"/>
        </w:rPr>
        <w:t xml:space="preserve">response rates </w:t>
      </w:r>
      <w:r>
        <w:rPr>
          <w:rFonts w:ascii="Times New Roman" w:hAnsi="Times New Roman"/>
          <w:sz w:val="24"/>
          <w:szCs w:val="24"/>
          <w:lang w:val="en-GB"/>
        </w:rPr>
        <w:t xml:space="preserve">may </w:t>
      </w:r>
      <w:r w:rsidRPr="001632FF">
        <w:rPr>
          <w:rFonts w:ascii="Times New Roman" w:hAnsi="Times New Roman"/>
          <w:sz w:val="24"/>
          <w:szCs w:val="24"/>
          <w:lang w:val="en-GB"/>
        </w:rPr>
        <w:t xml:space="preserve">increase from 19% in a research-setting </w:t>
      </w:r>
      <w:r w:rsidR="0036461A" w:rsidRPr="001632FF">
        <w:rPr>
          <w:rFonts w:ascii="Times New Roman" w:hAnsi="Times New Roman"/>
          <w:sz w:val="24"/>
          <w:szCs w:val="24"/>
          <w:lang w:val="en-GB"/>
        </w:rPr>
        <w:fldChar w:fldCharType="begin"/>
      </w:r>
      <w:r>
        <w:rPr>
          <w:rFonts w:ascii="Times New Roman" w:hAnsi="Times New Roman"/>
          <w:sz w:val="24"/>
          <w:szCs w:val="24"/>
          <w:lang w:val="en-GB"/>
        </w:rPr>
        <w:instrText xml:space="preserve"> ADDIN EN.CITE &lt;EndNote&gt;&lt;Cite&gt;&lt;Author&gt;Peels&lt;/Author&gt;&lt;Year&gt;2012&lt;/Year&gt;&lt;RecNum&gt;156&lt;/RecNum&gt;&lt;DisplayText&gt;[1]&lt;/DisplayText&gt;&lt;record&gt;&lt;rec-number&gt;156&lt;/rec-number&gt;&lt;foreign-keys&gt;&lt;key app="EN" db-id="z2fs9ppdhpr05ge29pupp5s6r25w9prdv0vt"&gt;156&lt;/key&gt;&lt;/foreign-keys&gt;&lt;ref-type name="Journal Article"&gt;17&lt;/ref-type&gt;&lt;contributors&gt;&lt;authors&gt;&lt;author&gt;Peels, D A&lt;/author&gt;&lt;author&gt;Bolman, C&lt;/author&gt;&lt;author&gt;Golsteijn, R H J&lt;/author&gt;&lt;author&gt;De Vries, H&lt;/author&gt;&lt;author&gt;Mudde, A N&lt;/author&gt;&lt;author&gt;Van Stralen, M M&lt;/author&gt;&lt;author&gt;Lechner, L&lt;/author&gt;&lt;/authors&gt;&lt;/contributors&gt;&lt;titles&gt;&lt;title&gt;Differences in Reach and Attrition between Web-based or Print-delivered Tailored Interventions among Adults aged over Fifty&lt;/title&gt;&lt;secondary-title&gt;J Med Internet Res&lt;/secondary-title&gt;&lt;/titles&gt;&lt;periodical&gt;&lt;full-title&gt;J Med Internet Res&lt;/full-title&gt;&lt;/periodical&gt;&lt;pages&gt;e179&lt;/pages&gt;&lt;volume&gt;14&lt;/volume&gt;&lt;number&gt;6&lt;/number&gt;&lt;dates&gt;&lt;year&gt;2012&lt;/year&gt;&lt;/dates&gt;&lt;urls&gt;&lt;/urls&gt;&lt;/record&gt;&lt;/Cite&gt;&lt;/EndNote&gt;</w:instrText>
      </w:r>
      <w:r w:rsidR="0036461A" w:rsidRPr="001632FF">
        <w:rPr>
          <w:rFonts w:ascii="Times New Roman" w:hAnsi="Times New Roman"/>
          <w:sz w:val="24"/>
          <w:szCs w:val="24"/>
          <w:lang w:val="en-GB"/>
        </w:rPr>
        <w:fldChar w:fldCharType="separate"/>
      </w:r>
      <w:r>
        <w:rPr>
          <w:rFonts w:ascii="Times New Roman" w:hAnsi="Times New Roman"/>
          <w:noProof/>
          <w:sz w:val="24"/>
          <w:szCs w:val="24"/>
          <w:lang w:val="en-GB"/>
        </w:rPr>
        <w:t>[</w:t>
      </w:r>
      <w:hyperlink w:anchor="_ENREF_1" w:tooltip="Peels, 2012 #156" w:history="1">
        <w:r>
          <w:rPr>
            <w:rFonts w:ascii="Times New Roman" w:hAnsi="Times New Roman"/>
            <w:noProof/>
            <w:sz w:val="24"/>
            <w:szCs w:val="24"/>
            <w:lang w:val="en-GB"/>
          </w:rPr>
          <w:t>1</w:t>
        </w:r>
      </w:hyperlink>
      <w:r>
        <w:rPr>
          <w:rFonts w:ascii="Times New Roman" w:hAnsi="Times New Roman"/>
          <w:noProof/>
          <w:sz w:val="24"/>
          <w:szCs w:val="24"/>
          <w:lang w:val="en-GB"/>
        </w:rPr>
        <w:t>]</w:t>
      </w:r>
      <w:r w:rsidR="0036461A" w:rsidRPr="001632FF">
        <w:rPr>
          <w:rFonts w:ascii="Times New Roman" w:hAnsi="Times New Roman"/>
          <w:sz w:val="24"/>
          <w:szCs w:val="24"/>
          <w:lang w:val="en-GB"/>
        </w:rPr>
        <w:fldChar w:fldCharType="end"/>
      </w:r>
      <w:r w:rsidRPr="001632FF">
        <w:rPr>
          <w:rFonts w:ascii="Times New Roman" w:hAnsi="Times New Roman"/>
          <w:sz w:val="24"/>
          <w:szCs w:val="24"/>
          <w:lang w:val="en-GB"/>
        </w:rPr>
        <w:t xml:space="preserve"> to 28% in a real-life setting for the printed intervention (considering odds ratio (OR) of 1.48 for shortening the questionnaire </w:t>
      </w:r>
      <w:r w:rsidR="0036461A" w:rsidRPr="001632FF">
        <w:rPr>
          <w:rFonts w:ascii="Times New Roman" w:hAnsi="Times New Roman"/>
          <w:sz w:val="24"/>
          <w:szCs w:val="24"/>
          <w:lang w:val="en-GB"/>
        </w:rPr>
        <w:fldChar w:fldCharType="begin"/>
      </w:r>
      <w:r>
        <w:rPr>
          <w:rFonts w:ascii="Times New Roman" w:hAnsi="Times New Roman"/>
          <w:sz w:val="24"/>
          <w:szCs w:val="24"/>
          <w:lang w:val="en-GB"/>
        </w:rPr>
        <w:instrText xml:space="preserve"> ADDIN EN.CITE &lt;EndNote&gt;&lt;Cite&gt;&lt;Author&gt;Sahlqvist&lt;/Author&gt;&lt;Year&gt;2011&lt;/Year&gt;&lt;RecNum&gt;201&lt;/RecNum&gt;&lt;DisplayText&gt;[2]&lt;/DisplayText&gt;&lt;record&gt;&lt;rec-number&gt;201&lt;/rec-number&gt;&lt;foreign-keys&gt;&lt;key app="EN" db-id="z2fs9ppdhpr05ge29pupp5s6r25w9prdv0vt"&gt;201&lt;/key&gt;&lt;/foreign-keys&gt;&lt;ref-type name="Journal Article"&gt;17&lt;/ref-type&gt;&lt;contributors&gt;&lt;authors&gt;&lt;author&gt;Sahlqvist, S&lt;/author&gt;&lt;author&gt;Song, Y&lt;/author&gt;&lt;author&gt;Bull, F&lt;/author&gt;&lt;author&gt;Adams, E&lt;/author&gt;&lt;author&gt;Preston, J&lt;/author&gt;&lt;author&gt;Ogilvie, D&lt;/author&gt;&lt;/authors&gt;&lt;/contributors&gt;&lt;titles&gt;&lt;title&gt;Effect of questionnaire length, personalisation and reminder type on response rate to a complex postal survey: randomised controlled trial&lt;/title&gt;&lt;secondary-title&gt;BMC Med Res Methodol&lt;/secondary-title&gt;&lt;/titles&gt;&lt;periodical&gt;&lt;full-title&gt;BMC Med Res Methodol&lt;/full-title&gt;&lt;/periodical&gt;&lt;pages&gt;62&lt;/pages&gt;&lt;volume&gt;11&lt;/volume&gt;&lt;dates&gt;&lt;year&gt;2011&lt;/year&gt;&lt;/dates&gt;&lt;urls&gt;&lt;/urls&gt;&lt;/record&gt;&lt;/Cite&gt;&lt;/EndNote&gt;</w:instrText>
      </w:r>
      <w:r w:rsidR="0036461A" w:rsidRPr="001632FF">
        <w:rPr>
          <w:rFonts w:ascii="Times New Roman" w:hAnsi="Times New Roman"/>
          <w:sz w:val="24"/>
          <w:szCs w:val="24"/>
          <w:lang w:val="en-GB"/>
        </w:rPr>
        <w:fldChar w:fldCharType="separate"/>
      </w:r>
      <w:r>
        <w:rPr>
          <w:rFonts w:ascii="Times New Roman" w:hAnsi="Times New Roman"/>
          <w:noProof/>
          <w:sz w:val="24"/>
          <w:szCs w:val="24"/>
          <w:lang w:val="en-GB"/>
        </w:rPr>
        <w:t>[</w:t>
      </w:r>
      <w:hyperlink w:anchor="_ENREF_2" w:tooltip="Sahlqvist, 2011 #201" w:history="1">
        <w:r>
          <w:rPr>
            <w:rFonts w:ascii="Times New Roman" w:hAnsi="Times New Roman"/>
            <w:noProof/>
            <w:sz w:val="24"/>
            <w:szCs w:val="24"/>
            <w:lang w:val="en-GB"/>
          </w:rPr>
          <w:t>2</w:t>
        </w:r>
      </w:hyperlink>
      <w:r>
        <w:rPr>
          <w:rFonts w:ascii="Times New Roman" w:hAnsi="Times New Roman"/>
          <w:noProof/>
          <w:sz w:val="24"/>
          <w:szCs w:val="24"/>
          <w:lang w:val="en-GB"/>
        </w:rPr>
        <w:t>]</w:t>
      </w:r>
      <w:r w:rsidR="0036461A" w:rsidRPr="001632FF">
        <w:rPr>
          <w:rFonts w:ascii="Times New Roman" w:hAnsi="Times New Roman"/>
          <w:sz w:val="24"/>
          <w:szCs w:val="24"/>
          <w:lang w:val="en-GB"/>
        </w:rPr>
        <w:fldChar w:fldCharType="end"/>
      </w:r>
      <w:r w:rsidRPr="001632FF">
        <w:rPr>
          <w:rFonts w:ascii="Times New Roman" w:hAnsi="Times New Roman"/>
          <w:sz w:val="24"/>
          <w:szCs w:val="24"/>
          <w:lang w:val="en-GB"/>
        </w:rPr>
        <w:t xml:space="preserve">) and from 12% to 21% for the Web-based intervention (considering an OR of 1.73 </w:t>
      </w:r>
      <w:r w:rsidR="0036461A" w:rsidRPr="001632FF">
        <w:rPr>
          <w:rFonts w:ascii="Times New Roman" w:hAnsi="Times New Roman"/>
          <w:sz w:val="24"/>
          <w:szCs w:val="24"/>
          <w:lang w:val="en-GB"/>
        </w:rPr>
        <w:fldChar w:fldCharType="begin"/>
      </w:r>
      <w:r>
        <w:rPr>
          <w:rFonts w:ascii="Times New Roman" w:hAnsi="Times New Roman"/>
          <w:sz w:val="24"/>
          <w:szCs w:val="24"/>
          <w:lang w:val="en-GB"/>
        </w:rPr>
        <w:instrText xml:space="preserve"> ADDIN EN.CITE &lt;EndNote&gt;&lt;Cite&gt;&lt;Author&gt;Edwards&lt;/Author&gt;&lt;Year&gt;2009&lt;/Year&gt;&lt;RecNum&gt;159&lt;/RecNum&gt;&lt;DisplayText&gt;[3]&lt;/DisplayText&gt;&lt;record&gt;&lt;rec-number&gt;159&lt;/rec-number&gt;&lt;foreign-keys&gt;&lt;key app="EN" db-id="z2fs9ppdhpr05ge29pupp5s6r25w9prdv0vt"&gt;159&lt;/key&gt;&lt;/foreign-keys&gt;&lt;ref-type name="Journal Article"&gt;17&lt;/ref-type&gt;&lt;contributors&gt;&lt;authors&gt;&lt;author&gt;Edwards, P J&lt;/author&gt;&lt;author&gt;Roberts, I&lt;/author&gt;&lt;author&gt;Clarke, M J&lt;/author&gt;&lt;author&gt;DiGuiseppi, C&lt;/author&gt;&lt;author&gt;Wentz, R&lt;/author&gt;&lt;author&gt;Kwan, I&lt;/author&gt;&lt;author&gt;Cooper, R&lt;/author&gt;&lt;author&gt;Felix, L M&lt;/author&gt;&lt;author&gt;Pratap, S&lt;/author&gt;&lt;/authors&gt;&lt;/contributors&gt;&lt;titles&gt;&lt;title&gt;Methods to increase response to postal and electronic questionnaires (Review)&lt;/title&gt;&lt;secondary-title&gt;Cochrane Database Syst Rev&lt;/secondary-title&gt;&lt;/titles&gt;&lt;periodical&gt;&lt;full-title&gt;Cochrane Database Syst Rev&lt;/full-title&gt;&lt;/periodical&gt;&lt;volume&gt;3&lt;/volume&gt;&lt;dates&gt;&lt;year&gt;2009&lt;/year&gt;&lt;/dates&gt;&lt;urls&gt;&lt;/urls&gt;&lt;/record&gt;&lt;/Cite&gt;&lt;/EndNote&gt;</w:instrText>
      </w:r>
      <w:r w:rsidR="0036461A" w:rsidRPr="001632FF">
        <w:rPr>
          <w:rFonts w:ascii="Times New Roman" w:hAnsi="Times New Roman"/>
          <w:sz w:val="24"/>
          <w:szCs w:val="24"/>
          <w:lang w:val="en-GB"/>
        </w:rPr>
        <w:fldChar w:fldCharType="separate"/>
      </w:r>
      <w:r>
        <w:rPr>
          <w:rFonts w:ascii="Times New Roman" w:hAnsi="Times New Roman"/>
          <w:noProof/>
          <w:sz w:val="24"/>
          <w:szCs w:val="24"/>
          <w:lang w:val="en-GB"/>
        </w:rPr>
        <w:t>[</w:t>
      </w:r>
      <w:hyperlink w:anchor="_ENREF_3" w:tooltip="Edwards, 2009 #159" w:history="1">
        <w:r>
          <w:rPr>
            <w:rFonts w:ascii="Times New Roman" w:hAnsi="Times New Roman"/>
            <w:noProof/>
            <w:sz w:val="24"/>
            <w:szCs w:val="24"/>
            <w:lang w:val="en-GB"/>
          </w:rPr>
          <w:t>3</w:t>
        </w:r>
      </w:hyperlink>
      <w:r>
        <w:rPr>
          <w:rFonts w:ascii="Times New Roman" w:hAnsi="Times New Roman"/>
          <w:noProof/>
          <w:sz w:val="24"/>
          <w:szCs w:val="24"/>
          <w:lang w:val="en-GB"/>
        </w:rPr>
        <w:t>]</w:t>
      </w:r>
      <w:r w:rsidR="0036461A" w:rsidRPr="001632FF">
        <w:rPr>
          <w:rFonts w:ascii="Times New Roman" w:hAnsi="Times New Roman"/>
          <w:sz w:val="24"/>
          <w:szCs w:val="24"/>
          <w:lang w:val="en-GB"/>
        </w:rPr>
        <w:fldChar w:fldCharType="end"/>
      </w:r>
      <w:r w:rsidRPr="001632FF">
        <w:rPr>
          <w:rFonts w:ascii="Times New Roman" w:hAnsi="Times New Roman"/>
          <w:sz w:val="24"/>
          <w:szCs w:val="24"/>
          <w:lang w:val="en-GB"/>
        </w:rPr>
        <w:t>). Intervention costs were calculated based on these estimated response rates in a real</w:t>
      </w:r>
      <w:r w:rsidR="00317E12">
        <w:rPr>
          <w:rFonts w:ascii="Times New Roman" w:hAnsi="Times New Roman"/>
          <w:sz w:val="24"/>
          <w:szCs w:val="24"/>
          <w:lang w:val="en-GB"/>
        </w:rPr>
        <w:t>-</w:t>
      </w:r>
      <w:r w:rsidRPr="001632FF">
        <w:rPr>
          <w:rFonts w:ascii="Times New Roman" w:hAnsi="Times New Roman"/>
          <w:sz w:val="24"/>
          <w:szCs w:val="24"/>
          <w:lang w:val="en-GB"/>
        </w:rPr>
        <w:t xml:space="preserve">life setting. </w:t>
      </w:r>
    </w:p>
    <w:p w:rsidR="00C03F30" w:rsidRDefault="00C03F30">
      <w:pPr>
        <w:spacing w:after="0" w:line="480" w:lineRule="auto"/>
        <w:ind w:firstLine="708"/>
        <w:rPr>
          <w:rFonts w:ascii="Times New Roman" w:hAnsi="Times New Roman"/>
          <w:sz w:val="24"/>
          <w:szCs w:val="24"/>
          <w:lang w:val="en-GB"/>
        </w:rPr>
      </w:pPr>
      <w:r w:rsidRPr="001632FF">
        <w:rPr>
          <w:rFonts w:ascii="Times New Roman" w:hAnsi="Times New Roman"/>
          <w:sz w:val="24"/>
          <w:szCs w:val="24"/>
          <w:lang w:val="en-GB"/>
        </w:rPr>
        <w:t>Printing and postage costs include costs to print and mail advice letters to participants (e.g.</w:t>
      </w:r>
      <w:r>
        <w:rPr>
          <w:rFonts w:ascii="Times New Roman" w:hAnsi="Times New Roman"/>
          <w:sz w:val="24"/>
          <w:szCs w:val="24"/>
          <w:lang w:val="en-GB"/>
        </w:rPr>
        <w:t>,</w:t>
      </w:r>
      <w:r w:rsidRPr="001632FF">
        <w:rPr>
          <w:rFonts w:ascii="Times New Roman" w:hAnsi="Times New Roman"/>
          <w:sz w:val="24"/>
          <w:szCs w:val="24"/>
          <w:lang w:val="en-GB"/>
        </w:rPr>
        <w:t xml:space="preserve"> printed advice letters, envelopes, postage). Specific intervention materials were developed for the intervention condition with environmental information. For the printed intervention</w:t>
      </w:r>
      <w:r>
        <w:rPr>
          <w:rFonts w:ascii="Times New Roman" w:hAnsi="Times New Roman"/>
          <w:sz w:val="24"/>
          <w:szCs w:val="24"/>
          <w:lang w:val="en-GB"/>
        </w:rPr>
        <w:t>,</w:t>
      </w:r>
      <w:r w:rsidRPr="001632FF">
        <w:rPr>
          <w:rFonts w:ascii="Times New Roman" w:hAnsi="Times New Roman"/>
          <w:sz w:val="24"/>
          <w:szCs w:val="24"/>
          <w:lang w:val="en-GB"/>
        </w:rPr>
        <w:t xml:space="preserve"> these materials should be printed and thus </w:t>
      </w:r>
      <w:r>
        <w:rPr>
          <w:rFonts w:ascii="Times New Roman" w:hAnsi="Times New Roman"/>
          <w:sz w:val="24"/>
          <w:szCs w:val="24"/>
          <w:lang w:val="en-GB"/>
        </w:rPr>
        <w:t xml:space="preserve">then </w:t>
      </w:r>
      <w:r w:rsidRPr="001632FF">
        <w:rPr>
          <w:rFonts w:ascii="Times New Roman" w:hAnsi="Times New Roman"/>
          <w:sz w:val="24"/>
          <w:szCs w:val="24"/>
          <w:lang w:val="en-GB"/>
        </w:rPr>
        <w:t xml:space="preserve">result in extra costs. </w:t>
      </w:r>
    </w:p>
    <w:p w:rsidR="00C03F30" w:rsidRPr="001632FF" w:rsidRDefault="00C03F30" w:rsidP="00C03F30">
      <w:pPr>
        <w:spacing w:after="0" w:line="480" w:lineRule="auto"/>
        <w:ind w:firstLine="708"/>
        <w:rPr>
          <w:sz w:val="24"/>
          <w:szCs w:val="24"/>
          <w:lang w:val="en-GB"/>
        </w:rPr>
      </w:pPr>
      <w:r w:rsidRPr="001632FF">
        <w:rPr>
          <w:rFonts w:ascii="Times New Roman" w:hAnsi="Times New Roman"/>
          <w:sz w:val="24"/>
          <w:szCs w:val="24"/>
          <w:lang w:val="en-GB"/>
        </w:rPr>
        <w:lastRenderedPageBreak/>
        <w:t>Personnel costs include the time needed to enter questionnaires</w:t>
      </w:r>
      <w:r w:rsidR="00B9023D">
        <w:rPr>
          <w:rFonts w:ascii="Times New Roman" w:hAnsi="Times New Roman"/>
          <w:sz w:val="24"/>
          <w:szCs w:val="24"/>
          <w:lang w:val="en-GB"/>
        </w:rPr>
        <w:t xml:space="preserve"> (which are part of the intervention)</w:t>
      </w:r>
      <w:r w:rsidRPr="001632FF">
        <w:rPr>
          <w:rFonts w:ascii="Times New Roman" w:hAnsi="Times New Roman"/>
          <w:sz w:val="24"/>
          <w:szCs w:val="24"/>
          <w:lang w:val="en-GB"/>
        </w:rPr>
        <w:t xml:space="preserve"> into the tailoring software and preparing questionnaires and advice letters for dispatch. Staff time was valued against the wage of an academic research assistant (€22.29 per hour).</w:t>
      </w:r>
    </w:p>
    <w:p w:rsidR="00C03F30" w:rsidRPr="001632FF" w:rsidRDefault="00C03F30" w:rsidP="00C03F30">
      <w:pPr>
        <w:spacing w:after="0" w:line="480" w:lineRule="auto"/>
        <w:ind w:firstLine="708"/>
        <w:rPr>
          <w:rFonts w:ascii="Times New Roman" w:hAnsi="Times New Roman"/>
          <w:sz w:val="24"/>
          <w:szCs w:val="24"/>
          <w:lang w:val="en-GB"/>
        </w:rPr>
      </w:pPr>
      <w:r w:rsidRPr="001632FF">
        <w:rPr>
          <w:rFonts w:ascii="Times New Roman" w:hAnsi="Times New Roman"/>
          <w:sz w:val="24"/>
          <w:szCs w:val="24"/>
          <w:lang w:val="en-GB"/>
        </w:rPr>
        <w:t>Fixed costs consist of costs for developing environmental materials, since this has to be done for every new region participating in the environment. These costs differ between the printed intervention condition and the Web-based condition because materials are implemented slightly different in the Web-based condition, which required more time. Other fixed costs are costs for tailoring software and hosting costs. Hosting costs for the printed intervention conditions consist of hosting of the tailoring software (e.g.</w:t>
      </w:r>
      <w:r>
        <w:rPr>
          <w:rFonts w:ascii="Times New Roman" w:hAnsi="Times New Roman"/>
          <w:sz w:val="24"/>
          <w:szCs w:val="24"/>
          <w:lang w:val="en-GB"/>
        </w:rPr>
        <w:t>,</w:t>
      </w:r>
      <w:r w:rsidRPr="001632FF">
        <w:rPr>
          <w:rFonts w:ascii="Times New Roman" w:hAnsi="Times New Roman"/>
          <w:sz w:val="24"/>
          <w:szCs w:val="24"/>
          <w:lang w:val="en-GB"/>
        </w:rPr>
        <w:t xml:space="preserve"> database of advice texts, pictures). For the Web-based intervention conditions, additional hosting costs were incurred for hosting the website in which the intervention was implemented.  </w:t>
      </w:r>
    </w:p>
    <w:p w:rsidR="00C03F30" w:rsidRPr="001632FF" w:rsidRDefault="00C03F30" w:rsidP="00C03F30">
      <w:pPr>
        <w:spacing w:after="0" w:line="480" w:lineRule="auto"/>
        <w:ind w:firstLine="708"/>
        <w:rPr>
          <w:rFonts w:ascii="Times New Roman" w:hAnsi="Times New Roman"/>
          <w:sz w:val="24"/>
          <w:szCs w:val="24"/>
          <w:lang w:val="en-GB"/>
        </w:rPr>
      </w:pPr>
    </w:p>
    <w:p w:rsidR="00C03F30" w:rsidRPr="001632FF" w:rsidRDefault="00C03F30" w:rsidP="00C03F30">
      <w:pPr>
        <w:spacing w:after="0" w:line="240" w:lineRule="auto"/>
        <w:rPr>
          <w:rFonts w:ascii="Times New Roman" w:hAnsi="Times New Roman"/>
          <w:i/>
          <w:sz w:val="20"/>
          <w:szCs w:val="20"/>
          <w:lang w:val="en-US"/>
        </w:rPr>
      </w:pPr>
      <w:proofErr w:type="gramStart"/>
      <w:r w:rsidRPr="001632FF">
        <w:rPr>
          <w:rFonts w:ascii="Times New Roman" w:hAnsi="Times New Roman"/>
          <w:b/>
          <w:i/>
          <w:sz w:val="20"/>
          <w:szCs w:val="20"/>
          <w:lang w:val="en-US"/>
        </w:rPr>
        <w:t>Table 1.</w:t>
      </w:r>
      <w:proofErr w:type="gramEnd"/>
      <w:r w:rsidRPr="001632FF">
        <w:rPr>
          <w:rFonts w:ascii="Times New Roman" w:hAnsi="Times New Roman"/>
          <w:b/>
          <w:i/>
          <w:sz w:val="20"/>
          <w:szCs w:val="20"/>
          <w:lang w:val="en-US"/>
        </w:rPr>
        <w:t xml:space="preserve"> </w:t>
      </w:r>
      <w:r w:rsidRPr="001632FF">
        <w:rPr>
          <w:rFonts w:ascii="Times New Roman" w:hAnsi="Times New Roman"/>
          <w:i/>
          <w:sz w:val="20"/>
          <w:szCs w:val="20"/>
          <w:lang w:val="en-US"/>
        </w:rPr>
        <w:t>Detailed specification of the Active Plus intervention costs (all costs in Euro’s)</w:t>
      </w:r>
    </w:p>
    <w:tbl>
      <w:tblPr>
        <w:tblW w:w="0" w:type="auto"/>
        <w:tblLook w:val="00A0"/>
      </w:tblPr>
      <w:tblGrid>
        <w:gridCol w:w="4606"/>
        <w:gridCol w:w="1151"/>
        <w:gridCol w:w="1152"/>
        <w:gridCol w:w="1151"/>
        <w:gridCol w:w="1152"/>
      </w:tblGrid>
      <w:tr w:rsidR="00C03F30" w:rsidRPr="001632FF" w:rsidTr="00933581">
        <w:tc>
          <w:tcPr>
            <w:tcW w:w="4606" w:type="dxa"/>
            <w:tcBorders>
              <w:top w:val="single" w:sz="4" w:space="0" w:color="auto"/>
              <w:bottom w:val="single" w:sz="4" w:space="0" w:color="auto"/>
            </w:tcBorders>
          </w:tcPr>
          <w:p w:rsidR="00C03F30" w:rsidRPr="001632FF" w:rsidRDefault="00C03F30" w:rsidP="00933581">
            <w:pPr>
              <w:spacing w:after="0" w:line="240" w:lineRule="auto"/>
              <w:rPr>
                <w:rFonts w:ascii="Times New Roman" w:hAnsi="Times New Roman"/>
                <w:sz w:val="20"/>
                <w:szCs w:val="20"/>
                <w:lang w:val="en-US"/>
              </w:rPr>
            </w:pPr>
          </w:p>
        </w:tc>
        <w:tc>
          <w:tcPr>
            <w:tcW w:w="1151" w:type="dxa"/>
            <w:tcBorders>
              <w:top w:val="single" w:sz="4" w:space="0" w:color="auto"/>
              <w:bottom w:val="single" w:sz="4" w:space="0" w:color="auto"/>
            </w:tcBorders>
          </w:tcPr>
          <w:p w:rsidR="00C03F30" w:rsidRPr="001632FF" w:rsidRDefault="00C03F30" w:rsidP="00933581">
            <w:pPr>
              <w:spacing w:after="0" w:line="240" w:lineRule="auto"/>
              <w:jc w:val="center"/>
              <w:rPr>
                <w:rFonts w:ascii="Times New Roman" w:hAnsi="Times New Roman"/>
                <w:b/>
                <w:sz w:val="20"/>
                <w:szCs w:val="20"/>
              </w:rPr>
            </w:pPr>
            <w:r w:rsidRPr="001632FF">
              <w:rPr>
                <w:rFonts w:ascii="Times New Roman" w:hAnsi="Times New Roman"/>
                <w:b/>
                <w:sz w:val="20"/>
                <w:szCs w:val="20"/>
              </w:rPr>
              <w:t>PB</w:t>
            </w:r>
          </w:p>
          <w:p w:rsidR="00C03F30" w:rsidRPr="001632FF" w:rsidRDefault="00C03F30" w:rsidP="00933581">
            <w:pPr>
              <w:spacing w:after="0" w:line="240" w:lineRule="auto"/>
              <w:jc w:val="center"/>
              <w:rPr>
                <w:rFonts w:ascii="Times New Roman" w:hAnsi="Times New Roman"/>
                <w:i/>
                <w:sz w:val="20"/>
                <w:szCs w:val="20"/>
              </w:rPr>
            </w:pPr>
            <w:r w:rsidRPr="001632FF">
              <w:rPr>
                <w:rFonts w:ascii="Times New Roman" w:hAnsi="Times New Roman"/>
                <w:i/>
                <w:sz w:val="20"/>
                <w:szCs w:val="20"/>
              </w:rPr>
              <w:t>(N = 439)</w:t>
            </w:r>
          </w:p>
        </w:tc>
        <w:tc>
          <w:tcPr>
            <w:tcW w:w="1152" w:type="dxa"/>
            <w:tcBorders>
              <w:top w:val="single" w:sz="4" w:space="0" w:color="auto"/>
              <w:bottom w:val="single" w:sz="4" w:space="0" w:color="auto"/>
            </w:tcBorders>
          </w:tcPr>
          <w:p w:rsidR="00C03F30" w:rsidRPr="001632FF" w:rsidRDefault="00C03F30" w:rsidP="00933581">
            <w:pPr>
              <w:spacing w:after="0" w:line="240" w:lineRule="auto"/>
              <w:jc w:val="center"/>
              <w:rPr>
                <w:rFonts w:ascii="Times New Roman" w:hAnsi="Times New Roman"/>
                <w:b/>
                <w:sz w:val="20"/>
                <w:szCs w:val="20"/>
              </w:rPr>
            </w:pPr>
            <w:r w:rsidRPr="001632FF">
              <w:rPr>
                <w:rFonts w:ascii="Times New Roman" w:hAnsi="Times New Roman"/>
                <w:b/>
                <w:sz w:val="20"/>
                <w:szCs w:val="20"/>
              </w:rPr>
              <w:t>PE</w:t>
            </w:r>
          </w:p>
          <w:p w:rsidR="00C03F30" w:rsidRPr="001632FF" w:rsidRDefault="00C03F30" w:rsidP="00933581">
            <w:pPr>
              <w:spacing w:after="0" w:line="240" w:lineRule="auto"/>
              <w:jc w:val="center"/>
              <w:rPr>
                <w:rFonts w:ascii="Times New Roman" w:hAnsi="Times New Roman"/>
                <w:i/>
                <w:sz w:val="20"/>
                <w:szCs w:val="20"/>
              </w:rPr>
            </w:pPr>
            <w:r w:rsidRPr="001632FF">
              <w:rPr>
                <w:rFonts w:ascii="Times New Roman" w:hAnsi="Times New Roman"/>
                <w:i/>
                <w:sz w:val="20"/>
                <w:szCs w:val="20"/>
              </w:rPr>
              <w:t>(N = 435)</w:t>
            </w:r>
          </w:p>
        </w:tc>
        <w:tc>
          <w:tcPr>
            <w:tcW w:w="1151" w:type="dxa"/>
            <w:tcBorders>
              <w:top w:val="single" w:sz="4" w:space="0" w:color="auto"/>
              <w:bottom w:val="single" w:sz="4" w:space="0" w:color="auto"/>
            </w:tcBorders>
          </w:tcPr>
          <w:p w:rsidR="00C03F30" w:rsidRPr="001632FF" w:rsidRDefault="00C03F30" w:rsidP="00933581">
            <w:pPr>
              <w:spacing w:after="0" w:line="240" w:lineRule="auto"/>
              <w:jc w:val="center"/>
              <w:rPr>
                <w:rFonts w:ascii="Times New Roman" w:hAnsi="Times New Roman"/>
                <w:b/>
                <w:sz w:val="20"/>
                <w:szCs w:val="20"/>
              </w:rPr>
            </w:pPr>
            <w:r w:rsidRPr="001632FF">
              <w:rPr>
                <w:rFonts w:ascii="Times New Roman" w:hAnsi="Times New Roman"/>
                <w:b/>
                <w:sz w:val="20"/>
                <w:szCs w:val="20"/>
              </w:rPr>
              <w:t>WB</w:t>
            </w:r>
          </w:p>
          <w:p w:rsidR="00C03F30" w:rsidRPr="001632FF" w:rsidRDefault="00C03F30" w:rsidP="00933581">
            <w:pPr>
              <w:spacing w:after="0" w:line="240" w:lineRule="auto"/>
              <w:jc w:val="center"/>
              <w:rPr>
                <w:rFonts w:ascii="Times New Roman" w:hAnsi="Times New Roman"/>
                <w:i/>
                <w:sz w:val="20"/>
                <w:szCs w:val="20"/>
              </w:rPr>
            </w:pPr>
            <w:r w:rsidRPr="001632FF">
              <w:rPr>
                <w:rFonts w:ascii="Times New Roman" w:hAnsi="Times New Roman"/>
                <w:i/>
                <w:sz w:val="20"/>
                <w:szCs w:val="20"/>
              </w:rPr>
              <w:t>(N = 423)</w:t>
            </w:r>
          </w:p>
        </w:tc>
        <w:tc>
          <w:tcPr>
            <w:tcW w:w="1152" w:type="dxa"/>
            <w:tcBorders>
              <w:top w:val="single" w:sz="4" w:space="0" w:color="auto"/>
              <w:bottom w:val="single" w:sz="4" w:space="0" w:color="auto"/>
            </w:tcBorders>
          </w:tcPr>
          <w:p w:rsidR="00C03F30" w:rsidRPr="001632FF" w:rsidRDefault="00C03F30" w:rsidP="00933581">
            <w:pPr>
              <w:spacing w:after="0" w:line="240" w:lineRule="auto"/>
              <w:jc w:val="center"/>
              <w:rPr>
                <w:rFonts w:ascii="Times New Roman" w:hAnsi="Times New Roman"/>
                <w:b/>
                <w:sz w:val="20"/>
                <w:szCs w:val="20"/>
              </w:rPr>
            </w:pPr>
            <w:r w:rsidRPr="001632FF">
              <w:rPr>
                <w:rFonts w:ascii="Times New Roman" w:hAnsi="Times New Roman"/>
                <w:b/>
                <w:sz w:val="20"/>
                <w:szCs w:val="20"/>
              </w:rPr>
              <w:t>WE</w:t>
            </w:r>
          </w:p>
          <w:p w:rsidR="00C03F30" w:rsidRPr="001632FF" w:rsidRDefault="00C03F30" w:rsidP="00933581">
            <w:pPr>
              <w:spacing w:after="0" w:line="240" w:lineRule="auto"/>
              <w:jc w:val="center"/>
              <w:rPr>
                <w:rFonts w:ascii="Times New Roman" w:hAnsi="Times New Roman"/>
                <w:i/>
                <w:sz w:val="20"/>
                <w:szCs w:val="20"/>
              </w:rPr>
            </w:pPr>
            <w:r w:rsidRPr="001632FF">
              <w:rPr>
                <w:rFonts w:ascii="Times New Roman" w:hAnsi="Times New Roman"/>
                <w:i/>
                <w:sz w:val="20"/>
                <w:szCs w:val="20"/>
              </w:rPr>
              <w:t>(N = 432)</w:t>
            </w:r>
          </w:p>
        </w:tc>
      </w:tr>
      <w:tr w:rsidR="00C03F30" w:rsidRPr="001632FF" w:rsidTr="00933581">
        <w:tc>
          <w:tcPr>
            <w:tcW w:w="9212" w:type="dxa"/>
            <w:gridSpan w:val="5"/>
            <w:tcBorders>
              <w:top w:val="single" w:sz="4" w:space="0" w:color="auto"/>
              <w:bottom w:val="single" w:sz="4" w:space="0" w:color="auto"/>
            </w:tcBorders>
          </w:tcPr>
          <w:p w:rsidR="00C03F30" w:rsidRPr="001632FF" w:rsidRDefault="00C03F30" w:rsidP="00933581">
            <w:pPr>
              <w:spacing w:after="0" w:line="240" w:lineRule="auto"/>
              <w:jc w:val="center"/>
              <w:rPr>
                <w:rFonts w:ascii="Times New Roman" w:hAnsi="Times New Roman"/>
                <w:b/>
                <w:sz w:val="20"/>
                <w:szCs w:val="20"/>
              </w:rPr>
            </w:pPr>
            <w:r w:rsidRPr="001632FF">
              <w:rPr>
                <w:rFonts w:ascii="Times New Roman" w:hAnsi="Times New Roman"/>
                <w:b/>
                <w:sz w:val="20"/>
                <w:szCs w:val="20"/>
              </w:rPr>
              <w:t>Cost specification</w:t>
            </w:r>
          </w:p>
        </w:tc>
      </w:tr>
      <w:tr w:rsidR="00C03F30" w:rsidRPr="001632FF" w:rsidTr="00933581">
        <w:tc>
          <w:tcPr>
            <w:tcW w:w="4606" w:type="dxa"/>
            <w:tcBorders>
              <w:top w:val="single" w:sz="4" w:space="0" w:color="auto"/>
            </w:tcBorders>
          </w:tcPr>
          <w:p w:rsidR="00C03F30" w:rsidRPr="001632FF" w:rsidRDefault="00C03F30" w:rsidP="00933581">
            <w:pPr>
              <w:spacing w:after="0" w:line="240" w:lineRule="auto"/>
              <w:rPr>
                <w:rFonts w:ascii="Times New Roman" w:hAnsi="Times New Roman"/>
                <w:sz w:val="20"/>
                <w:szCs w:val="20"/>
              </w:rPr>
            </w:pPr>
            <w:r w:rsidRPr="001632FF">
              <w:rPr>
                <w:rFonts w:ascii="Times New Roman" w:hAnsi="Times New Roman"/>
                <w:sz w:val="20"/>
                <w:szCs w:val="20"/>
              </w:rPr>
              <w:t>Per participant costs</w:t>
            </w:r>
          </w:p>
        </w:tc>
        <w:tc>
          <w:tcPr>
            <w:tcW w:w="1151" w:type="dxa"/>
            <w:tcBorders>
              <w:top w:val="single" w:sz="4" w:space="0" w:color="auto"/>
            </w:tcBorders>
          </w:tcPr>
          <w:p w:rsidR="00C03F30" w:rsidRPr="001632FF" w:rsidRDefault="00C03F30" w:rsidP="00933581">
            <w:pPr>
              <w:spacing w:after="0" w:line="240" w:lineRule="auto"/>
              <w:jc w:val="center"/>
              <w:rPr>
                <w:rFonts w:ascii="Times New Roman" w:hAnsi="Times New Roman"/>
                <w:sz w:val="20"/>
                <w:szCs w:val="20"/>
              </w:rPr>
            </w:pPr>
          </w:p>
        </w:tc>
        <w:tc>
          <w:tcPr>
            <w:tcW w:w="1152" w:type="dxa"/>
            <w:tcBorders>
              <w:top w:val="single" w:sz="4" w:space="0" w:color="auto"/>
            </w:tcBorders>
          </w:tcPr>
          <w:p w:rsidR="00C03F30" w:rsidRPr="001632FF" w:rsidRDefault="00C03F30" w:rsidP="00933581">
            <w:pPr>
              <w:spacing w:after="0" w:line="240" w:lineRule="auto"/>
              <w:jc w:val="center"/>
              <w:rPr>
                <w:rFonts w:ascii="Times New Roman" w:hAnsi="Times New Roman"/>
                <w:sz w:val="20"/>
                <w:szCs w:val="20"/>
              </w:rPr>
            </w:pPr>
          </w:p>
        </w:tc>
        <w:tc>
          <w:tcPr>
            <w:tcW w:w="1151" w:type="dxa"/>
            <w:tcBorders>
              <w:top w:val="single" w:sz="4" w:space="0" w:color="auto"/>
            </w:tcBorders>
          </w:tcPr>
          <w:p w:rsidR="00C03F30" w:rsidRPr="001632FF" w:rsidRDefault="00C03F30" w:rsidP="00933581">
            <w:pPr>
              <w:spacing w:after="0" w:line="240" w:lineRule="auto"/>
              <w:jc w:val="center"/>
              <w:rPr>
                <w:rFonts w:ascii="Times New Roman" w:hAnsi="Times New Roman"/>
                <w:sz w:val="20"/>
                <w:szCs w:val="20"/>
              </w:rPr>
            </w:pPr>
          </w:p>
        </w:tc>
        <w:tc>
          <w:tcPr>
            <w:tcW w:w="1152" w:type="dxa"/>
            <w:tcBorders>
              <w:top w:val="single" w:sz="4" w:space="0" w:color="auto"/>
            </w:tcBorders>
          </w:tcPr>
          <w:p w:rsidR="00C03F30" w:rsidRPr="001632FF" w:rsidRDefault="00C03F30" w:rsidP="00933581">
            <w:pPr>
              <w:spacing w:after="0" w:line="240" w:lineRule="auto"/>
              <w:jc w:val="center"/>
              <w:rPr>
                <w:rFonts w:ascii="Times New Roman" w:hAnsi="Times New Roman"/>
                <w:sz w:val="20"/>
                <w:szCs w:val="20"/>
              </w:rPr>
            </w:pPr>
          </w:p>
        </w:tc>
      </w:tr>
      <w:tr w:rsidR="00C03F30" w:rsidRPr="001632FF" w:rsidTr="00933581">
        <w:tc>
          <w:tcPr>
            <w:tcW w:w="4606" w:type="dxa"/>
          </w:tcPr>
          <w:p w:rsidR="00C03F30" w:rsidRPr="001632FF" w:rsidRDefault="007A7BC8" w:rsidP="00933581">
            <w:pPr>
              <w:spacing w:after="0" w:line="240" w:lineRule="auto"/>
              <w:ind w:left="284"/>
              <w:rPr>
                <w:rFonts w:ascii="Times New Roman" w:hAnsi="Times New Roman"/>
                <w:sz w:val="20"/>
                <w:szCs w:val="20"/>
              </w:rPr>
            </w:pPr>
            <w:r>
              <w:rPr>
                <w:rFonts w:ascii="Times New Roman" w:hAnsi="Times New Roman"/>
                <w:sz w:val="20"/>
                <w:szCs w:val="20"/>
              </w:rPr>
              <w:t>Invitation</w:t>
            </w:r>
            <w:r w:rsidRPr="001632FF">
              <w:rPr>
                <w:rFonts w:ascii="Times New Roman" w:hAnsi="Times New Roman"/>
                <w:sz w:val="20"/>
                <w:szCs w:val="20"/>
              </w:rPr>
              <w:t xml:space="preserve"> </w:t>
            </w:r>
            <w:r w:rsidR="00C03F30" w:rsidRPr="001632FF">
              <w:rPr>
                <w:rFonts w:ascii="Times New Roman" w:hAnsi="Times New Roman"/>
                <w:sz w:val="20"/>
                <w:szCs w:val="20"/>
              </w:rPr>
              <w:t>costs (including reminders)</w:t>
            </w:r>
          </w:p>
        </w:tc>
        <w:tc>
          <w:tcPr>
            <w:tcW w:w="1151" w:type="dxa"/>
          </w:tcPr>
          <w:p w:rsidR="00C03F30" w:rsidRPr="001632FF" w:rsidRDefault="00C03F30" w:rsidP="00933581">
            <w:pPr>
              <w:spacing w:after="0" w:line="240" w:lineRule="auto"/>
              <w:jc w:val="center"/>
              <w:rPr>
                <w:rFonts w:ascii="Times New Roman" w:hAnsi="Times New Roman"/>
                <w:sz w:val="20"/>
                <w:szCs w:val="20"/>
              </w:rPr>
            </w:pPr>
            <w:r w:rsidRPr="001632FF">
              <w:rPr>
                <w:rFonts w:ascii="Times New Roman" w:hAnsi="Times New Roman"/>
                <w:sz w:val="20"/>
                <w:szCs w:val="20"/>
              </w:rPr>
              <w:t>7.87</w:t>
            </w:r>
          </w:p>
        </w:tc>
        <w:tc>
          <w:tcPr>
            <w:tcW w:w="1152" w:type="dxa"/>
          </w:tcPr>
          <w:p w:rsidR="00C03F30" w:rsidRPr="001632FF" w:rsidRDefault="00C03F30" w:rsidP="00933581">
            <w:pPr>
              <w:spacing w:after="0" w:line="240" w:lineRule="auto"/>
              <w:jc w:val="center"/>
              <w:rPr>
                <w:rFonts w:ascii="Times New Roman" w:hAnsi="Times New Roman"/>
                <w:sz w:val="20"/>
                <w:szCs w:val="20"/>
              </w:rPr>
            </w:pPr>
            <w:r w:rsidRPr="001632FF">
              <w:rPr>
                <w:rFonts w:ascii="Times New Roman" w:hAnsi="Times New Roman"/>
                <w:sz w:val="20"/>
                <w:szCs w:val="20"/>
              </w:rPr>
              <w:t>7.87</w:t>
            </w:r>
          </w:p>
        </w:tc>
        <w:tc>
          <w:tcPr>
            <w:tcW w:w="1151" w:type="dxa"/>
          </w:tcPr>
          <w:p w:rsidR="00C03F30" w:rsidRPr="001632FF" w:rsidRDefault="00C03F30" w:rsidP="00933581">
            <w:pPr>
              <w:spacing w:after="0" w:line="240" w:lineRule="auto"/>
              <w:jc w:val="center"/>
              <w:rPr>
                <w:rFonts w:ascii="Times New Roman" w:hAnsi="Times New Roman"/>
                <w:sz w:val="20"/>
                <w:szCs w:val="20"/>
              </w:rPr>
            </w:pPr>
            <w:r w:rsidRPr="001632FF">
              <w:rPr>
                <w:rFonts w:ascii="Times New Roman" w:hAnsi="Times New Roman"/>
                <w:sz w:val="20"/>
                <w:szCs w:val="20"/>
              </w:rPr>
              <w:t>7.54</w:t>
            </w:r>
          </w:p>
        </w:tc>
        <w:tc>
          <w:tcPr>
            <w:tcW w:w="1152" w:type="dxa"/>
          </w:tcPr>
          <w:p w:rsidR="00C03F30" w:rsidRPr="001632FF" w:rsidRDefault="00C03F30" w:rsidP="00933581">
            <w:pPr>
              <w:spacing w:after="0" w:line="240" w:lineRule="auto"/>
              <w:jc w:val="center"/>
              <w:rPr>
                <w:rFonts w:ascii="Times New Roman" w:hAnsi="Times New Roman"/>
                <w:sz w:val="20"/>
                <w:szCs w:val="20"/>
              </w:rPr>
            </w:pPr>
            <w:r w:rsidRPr="001632FF">
              <w:rPr>
                <w:rFonts w:ascii="Times New Roman" w:hAnsi="Times New Roman"/>
                <w:sz w:val="20"/>
                <w:szCs w:val="20"/>
              </w:rPr>
              <w:t>7.54</w:t>
            </w:r>
          </w:p>
        </w:tc>
      </w:tr>
      <w:tr w:rsidR="00C03F30" w:rsidRPr="001632FF" w:rsidTr="00933581">
        <w:tc>
          <w:tcPr>
            <w:tcW w:w="4606" w:type="dxa"/>
          </w:tcPr>
          <w:p w:rsidR="00C03F30" w:rsidRPr="001632FF" w:rsidRDefault="00C03F30" w:rsidP="00933581">
            <w:pPr>
              <w:spacing w:after="0" w:line="240" w:lineRule="auto"/>
              <w:ind w:left="284"/>
              <w:rPr>
                <w:rFonts w:ascii="Times New Roman" w:hAnsi="Times New Roman"/>
                <w:sz w:val="20"/>
                <w:szCs w:val="20"/>
              </w:rPr>
            </w:pPr>
            <w:r w:rsidRPr="001632FF">
              <w:rPr>
                <w:rFonts w:ascii="Times New Roman" w:hAnsi="Times New Roman"/>
                <w:sz w:val="20"/>
                <w:szCs w:val="20"/>
              </w:rPr>
              <w:t>Printing and postage costs</w:t>
            </w:r>
          </w:p>
        </w:tc>
        <w:tc>
          <w:tcPr>
            <w:tcW w:w="1151" w:type="dxa"/>
          </w:tcPr>
          <w:p w:rsidR="00C03F30" w:rsidRPr="001632FF" w:rsidRDefault="00C03F30" w:rsidP="00933581">
            <w:pPr>
              <w:spacing w:after="0" w:line="240" w:lineRule="auto"/>
              <w:jc w:val="center"/>
              <w:rPr>
                <w:rFonts w:ascii="Times New Roman" w:hAnsi="Times New Roman"/>
                <w:sz w:val="20"/>
                <w:szCs w:val="20"/>
              </w:rPr>
            </w:pPr>
            <w:r w:rsidRPr="001632FF">
              <w:rPr>
                <w:rFonts w:ascii="Times New Roman" w:hAnsi="Times New Roman"/>
                <w:sz w:val="20"/>
                <w:szCs w:val="20"/>
              </w:rPr>
              <w:t>6.45</w:t>
            </w:r>
          </w:p>
        </w:tc>
        <w:tc>
          <w:tcPr>
            <w:tcW w:w="1152" w:type="dxa"/>
          </w:tcPr>
          <w:p w:rsidR="00C03F30" w:rsidRPr="001632FF" w:rsidRDefault="00C03F30" w:rsidP="00933581">
            <w:pPr>
              <w:spacing w:after="0" w:line="240" w:lineRule="auto"/>
              <w:jc w:val="center"/>
              <w:rPr>
                <w:rFonts w:ascii="Times New Roman" w:hAnsi="Times New Roman"/>
                <w:sz w:val="20"/>
                <w:szCs w:val="20"/>
              </w:rPr>
            </w:pPr>
            <w:r w:rsidRPr="001632FF">
              <w:rPr>
                <w:rFonts w:ascii="Times New Roman" w:hAnsi="Times New Roman"/>
                <w:sz w:val="20"/>
                <w:szCs w:val="20"/>
              </w:rPr>
              <w:t>7.46</w:t>
            </w:r>
          </w:p>
        </w:tc>
        <w:tc>
          <w:tcPr>
            <w:tcW w:w="1151" w:type="dxa"/>
          </w:tcPr>
          <w:p w:rsidR="00C03F30" w:rsidRPr="001632FF" w:rsidRDefault="00C03F30" w:rsidP="00933581">
            <w:pPr>
              <w:spacing w:after="0" w:line="240" w:lineRule="auto"/>
              <w:jc w:val="center"/>
              <w:rPr>
                <w:rFonts w:ascii="Times New Roman" w:hAnsi="Times New Roman"/>
                <w:sz w:val="20"/>
                <w:szCs w:val="20"/>
              </w:rPr>
            </w:pPr>
            <w:r w:rsidRPr="001632FF">
              <w:rPr>
                <w:rFonts w:ascii="Times New Roman" w:hAnsi="Times New Roman"/>
                <w:sz w:val="20"/>
                <w:szCs w:val="20"/>
              </w:rPr>
              <w:t>-</w:t>
            </w:r>
          </w:p>
        </w:tc>
        <w:tc>
          <w:tcPr>
            <w:tcW w:w="1152" w:type="dxa"/>
          </w:tcPr>
          <w:p w:rsidR="00C03F30" w:rsidRPr="001632FF" w:rsidRDefault="00C03F30" w:rsidP="00933581">
            <w:pPr>
              <w:spacing w:after="0" w:line="240" w:lineRule="auto"/>
              <w:jc w:val="center"/>
              <w:rPr>
                <w:rFonts w:ascii="Times New Roman" w:hAnsi="Times New Roman"/>
                <w:sz w:val="20"/>
                <w:szCs w:val="20"/>
              </w:rPr>
            </w:pPr>
            <w:r w:rsidRPr="001632FF">
              <w:rPr>
                <w:rFonts w:ascii="Times New Roman" w:hAnsi="Times New Roman"/>
                <w:sz w:val="20"/>
                <w:szCs w:val="20"/>
              </w:rPr>
              <w:t>-</w:t>
            </w:r>
          </w:p>
        </w:tc>
      </w:tr>
      <w:tr w:rsidR="00C03F30" w:rsidRPr="001632FF" w:rsidTr="00933581">
        <w:tc>
          <w:tcPr>
            <w:tcW w:w="4606" w:type="dxa"/>
          </w:tcPr>
          <w:p w:rsidR="00C03F30" w:rsidRPr="001632FF" w:rsidRDefault="00C03F30" w:rsidP="00933581">
            <w:pPr>
              <w:spacing w:after="0" w:line="240" w:lineRule="auto"/>
              <w:ind w:left="284"/>
              <w:rPr>
                <w:rFonts w:ascii="Times New Roman" w:hAnsi="Times New Roman"/>
                <w:sz w:val="20"/>
                <w:szCs w:val="20"/>
                <w:lang w:val="en-US"/>
              </w:rPr>
            </w:pPr>
            <w:r w:rsidRPr="001632FF">
              <w:rPr>
                <w:rFonts w:ascii="Times New Roman" w:hAnsi="Times New Roman"/>
                <w:sz w:val="20"/>
                <w:szCs w:val="20"/>
                <w:lang w:val="en-US"/>
              </w:rPr>
              <w:t>Printing costs additional environmental materials</w:t>
            </w:r>
          </w:p>
        </w:tc>
        <w:tc>
          <w:tcPr>
            <w:tcW w:w="1151" w:type="dxa"/>
          </w:tcPr>
          <w:p w:rsidR="00C03F30" w:rsidRPr="001632FF" w:rsidRDefault="00C03F30" w:rsidP="00933581">
            <w:pPr>
              <w:spacing w:after="0" w:line="240" w:lineRule="auto"/>
              <w:jc w:val="center"/>
              <w:rPr>
                <w:rFonts w:ascii="Times New Roman" w:hAnsi="Times New Roman"/>
                <w:sz w:val="20"/>
                <w:szCs w:val="20"/>
              </w:rPr>
            </w:pPr>
            <w:r w:rsidRPr="001632FF">
              <w:rPr>
                <w:rFonts w:ascii="Times New Roman" w:hAnsi="Times New Roman"/>
                <w:sz w:val="20"/>
                <w:szCs w:val="20"/>
              </w:rPr>
              <w:t>-</w:t>
            </w:r>
          </w:p>
        </w:tc>
        <w:tc>
          <w:tcPr>
            <w:tcW w:w="1152" w:type="dxa"/>
          </w:tcPr>
          <w:p w:rsidR="00C03F30" w:rsidRPr="001632FF" w:rsidRDefault="00C03F30" w:rsidP="00933581">
            <w:pPr>
              <w:spacing w:after="0" w:line="240" w:lineRule="auto"/>
              <w:jc w:val="center"/>
              <w:rPr>
                <w:rFonts w:ascii="Times New Roman" w:hAnsi="Times New Roman"/>
                <w:sz w:val="20"/>
                <w:szCs w:val="20"/>
              </w:rPr>
            </w:pPr>
            <w:r w:rsidRPr="001632FF">
              <w:rPr>
                <w:rFonts w:ascii="Times New Roman" w:hAnsi="Times New Roman"/>
                <w:sz w:val="20"/>
                <w:szCs w:val="20"/>
                <w:lang w:val="en-US"/>
              </w:rPr>
              <w:t>1.81</w:t>
            </w:r>
          </w:p>
        </w:tc>
        <w:tc>
          <w:tcPr>
            <w:tcW w:w="1151" w:type="dxa"/>
          </w:tcPr>
          <w:p w:rsidR="00C03F30" w:rsidRPr="001632FF" w:rsidRDefault="00C03F30" w:rsidP="00933581">
            <w:pPr>
              <w:spacing w:after="0" w:line="240" w:lineRule="auto"/>
              <w:jc w:val="center"/>
              <w:rPr>
                <w:rFonts w:ascii="Times New Roman" w:hAnsi="Times New Roman"/>
                <w:sz w:val="20"/>
                <w:szCs w:val="20"/>
              </w:rPr>
            </w:pPr>
            <w:r w:rsidRPr="001632FF">
              <w:rPr>
                <w:rFonts w:ascii="Times New Roman" w:hAnsi="Times New Roman"/>
                <w:sz w:val="20"/>
                <w:szCs w:val="20"/>
              </w:rPr>
              <w:t>-</w:t>
            </w:r>
          </w:p>
        </w:tc>
        <w:tc>
          <w:tcPr>
            <w:tcW w:w="1152" w:type="dxa"/>
          </w:tcPr>
          <w:p w:rsidR="00C03F30" w:rsidRPr="001632FF" w:rsidRDefault="00C03F30" w:rsidP="00933581">
            <w:pPr>
              <w:spacing w:after="0" w:line="240" w:lineRule="auto"/>
              <w:jc w:val="center"/>
              <w:rPr>
                <w:rFonts w:ascii="Times New Roman" w:hAnsi="Times New Roman"/>
                <w:sz w:val="20"/>
                <w:szCs w:val="20"/>
              </w:rPr>
            </w:pPr>
            <w:r w:rsidRPr="001632FF">
              <w:rPr>
                <w:rFonts w:ascii="Times New Roman" w:hAnsi="Times New Roman"/>
                <w:sz w:val="20"/>
                <w:szCs w:val="20"/>
              </w:rPr>
              <w:t>-</w:t>
            </w:r>
          </w:p>
        </w:tc>
      </w:tr>
      <w:tr w:rsidR="00C03F30" w:rsidRPr="001632FF" w:rsidTr="00933581">
        <w:tc>
          <w:tcPr>
            <w:tcW w:w="4606" w:type="dxa"/>
          </w:tcPr>
          <w:p w:rsidR="00C03F30" w:rsidRPr="001632FF" w:rsidRDefault="00C03F30" w:rsidP="00933581">
            <w:pPr>
              <w:spacing w:after="0" w:line="240" w:lineRule="auto"/>
              <w:ind w:left="284"/>
              <w:rPr>
                <w:rFonts w:ascii="Times New Roman" w:hAnsi="Times New Roman"/>
                <w:sz w:val="20"/>
                <w:szCs w:val="20"/>
                <w:lang w:val="en-US"/>
              </w:rPr>
            </w:pPr>
            <w:r w:rsidRPr="001632FF">
              <w:rPr>
                <w:rFonts w:ascii="Times New Roman" w:hAnsi="Times New Roman"/>
                <w:sz w:val="20"/>
                <w:szCs w:val="20"/>
                <w:lang w:val="en-US"/>
              </w:rPr>
              <w:t>Personnel costs</w:t>
            </w:r>
            <w:r w:rsidRPr="001632FF">
              <w:rPr>
                <w:rFonts w:ascii="Times New Roman" w:hAnsi="Times New Roman"/>
                <w:sz w:val="20"/>
                <w:szCs w:val="20"/>
                <w:vertAlign w:val="superscript"/>
                <w:lang w:val="en-US"/>
              </w:rPr>
              <w:t>1</w:t>
            </w:r>
          </w:p>
        </w:tc>
        <w:tc>
          <w:tcPr>
            <w:tcW w:w="1151" w:type="dxa"/>
          </w:tcPr>
          <w:p w:rsidR="00C03F30" w:rsidRPr="001632FF" w:rsidRDefault="00C03F30" w:rsidP="00933581">
            <w:pPr>
              <w:spacing w:after="0" w:line="240" w:lineRule="auto"/>
              <w:jc w:val="center"/>
              <w:rPr>
                <w:rFonts w:ascii="Times New Roman" w:hAnsi="Times New Roman"/>
                <w:sz w:val="20"/>
                <w:szCs w:val="20"/>
                <w:lang w:val="en-US"/>
              </w:rPr>
            </w:pPr>
            <w:r w:rsidRPr="001632FF">
              <w:rPr>
                <w:rFonts w:ascii="Times New Roman" w:hAnsi="Times New Roman"/>
                <w:sz w:val="20"/>
                <w:szCs w:val="20"/>
                <w:lang w:val="en-US"/>
              </w:rPr>
              <w:t>3.92</w:t>
            </w:r>
          </w:p>
        </w:tc>
        <w:tc>
          <w:tcPr>
            <w:tcW w:w="1152" w:type="dxa"/>
          </w:tcPr>
          <w:p w:rsidR="00C03F30" w:rsidRPr="001632FF" w:rsidRDefault="00C03F30" w:rsidP="00933581">
            <w:pPr>
              <w:spacing w:after="0" w:line="240" w:lineRule="auto"/>
              <w:jc w:val="center"/>
              <w:rPr>
                <w:rFonts w:ascii="Times New Roman" w:hAnsi="Times New Roman"/>
                <w:sz w:val="20"/>
                <w:szCs w:val="20"/>
                <w:lang w:val="en-US"/>
              </w:rPr>
            </w:pPr>
            <w:r w:rsidRPr="001632FF">
              <w:rPr>
                <w:rFonts w:ascii="Times New Roman" w:hAnsi="Times New Roman"/>
                <w:sz w:val="20"/>
                <w:szCs w:val="20"/>
                <w:lang w:val="en-US"/>
              </w:rPr>
              <w:t>4.28</w:t>
            </w:r>
          </w:p>
        </w:tc>
        <w:tc>
          <w:tcPr>
            <w:tcW w:w="1151" w:type="dxa"/>
          </w:tcPr>
          <w:p w:rsidR="00C03F30" w:rsidRPr="001632FF" w:rsidRDefault="00C03F30" w:rsidP="00933581">
            <w:pPr>
              <w:spacing w:after="0" w:line="240" w:lineRule="auto"/>
              <w:jc w:val="center"/>
              <w:rPr>
                <w:rFonts w:ascii="Times New Roman" w:hAnsi="Times New Roman"/>
                <w:sz w:val="20"/>
                <w:szCs w:val="20"/>
                <w:lang w:val="en-US"/>
              </w:rPr>
            </w:pPr>
            <w:r w:rsidRPr="001632FF">
              <w:rPr>
                <w:rFonts w:ascii="Times New Roman" w:hAnsi="Times New Roman"/>
                <w:sz w:val="20"/>
                <w:szCs w:val="20"/>
                <w:lang w:val="en-US"/>
              </w:rPr>
              <w:t>-</w:t>
            </w:r>
          </w:p>
        </w:tc>
        <w:tc>
          <w:tcPr>
            <w:tcW w:w="1152" w:type="dxa"/>
          </w:tcPr>
          <w:p w:rsidR="00C03F30" w:rsidRPr="001632FF" w:rsidRDefault="00C03F30" w:rsidP="00933581">
            <w:pPr>
              <w:spacing w:after="0" w:line="240" w:lineRule="auto"/>
              <w:jc w:val="center"/>
              <w:rPr>
                <w:rFonts w:ascii="Times New Roman" w:hAnsi="Times New Roman"/>
                <w:sz w:val="20"/>
                <w:szCs w:val="20"/>
                <w:lang w:val="en-US"/>
              </w:rPr>
            </w:pPr>
            <w:r w:rsidRPr="001632FF">
              <w:rPr>
                <w:rFonts w:ascii="Times New Roman" w:hAnsi="Times New Roman"/>
                <w:sz w:val="20"/>
                <w:szCs w:val="20"/>
                <w:lang w:val="en-US"/>
              </w:rPr>
              <w:t>-</w:t>
            </w:r>
          </w:p>
        </w:tc>
      </w:tr>
      <w:tr w:rsidR="00C03F30" w:rsidRPr="001632FF" w:rsidTr="00933581">
        <w:tc>
          <w:tcPr>
            <w:tcW w:w="4606" w:type="dxa"/>
          </w:tcPr>
          <w:p w:rsidR="00C03F30" w:rsidRPr="001632FF" w:rsidRDefault="00C03F30" w:rsidP="00933581">
            <w:pPr>
              <w:spacing w:after="0" w:line="240" w:lineRule="auto"/>
              <w:rPr>
                <w:rFonts w:ascii="Times New Roman" w:hAnsi="Times New Roman"/>
                <w:sz w:val="20"/>
                <w:szCs w:val="20"/>
                <w:lang w:val="en-US"/>
              </w:rPr>
            </w:pPr>
            <w:r w:rsidRPr="001632FF">
              <w:rPr>
                <w:rFonts w:ascii="Times New Roman" w:hAnsi="Times New Roman"/>
                <w:sz w:val="20"/>
                <w:szCs w:val="20"/>
                <w:lang w:val="en-US"/>
              </w:rPr>
              <w:t>Fixed costs</w:t>
            </w:r>
          </w:p>
        </w:tc>
        <w:tc>
          <w:tcPr>
            <w:tcW w:w="1151" w:type="dxa"/>
          </w:tcPr>
          <w:p w:rsidR="00C03F30" w:rsidRPr="001632FF" w:rsidRDefault="00C03F30" w:rsidP="00933581">
            <w:pPr>
              <w:spacing w:after="0" w:line="240" w:lineRule="auto"/>
              <w:jc w:val="center"/>
              <w:rPr>
                <w:rFonts w:ascii="Times New Roman" w:hAnsi="Times New Roman"/>
                <w:sz w:val="20"/>
                <w:szCs w:val="20"/>
                <w:lang w:val="en-US"/>
              </w:rPr>
            </w:pPr>
          </w:p>
        </w:tc>
        <w:tc>
          <w:tcPr>
            <w:tcW w:w="1152" w:type="dxa"/>
          </w:tcPr>
          <w:p w:rsidR="00C03F30" w:rsidRPr="001632FF" w:rsidRDefault="00C03F30" w:rsidP="00933581">
            <w:pPr>
              <w:spacing w:after="0" w:line="240" w:lineRule="auto"/>
              <w:jc w:val="center"/>
              <w:rPr>
                <w:rFonts w:ascii="Times New Roman" w:hAnsi="Times New Roman"/>
                <w:sz w:val="20"/>
                <w:szCs w:val="20"/>
                <w:lang w:val="en-US"/>
              </w:rPr>
            </w:pPr>
          </w:p>
        </w:tc>
        <w:tc>
          <w:tcPr>
            <w:tcW w:w="1151" w:type="dxa"/>
          </w:tcPr>
          <w:p w:rsidR="00C03F30" w:rsidRPr="001632FF" w:rsidRDefault="00C03F30" w:rsidP="00933581">
            <w:pPr>
              <w:spacing w:after="0" w:line="240" w:lineRule="auto"/>
              <w:jc w:val="center"/>
              <w:rPr>
                <w:rFonts w:ascii="Times New Roman" w:hAnsi="Times New Roman"/>
                <w:sz w:val="20"/>
                <w:szCs w:val="20"/>
                <w:lang w:val="en-US"/>
              </w:rPr>
            </w:pPr>
          </w:p>
        </w:tc>
        <w:tc>
          <w:tcPr>
            <w:tcW w:w="1152" w:type="dxa"/>
          </w:tcPr>
          <w:p w:rsidR="00C03F30" w:rsidRPr="001632FF" w:rsidRDefault="00C03F30" w:rsidP="00933581">
            <w:pPr>
              <w:spacing w:after="0" w:line="240" w:lineRule="auto"/>
              <w:jc w:val="center"/>
              <w:rPr>
                <w:rFonts w:ascii="Times New Roman" w:hAnsi="Times New Roman"/>
                <w:sz w:val="20"/>
                <w:szCs w:val="20"/>
                <w:lang w:val="en-US"/>
              </w:rPr>
            </w:pPr>
          </w:p>
        </w:tc>
      </w:tr>
      <w:tr w:rsidR="00C03F30" w:rsidRPr="001632FF" w:rsidTr="00933581">
        <w:tc>
          <w:tcPr>
            <w:tcW w:w="4606" w:type="dxa"/>
          </w:tcPr>
          <w:p w:rsidR="00C03F30" w:rsidRPr="001632FF" w:rsidRDefault="00C03F30" w:rsidP="00933581">
            <w:pPr>
              <w:spacing w:after="0" w:line="240" w:lineRule="auto"/>
              <w:ind w:left="284"/>
              <w:rPr>
                <w:rFonts w:ascii="Times New Roman" w:hAnsi="Times New Roman"/>
                <w:sz w:val="20"/>
                <w:szCs w:val="20"/>
                <w:lang w:val="en-US"/>
              </w:rPr>
            </w:pPr>
            <w:r w:rsidRPr="001632FF">
              <w:rPr>
                <w:rFonts w:ascii="Times New Roman" w:hAnsi="Times New Roman"/>
                <w:sz w:val="20"/>
                <w:szCs w:val="20"/>
                <w:lang w:val="en-US"/>
              </w:rPr>
              <w:t>Developing environmental materials</w:t>
            </w:r>
            <w:r w:rsidRPr="001632FF">
              <w:rPr>
                <w:rFonts w:ascii="Times New Roman" w:hAnsi="Times New Roman"/>
                <w:sz w:val="20"/>
                <w:szCs w:val="20"/>
                <w:vertAlign w:val="superscript"/>
                <w:lang w:val="en-US"/>
              </w:rPr>
              <w:t>2</w:t>
            </w:r>
          </w:p>
        </w:tc>
        <w:tc>
          <w:tcPr>
            <w:tcW w:w="1151" w:type="dxa"/>
          </w:tcPr>
          <w:p w:rsidR="00C03F30" w:rsidRPr="001632FF" w:rsidRDefault="00C03F30" w:rsidP="00933581">
            <w:pPr>
              <w:spacing w:after="0" w:line="240" w:lineRule="auto"/>
              <w:jc w:val="center"/>
              <w:rPr>
                <w:rFonts w:ascii="Times New Roman" w:hAnsi="Times New Roman"/>
                <w:sz w:val="20"/>
                <w:szCs w:val="20"/>
                <w:lang w:val="en-US"/>
              </w:rPr>
            </w:pPr>
            <w:r w:rsidRPr="001632FF">
              <w:rPr>
                <w:rFonts w:ascii="Times New Roman" w:hAnsi="Times New Roman"/>
                <w:sz w:val="20"/>
                <w:szCs w:val="20"/>
                <w:lang w:val="en-US"/>
              </w:rPr>
              <w:t>-</w:t>
            </w:r>
          </w:p>
        </w:tc>
        <w:tc>
          <w:tcPr>
            <w:tcW w:w="1152" w:type="dxa"/>
          </w:tcPr>
          <w:p w:rsidR="00C03F30" w:rsidRPr="001632FF" w:rsidRDefault="00C03F30" w:rsidP="00933581">
            <w:pPr>
              <w:spacing w:after="0" w:line="240" w:lineRule="auto"/>
              <w:jc w:val="center"/>
              <w:rPr>
                <w:rFonts w:ascii="Times New Roman" w:hAnsi="Times New Roman"/>
                <w:sz w:val="20"/>
                <w:szCs w:val="20"/>
                <w:lang w:val="en-US"/>
              </w:rPr>
            </w:pPr>
            <w:r w:rsidRPr="001632FF">
              <w:rPr>
                <w:rFonts w:ascii="Times New Roman" w:hAnsi="Times New Roman"/>
                <w:sz w:val="20"/>
                <w:szCs w:val="20"/>
                <w:lang w:val="en-US"/>
              </w:rPr>
              <w:t>964.97</w:t>
            </w:r>
          </w:p>
        </w:tc>
        <w:tc>
          <w:tcPr>
            <w:tcW w:w="1151" w:type="dxa"/>
          </w:tcPr>
          <w:p w:rsidR="00C03F30" w:rsidRPr="001632FF" w:rsidRDefault="00C03F30" w:rsidP="00933581">
            <w:pPr>
              <w:spacing w:after="0" w:line="240" w:lineRule="auto"/>
              <w:jc w:val="center"/>
              <w:rPr>
                <w:rFonts w:ascii="Times New Roman" w:hAnsi="Times New Roman"/>
                <w:sz w:val="20"/>
                <w:szCs w:val="20"/>
                <w:lang w:val="en-US"/>
              </w:rPr>
            </w:pPr>
            <w:r w:rsidRPr="001632FF">
              <w:rPr>
                <w:rFonts w:ascii="Times New Roman" w:hAnsi="Times New Roman"/>
                <w:sz w:val="20"/>
                <w:szCs w:val="20"/>
                <w:lang w:val="en-US"/>
              </w:rPr>
              <w:t>-</w:t>
            </w:r>
          </w:p>
        </w:tc>
        <w:tc>
          <w:tcPr>
            <w:tcW w:w="1152" w:type="dxa"/>
          </w:tcPr>
          <w:p w:rsidR="00C03F30" w:rsidRPr="001632FF" w:rsidRDefault="00C03F30" w:rsidP="00933581">
            <w:pPr>
              <w:spacing w:after="0" w:line="240" w:lineRule="auto"/>
              <w:jc w:val="center"/>
              <w:rPr>
                <w:rFonts w:ascii="Times New Roman" w:hAnsi="Times New Roman"/>
                <w:sz w:val="20"/>
                <w:szCs w:val="20"/>
                <w:lang w:val="en-US"/>
              </w:rPr>
            </w:pPr>
            <w:r w:rsidRPr="001632FF">
              <w:rPr>
                <w:rFonts w:ascii="Times New Roman" w:hAnsi="Times New Roman"/>
                <w:sz w:val="20"/>
                <w:szCs w:val="20"/>
                <w:lang w:val="en-US"/>
              </w:rPr>
              <w:t>1</w:t>
            </w:r>
            <w:r>
              <w:rPr>
                <w:rFonts w:ascii="Times New Roman" w:hAnsi="Times New Roman"/>
                <w:sz w:val="20"/>
                <w:szCs w:val="20"/>
                <w:lang w:val="en-US"/>
              </w:rPr>
              <w:t>,</w:t>
            </w:r>
            <w:r w:rsidRPr="001632FF">
              <w:rPr>
                <w:rFonts w:ascii="Times New Roman" w:hAnsi="Times New Roman"/>
                <w:sz w:val="20"/>
                <w:szCs w:val="20"/>
                <w:lang w:val="en-US"/>
              </w:rPr>
              <w:t>458.14</w:t>
            </w:r>
          </w:p>
        </w:tc>
      </w:tr>
      <w:tr w:rsidR="00C03F30" w:rsidRPr="001632FF" w:rsidTr="00933581">
        <w:tc>
          <w:tcPr>
            <w:tcW w:w="4606" w:type="dxa"/>
          </w:tcPr>
          <w:p w:rsidR="00C03F30" w:rsidRPr="001632FF" w:rsidRDefault="00C03F30" w:rsidP="00933581">
            <w:pPr>
              <w:spacing w:after="0" w:line="240" w:lineRule="auto"/>
              <w:ind w:left="284"/>
              <w:rPr>
                <w:rFonts w:ascii="Times New Roman" w:hAnsi="Times New Roman"/>
                <w:sz w:val="20"/>
                <w:szCs w:val="20"/>
                <w:lang w:val="en-US"/>
              </w:rPr>
            </w:pPr>
            <w:r w:rsidRPr="001632FF">
              <w:rPr>
                <w:rFonts w:ascii="Times New Roman" w:hAnsi="Times New Roman"/>
                <w:sz w:val="20"/>
                <w:szCs w:val="20"/>
                <w:lang w:val="en-US"/>
              </w:rPr>
              <w:t>Tailoring software</w:t>
            </w:r>
          </w:p>
        </w:tc>
        <w:tc>
          <w:tcPr>
            <w:tcW w:w="1151" w:type="dxa"/>
          </w:tcPr>
          <w:p w:rsidR="00C03F30" w:rsidRPr="001632FF" w:rsidRDefault="00C03F30" w:rsidP="00933581">
            <w:pPr>
              <w:spacing w:after="0" w:line="240" w:lineRule="auto"/>
              <w:jc w:val="center"/>
              <w:rPr>
                <w:rFonts w:ascii="Times New Roman" w:hAnsi="Times New Roman"/>
                <w:sz w:val="20"/>
                <w:szCs w:val="20"/>
                <w:lang w:val="en-US"/>
              </w:rPr>
            </w:pPr>
            <w:r w:rsidRPr="001632FF">
              <w:rPr>
                <w:rFonts w:ascii="Times New Roman" w:hAnsi="Times New Roman"/>
                <w:sz w:val="20"/>
                <w:szCs w:val="20"/>
                <w:lang w:val="en-US"/>
              </w:rPr>
              <w:t>3</w:t>
            </w:r>
            <w:r>
              <w:rPr>
                <w:rFonts w:ascii="Times New Roman" w:hAnsi="Times New Roman"/>
                <w:sz w:val="20"/>
                <w:szCs w:val="20"/>
                <w:lang w:val="en-US"/>
              </w:rPr>
              <w:t>,</w:t>
            </w:r>
            <w:r w:rsidRPr="001632FF">
              <w:rPr>
                <w:rFonts w:ascii="Times New Roman" w:hAnsi="Times New Roman"/>
                <w:sz w:val="20"/>
                <w:szCs w:val="20"/>
                <w:lang w:val="en-US"/>
              </w:rPr>
              <w:t>000</w:t>
            </w:r>
          </w:p>
        </w:tc>
        <w:tc>
          <w:tcPr>
            <w:tcW w:w="1152" w:type="dxa"/>
          </w:tcPr>
          <w:p w:rsidR="00C03F30" w:rsidRPr="001632FF" w:rsidRDefault="00C03F30" w:rsidP="00933581">
            <w:pPr>
              <w:spacing w:after="0" w:line="240" w:lineRule="auto"/>
              <w:jc w:val="center"/>
              <w:rPr>
                <w:rFonts w:ascii="Times New Roman" w:hAnsi="Times New Roman"/>
                <w:sz w:val="20"/>
                <w:szCs w:val="20"/>
                <w:lang w:val="en-US"/>
              </w:rPr>
            </w:pPr>
            <w:r w:rsidRPr="001632FF">
              <w:rPr>
                <w:rFonts w:ascii="Times New Roman" w:hAnsi="Times New Roman"/>
                <w:sz w:val="20"/>
                <w:szCs w:val="20"/>
                <w:lang w:val="en-US"/>
              </w:rPr>
              <w:t>3</w:t>
            </w:r>
            <w:r>
              <w:rPr>
                <w:rFonts w:ascii="Times New Roman" w:hAnsi="Times New Roman"/>
                <w:sz w:val="20"/>
                <w:szCs w:val="20"/>
                <w:lang w:val="en-US"/>
              </w:rPr>
              <w:t>,</w:t>
            </w:r>
            <w:r w:rsidRPr="001632FF">
              <w:rPr>
                <w:rFonts w:ascii="Times New Roman" w:hAnsi="Times New Roman"/>
                <w:sz w:val="20"/>
                <w:szCs w:val="20"/>
                <w:lang w:val="en-US"/>
              </w:rPr>
              <w:t>000</w:t>
            </w:r>
          </w:p>
        </w:tc>
        <w:tc>
          <w:tcPr>
            <w:tcW w:w="1151" w:type="dxa"/>
          </w:tcPr>
          <w:p w:rsidR="00C03F30" w:rsidRPr="001632FF" w:rsidRDefault="00C03F30" w:rsidP="00933581">
            <w:pPr>
              <w:spacing w:after="0" w:line="240" w:lineRule="auto"/>
              <w:jc w:val="center"/>
              <w:rPr>
                <w:rFonts w:ascii="Times New Roman" w:hAnsi="Times New Roman"/>
                <w:sz w:val="20"/>
                <w:szCs w:val="20"/>
                <w:lang w:val="en-US"/>
              </w:rPr>
            </w:pPr>
            <w:r w:rsidRPr="001632FF">
              <w:rPr>
                <w:rFonts w:ascii="Times New Roman" w:hAnsi="Times New Roman"/>
                <w:sz w:val="20"/>
                <w:szCs w:val="20"/>
                <w:lang w:val="en-US"/>
              </w:rPr>
              <w:t>3</w:t>
            </w:r>
            <w:r>
              <w:rPr>
                <w:rFonts w:ascii="Times New Roman" w:hAnsi="Times New Roman"/>
                <w:sz w:val="20"/>
                <w:szCs w:val="20"/>
                <w:lang w:val="en-US"/>
              </w:rPr>
              <w:t>,</w:t>
            </w:r>
            <w:r w:rsidRPr="001632FF">
              <w:rPr>
                <w:rFonts w:ascii="Times New Roman" w:hAnsi="Times New Roman"/>
                <w:sz w:val="20"/>
                <w:szCs w:val="20"/>
                <w:lang w:val="en-US"/>
              </w:rPr>
              <w:t>000</w:t>
            </w:r>
          </w:p>
        </w:tc>
        <w:tc>
          <w:tcPr>
            <w:tcW w:w="1152" w:type="dxa"/>
          </w:tcPr>
          <w:p w:rsidR="00C03F30" w:rsidRPr="001632FF" w:rsidRDefault="00C03F30" w:rsidP="00933581">
            <w:pPr>
              <w:spacing w:after="0" w:line="240" w:lineRule="auto"/>
              <w:jc w:val="center"/>
              <w:rPr>
                <w:rFonts w:ascii="Times New Roman" w:hAnsi="Times New Roman"/>
                <w:sz w:val="20"/>
                <w:szCs w:val="20"/>
                <w:lang w:val="en-US"/>
              </w:rPr>
            </w:pPr>
            <w:r w:rsidRPr="001632FF">
              <w:rPr>
                <w:rFonts w:ascii="Times New Roman" w:hAnsi="Times New Roman"/>
                <w:sz w:val="20"/>
                <w:szCs w:val="20"/>
                <w:lang w:val="en-US"/>
              </w:rPr>
              <w:t>3</w:t>
            </w:r>
            <w:r>
              <w:rPr>
                <w:rFonts w:ascii="Times New Roman" w:hAnsi="Times New Roman"/>
                <w:sz w:val="20"/>
                <w:szCs w:val="20"/>
                <w:lang w:val="en-US"/>
              </w:rPr>
              <w:t>,</w:t>
            </w:r>
            <w:r w:rsidRPr="001632FF">
              <w:rPr>
                <w:rFonts w:ascii="Times New Roman" w:hAnsi="Times New Roman"/>
                <w:sz w:val="20"/>
                <w:szCs w:val="20"/>
                <w:lang w:val="en-US"/>
              </w:rPr>
              <w:t>000</w:t>
            </w:r>
          </w:p>
        </w:tc>
      </w:tr>
      <w:tr w:rsidR="00C03F30" w:rsidRPr="001632FF" w:rsidTr="00933581">
        <w:tc>
          <w:tcPr>
            <w:tcW w:w="4606" w:type="dxa"/>
            <w:tcBorders>
              <w:bottom w:val="single" w:sz="4" w:space="0" w:color="auto"/>
            </w:tcBorders>
          </w:tcPr>
          <w:p w:rsidR="00C03F30" w:rsidRPr="001632FF" w:rsidRDefault="00C03F30" w:rsidP="00933581">
            <w:pPr>
              <w:spacing w:after="0" w:line="240" w:lineRule="auto"/>
              <w:ind w:left="284"/>
              <w:rPr>
                <w:rFonts w:ascii="Times New Roman" w:hAnsi="Times New Roman"/>
                <w:sz w:val="20"/>
                <w:szCs w:val="20"/>
                <w:lang w:val="en-US"/>
              </w:rPr>
            </w:pPr>
            <w:r w:rsidRPr="001632FF">
              <w:rPr>
                <w:rFonts w:ascii="Times New Roman" w:hAnsi="Times New Roman"/>
                <w:sz w:val="20"/>
                <w:szCs w:val="20"/>
                <w:lang w:val="en-US"/>
              </w:rPr>
              <w:t>Hosting costs</w:t>
            </w:r>
          </w:p>
        </w:tc>
        <w:tc>
          <w:tcPr>
            <w:tcW w:w="1151" w:type="dxa"/>
            <w:tcBorders>
              <w:bottom w:val="single" w:sz="4" w:space="0" w:color="auto"/>
            </w:tcBorders>
          </w:tcPr>
          <w:p w:rsidR="00C03F30" w:rsidRPr="001632FF" w:rsidRDefault="00C03F30" w:rsidP="00933581">
            <w:pPr>
              <w:spacing w:after="0" w:line="240" w:lineRule="auto"/>
              <w:jc w:val="center"/>
              <w:rPr>
                <w:rFonts w:ascii="Times New Roman" w:hAnsi="Times New Roman"/>
                <w:sz w:val="20"/>
                <w:szCs w:val="20"/>
                <w:lang w:val="en-US"/>
              </w:rPr>
            </w:pPr>
            <w:r w:rsidRPr="001632FF">
              <w:rPr>
                <w:rFonts w:ascii="Times New Roman" w:hAnsi="Times New Roman"/>
                <w:sz w:val="20"/>
                <w:szCs w:val="20"/>
                <w:lang w:val="en-US"/>
              </w:rPr>
              <w:t>300</w:t>
            </w:r>
          </w:p>
        </w:tc>
        <w:tc>
          <w:tcPr>
            <w:tcW w:w="1152" w:type="dxa"/>
            <w:tcBorders>
              <w:bottom w:val="single" w:sz="4" w:space="0" w:color="auto"/>
            </w:tcBorders>
          </w:tcPr>
          <w:p w:rsidR="00C03F30" w:rsidRPr="001632FF" w:rsidRDefault="00C03F30" w:rsidP="00933581">
            <w:pPr>
              <w:spacing w:after="0" w:line="240" w:lineRule="auto"/>
              <w:jc w:val="center"/>
              <w:rPr>
                <w:rFonts w:ascii="Times New Roman" w:hAnsi="Times New Roman"/>
                <w:sz w:val="20"/>
                <w:szCs w:val="20"/>
                <w:lang w:val="en-US"/>
              </w:rPr>
            </w:pPr>
            <w:r w:rsidRPr="001632FF">
              <w:rPr>
                <w:rFonts w:ascii="Times New Roman" w:hAnsi="Times New Roman"/>
                <w:sz w:val="20"/>
                <w:szCs w:val="20"/>
                <w:lang w:val="en-US"/>
              </w:rPr>
              <w:t>300</w:t>
            </w:r>
          </w:p>
        </w:tc>
        <w:tc>
          <w:tcPr>
            <w:tcW w:w="1151" w:type="dxa"/>
            <w:tcBorders>
              <w:bottom w:val="single" w:sz="4" w:space="0" w:color="auto"/>
            </w:tcBorders>
          </w:tcPr>
          <w:p w:rsidR="00C03F30" w:rsidRPr="001632FF" w:rsidRDefault="00C03F30" w:rsidP="00933581">
            <w:pPr>
              <w:spacing w:after="0" w:line="240" w:lineRule="auto"/>
              <w:jc w:val="center"/>
              <w:rPr>
                <w:rFonts w:ascii="Times New Roman" w:hAnsi="Times New Roman"/>
                <w:sz w:val="20"/>
                <w:szCs w:val="20"/>
                <w:lang w:val="en-US"/>
              </w:rPr>
            </w:pPr>
            <w:r w:rsidRPr="001632FF">
              <w:rPr>
                <w:rFonts w:ascii="Times New Roman" w:hAnsi="Times New Roman"/>
                <w:sz w:val="20"/>
                <w:szCs w:val="20"/>
                <w:lang w:val="en-US"/>
              </w:rPr>
              <w:t>420</w:t>
            </w:r>
          </w:p>
        </w:tc>
        <w:tc>
          <w:tcPr>
            <w:tcW w:w="1152" w:type="dxa"/>
            <w:tcBorders>
              <w:bottom w:val="single" w:sz="4" w:space="0" w:color="auto"/>
            </w:tcBorders>
          </w:tcPr>
          <w:p w:rsidR="00C03F30" w:rsidRPr="001632FF" w:rsidRDefault="00C03F30" w:rsidP="00933581">
            <w:pPr>
              <w:spacing w:after="0" w:line="240" w:lineRule="auto"/>
              <w:jc w:val="center"/>
              <w:rPr>
                <w:rFonts w:ascii="Times New Roman" w:hAnsi="Times New Roman"/>
                <w:sz w:val="20"/>
                <w:szCs w:val="20"/>
                <w:lang w:val="en-US"/>
              </w:rPr>
            </w:pPr>
            <w:r w:rsidRPr="001632FF">
              <w:rPr>
                <w:rFonts w:ascii="Times New Roman" w:hAnsi="Times New Roman"/>
                <w:sz w:val="20"/>
                <w:szCs w:val="20"/>
                <w:lang w:val="en-US"/>
              </w:rPr>
              <w:t>420</w:t>
            </w:r>
          </w:p>
        </w:tc>
      </w:tr>
      <w:tr w:rsidR="00C03F30" w:rsidRPr="001632FF" w:rsidTr="00933581">
        <w:tc>
          <w:tcPr>
            <w:tcW w:w="9212" w:type="dxa"/>
            <w:gridSpan w:val="5"/>
            <w:tcBorders>
              <w:top w:val="single" w:sz="4" w:space="0" w:color="auto"/>
            </w:tcBorders>
          </w:tcPr>
          <w:p w:rsidR="00C03F30" w:rsidRPr="001632FF" w:rsidRDefault="00C03F30" w:rsidP="00933581">
            <w:pPr>
              <w:spacing w:after="0" w:line="240" w:lineRule="auto"/>
              <w:jc w:val="center"/>
              <w:rPr>
                <w:rFonts w:ascii="Times New Roman" w:hAnsi="Times New Roman"/>
                <w:b/>
                <w:sz w:val="20"/>
                <w:szCs w:val="20"/>
                <w:lang w:val="en-US"/>
              </w:rPr>
            </w:pPr>
            <w:r w:rsidRPr="001632FF">
              <w:rPr>
                <w:rFonts w:ascii="Times New Roman" w:hAnsi="Times New Roman"/>
                <w:b/>
                <w:sz w:val="20"/>
                <w:szCs w:val="20"/>
                <w:lang w:val="en-US"/>
              </w:rPr>
              <w:t>Total costs</w:t>
            </w:r>
          </w:p>
        </w:tc>
      </w:tr>
      <w:tr w:rsidR="00C03F30" w:rsidRPr="001632FF" w:rsidTr="00933581">
        <w:tc>
          <w:tcPr>
            <w:tcW w:w="4606" w:type="dxa"/>
            <w:tcBorders>
              <w:top w:val="single" w:sz="4" w:space="0" w:color="auto"/>
            </w:tcBorders>
          </w:tcPr>
          <w:p w:rsidR="00C03F30" w:rsidRPr="001632FF" w:rsidRDefault="00C03F30" w:rsidP="00933581">
            <w:pPr>
              <w:spacing w:after="0" w:line="240" w:lineRule="auto"/>
              <w:rPr>
                <w:rFonts w:ascii="Times New Roman" w:hAnsi="Times New Roman"/>
                <w:sz w:val="20"/>
                <w:szCs w:val="20"/>
                <w:lang w:val="en-US"/>
              </w:rPr>
            </w:pPr>
            <w:r w:rsidRPr="001632FF">
              <w:rPr>
                <w:rFonts w:ascii="Times New Roman" w:hAnsi="Times New Roman"/>
                <w:sz w:val="20"/>
                <w:szCs w:val="20"/>
                <w:lang w:val="en-US"/>
              </w:rPr>
              <w:t>Total intervention costs</w:t>
            </w:r>
            <w:r w:rsidRPr="001632FF">
              <w:rPr>
                <w:rFonts w:ascii="Times New Roman" w:hAnsi="Times New Roman"/>
                <w:sz w:val="20"/>
                <w:szCs w:val="20"/>
                <w:vertAlign w:val="superscript"/>
                <w:lang w:val="en-US"/>
              </w:rPr>
              <w:t>3</w:t>
            </w:r>
          </w:p>
        </w:tc>
        <w:tc>
          <w:tcPr>
            <w:tcW w:w="1151" w:type="dxa"/>
            <w:tcBorders>
              <w:top w:val="single" w:sz="4" w:space="0" w:color="auto"/>
            </w:tcBorders>
          </w:tcPr>
          <w:p w:rsidR="00C03F30" w:rsidRPr="001632FF" w:rsidRDefault="00C03F30" w:rsidP="00933581">
            <w:pPr>
              <w:spacing w:after="0" w:line="240" w:lineRule="auto"/>
              <w:jc w:val="center"/>
              <w:rPr>
                <w:rFonts w:ascii="Times New Roman" w:hAnsi="Times New Roman"/>
                <w:sz w:val="20"/>
                <w:szCs w:val="20"/>
                <w:lang w:val="en-US"/>
              </w:rPr>
            </w:pPr>
            <w:r w:rsidRPr="001632FF">
              <w:rPr>
                <w:rFonts w:ascii="Times New Roman" w:hAnsi="Times New Roman"/>
                <w:sz w:val="20"/>
                <w:szCs w:val="20"/>
                <w:lang w:val="en-US"/>
              </w:rPr>
              <w:t>11,309.83</w:t>
            </w:r>
          </w:p>
        </w:tc>
        <w:tc>
          <w:tcPr>
            <w:tcW w:w="1152" w:type="dxa"/>
            <w:tcBorders>
              <w:top w:val="single" w:sz="4" w:space="0" w:color="auto"/>
            </w:tcBorders>
          </w:tcPr>
          <w:p w:rsidR="00C03F30" w:rsidRPr="001632FF" w:rsidRDefault="00C03F30" w:rsidP="00933581">
            <w:pPr>
              <w:spacing w:after="0" w:line="240" w:lineRule="auto"/>
              <w:jc w:val="center"/>
              <w:rPr>
                <w:rFonts w:ascii="Times New Roman" w:hAnsi="Times New Roman"/>
                <w:sz w:val="20"/>
                <w:szCs w:val="20"/>
                <w:lang w:val="en-US"/>
              </w:rPr>
            </w:pPr>
            <w:r w:rsidRPr="001632FF">
              <w:rPr>
                <w:rFonts w:ascii="Times New Roman" w:hAnsi="Times New Roman"/>
                <w:sz w:val="20"/>
                <w:szCs w:val="20"/>
                <w:lang w:val="en-US"/>
              </w:rPr>
              <w:t>13,578.59</w:t>
            </w:r>
          </w:p>
        </w:tc>
        <w:tc>
          <w:tcPr>
            <w:tcW w:w="1151" w:type="dxa"/>
            <w:tcBorders>
              <w:top w:val="single" w:sz="4" w:space="0" w:color="auto"/>
            </w:tcBorders>
          </w:tcPr>
          <w:p w:rsidR="00C03F30" w:rsidRPr="001632FF" w:rsidRDefault="00C03F30" w:rsidP="00933581">
            <w:pPr>
              <w:spacing w:after="0" w:line="240" w:lineRule="auto"/>
              <w:jc w:val="center"/>
              <w:rPr>
                <w:rFonts w:ascii="Times New Roman" w:hAnsi="Times New Roman"/>
                <w:sz w:val="20"/>
                <w:szCs w:val="20"/>
                <w:lang w:val="en-US"/>
              </w:rPr>
            </w:pPr>
            <w:r w:rsidRPr="001632FF">
              <w:rPr>
                <w:rFonts w:ascii="Times New Roman" w:hAnsi="Times New Roman"/>
                <w:sz w:val="20"/>
                <w:szCs w:val="20"/>
                <w:lang w:val="en-US"/>
              </w:rPr>
              <w:t>6,610.65</w:t>
            </w:r>
          </w:p>
        </w:tc>
        <w:tc>
          <w:tcPr>
            <w:tcW w:w="1152" w:type="dxa"/>
            <w:tcBorders>
              <w:top w:val="single" w:sz="4" w:space="0" w:color="auto"/>
            </w:tcBorders>
          </w:tcPr>
          <w:p w:rsidR="00C03F30" w:rsidRPr="001632FF" w:rsidRDefault="00C03F30" w:rsidP="00933581">
            <w:pPr>
              <w:spacing w:after="0" w:line="240" w:lineRule="auto"/>
              <w:jc w:val="center"/>
              <w:rPr>
                <w:rFonts w:ascii="Times New Roman" w:hAnsi="Times New Roman"/>
                <w:sz w:val="20"/>
                <w:szCs w:val="20"/>
                <w:lang w:val="en-US"/>
              </w:rPr>
            </w:pPr>
            <w:r w:rsidRPr="001632FF">
              <w:rPr>
                <w:rFonts w:ascii="Times New Roman" w:hAnsi="Times New Roman"/>
                <w:sz w:val="20"/>
                <w:szCs w:val="20"/>
                <w:lang w:val="en-US"/>
              </w:rPr>
              <w:t>8,133.68</w:t>
            </w:r>
          </w:p>
        </w:tc>
      </w:tr>
      <w:tr w:rsidR="00C03F30" w:rsidRPr="001632FF" w:rsidTr="00933581">
        <w:tc>
          <w:tcPr>
            <w:tcW w:w="4606" w:type="dxa"/>
            <w:tcBorders>
              <w:bottom w:val="single" w:sz="4" w:space="0" w:color="auto"/>
            </w:tcBorders>
          </w:tcPr>
          <w:p w:rsidR="00C03F30" w:rsidRPr="001632FF" w:rsidRDefault="00C03F30" w:rsidP="00933581">
            <w:pPr>
              <w:spacing w:after="0" w:line="240" w:lineRule="auto"/>
              <w:rPr>
                <w:rFonts w:ascii="Times New Roman" w:hAnsi="Times New Roman"/>
                <w:sz w:val="20"/>
                <w:szCs w:val="20"/>
                <w:lang w:val="en-US"/>
              </w:rPr>
            </w:pPr>
            <w:r w:rsidRPr="001632FF">
              <w:rPr>
                <w:rFonts w:ascii="Times New Roman" w:hAnsi="Times New Roman"/>
                <w:sz w:val="20"/>
                <w:szCs w:val="20"/>
                <w:lang w:val="en-US"/>
              </w:rPr>
              <w:t>Total costs per participant</w:t>
            </w:r>
            <w:r w:rsidRPr="001632FF">
              <w:rPr>
                <w:rFonts w:ascii="Times New Roman" w:hAnsi="Times New Roman"/>
                <w:sz w:val="20"/>
                <w:szCs w:val="20"/>
                <w:vertAlign w:val="superscript"/>
                <w:lang w:val="en-US"/>
              </w:rPr>
              <w:t>4</w:t>
            </w:r>
          </w:p>
        </w:tc>
        <w:tc>
          <w:tcPr>
            <w:tcW w:w="1151" w:type="dxa"/>
            <w:tcBorders>
              <w:bottom w:val="single" w:sz="4" w:space="0" w:color="auto"/>
            </w:tcBorders>
          </w:tcPr>
          <w:p w:rsidR="00C03F30" w:rsidRPr="001632FF" w:rsidRDefault="00C03F30" w:rsidP="00933581">
            <w:pPr>
              <w:spacing w:after="0" w:line="240" w:lineRule="auto"/>
              <w:jc w:val="center"/>
              <w:rPr>
                <w:rFonts w:ascii="Times New Roman" w:hAnsi="Times New Roman"/>
                <w:sz w:val="20"/>
                <w:szCs w:val="20"/>
                <w:lang w:val="en-US"/>
              </w:rPr>
            </w:pPr>
            <w:r w:rsidRPr="001632FF">
              <w:rPr>
                <w:rFonts w:ascii="Times New Roman" w:hAnsi="Times New Roman"/>
                <w:sz w:val="20"/>
                <w:szCs w:val="20"/>
                <w:lang w:val="en-US"/>
              </w:rPr>
              <w:t>25.77</w:t>
            </w:r>
          </w:p>
        </w:tc>
        <w:tc>
          <w:tcPr>
            <w:tcW w:w="1152" w:type="dxa"/>
            <w:tcBorders>
              <w:bottom w:val="single" w:sz="4" w:space="0" w:color="auto"/>
            </w:tcBorders>
          </w:tcPr>
          <w:p w:rsidR="00C03F30" w:rsidRPr="001632FF" w:rsidRDefault="00C03F30" w:rsidP="00933581">
            <w:pPr>
              <w:spacing w:after="0" w:line="240" w:lineRule="auto"/>
              <w:jc w:val="center"/>
              <w:rPr>
                <w:rFonts w:ascii="Times New Roman" w:hAnsi="Times New Roman"/>
                <w:sz w:val="20"/>
                <w:szCs w:val="20"/>
                <w:lang w:val="en-US"/>
              </w:rPr>
            </w:pPr>
            <w:r w:rsidRPr="001632FF">
              <w:rPr>
                <w:rFonts w:ascii="Times New Roman" w:hAnsi="Times New Roman"/>
                <w:sz w:val="20"/>
                <w:szCs w:val="20"/>
                <w:lang w:val="en-US"/>
              </w:rPr>
              <w:t>31.21</w:t>
            </w:r>
          </w:p>
        </w:tc>
        <w:tc>
          <w:tcPr>
            <w:tcW w:w="1151" w:type="dxa"/>
            <w:tcBorders>
              <w:bottom w:val="single" w:sz="4" w:space="0" w:color="auto"/>
            </w:tcBorders>
          </w:tcPr>
          <w:p w:rsidR="00C03F30" w:rsidRPr="001632FF" w:rsidRDefault="00C03F30" w:rsidP="00933581">
            <w:pPr>
              <w:spacing w:after="0" w:line="240" w:lineRule="auto"/>
              <w:jc w:val="center"/>
              <w:rPr>
                <w:rFonts w:ascii="Times New Roman" w:hAnsi="Times New Roman"/>
                <w:sz w:val="20"/>
                <w:szCs w:val="20"/>
                <w:lang w:val="en-US"/>
              </w:rPr>
            </w:pPr>
            <w:r w:rsidRPr="001632FF">
              <w:rPr>
                <w:rFonts w:ascii="Times New Roman" w:hAnsi="Times New Roman"/>
                <w:sz w:val="20"/>
                <w:szCs w:val="20"/>
                <w:lang w:val="en-US"/>
              </w:rPr>
              <w:t>15.53</w:t>
            </w:r>
          </w:p>
        </w:tc>
        <w:tc>
          <w:tcPr>
            <w:tcW w:w="1152" w:type="dxa"/>
            <w:tcBorders>
              <w:bottom w:val="single" w:sz="4" w:space="0" w:color="auto"/>
            </w:tcBorders>
          </w:tcPr>
          <w:p w:rsidR="00C03F30" w:rsidRPr="001632FF" w:rsidRDefault="00C03F30" w:rsidP="00933581">
            <w:pPr>
              <w:spacing w:after="0" w:line="240" w:lineRule="auto"/>
              <w:jc w:val="center"/>
              <w:rPr>
                <w:rFonts w:ascii="Times New Roman" w:hAnsi="Times New Roman"/>
                <w:sz w:val="20"/>
                <w:szCs w:val="20"/>
                <w:lang w:val="en-US"/>
              </w:rPr>
            </w:pPr>
            <w:r w:rsidRPr="001632FF">
              <w:rPr>
                <w:rFonts w:ascii="Times New Roman" w:hAnsi="Times New Roman"/>
                <w:sz w:val="20"/>
                <w:szCs w:val="20"/>
                <w:lang w:val="en-US"/>
              </w:rPr>
              <w:t>18.83</w:t>
            </w:r>
          </w:p>
        </w:tc>
      </w:tr>
    </w:tbl>
    <w:p w:rsidR="00C03F30" w:rsidRPr="005E6705" w:rsidRDefault="00C03F30" w:rsidP="00C03F30">
      <w:pPr>
        <w:spacing w:after="0" w:line="240" w:lineRule="auto"/>
        <w:rPr>
          <w:rFonts w:ascii="Times New Roman" w:hAnsi="Times New Roman"/>
          <w:sz w:val="16"/>
          <w:szCs w:val="16"/>
          <w:lang w:val="en-US"/>
        </w:rPr>
      </w:pPr>
      <w:r w:rsidRPr="005E6705">
        <w:rPr>
          <w:rFonts w:ascii="Times New Roman" w:hAnsi="Times New Roman"/>
          <w:sz w:val="16"/>
          <w:szCs w:val="16"/>
          <w:vertAlign w:val="superscript"/>
          <w:lang w:val="en-US"/>
        </w:rPr>
        <w:t>1</w:t>
      </w:r>
      <w:r w:rsidRPr="005E6705">
        <w:rPr>
          <w:rFonts w:ascii="Times New Roman" w:hAnsi="Times New Roman"/>
          <w:sz w:val="16"/>
          <w:szCs w:val="16"/>
          <w:lang w:val="en-US"/>
        </w:rPr>
        <w:t xml:space="preserve"> </w:t>
      </w:r>
      <w:r>
        <w:rPr>
          <w:rFonts w:ascii="Times New Roman" w:hAnsi="Times New Roman"/>
          <w:sz w:val="16"/>
          <w:szCs w:val="16"/>
          <w:lang w:val="en-US"/>
        </w:rPr>
        <w:t>B</w:t>
      </w:r>
      <w:r w:rsidRPr="005E6705">
        <w:rPr>
          <w:rFonts w:ascii="Times New Roman" w:hAnsi="Times New Roman"/>
          <w:sz w:val="16"/>
          <w:szCs w:val="16"/>
          <w:lang w:val="en-US"/>
        </w:rPr>
        <w:t>ased on hourly wage academic research assistant</w:t>
      </w:r>
    </w:p>
    <w:p w:rsidR="00C03F30" w:rsidRPr="005E6705" w:rsidRDefault="00C03F30" w:rsidP="00C03F30">
      <w:pPr>
        <w:spacing w:after="0" w:line="240" w:lineRule="auto"/>
        <w:rPr>
          <w:rFonts w:ascii="Times New Roman" w:hAnsi="Times New Roman"/>
          <w:sz w:val="16"/>
          <w:szCs w:val="16"/>
          <w:lang w:val="en-US"/>
        </w:rPr>
      </w:pPr>
      <w:r w:rsidRPr="005E6705">
        <w:rPr>
          <w:rFonts w:ascii="Times New Roman" w:hAnsi="Times New Roman"/>
          <w:sz w:val="16"/>
          <w:szCs w:val="16"/>
          <w:vertAlign w:val="superscript"/>
          <w:lang w:val="en-US"/>
        </w:rPr>
        <w:t>2</w:t>
      </w:r>
      <w:r w:rsidRPr="005E6705">
        <w:rPr>
          <w:rFonts w:ascii="Times New Roman" w:hAnsi="Times New Roman"/>
          <w:sz w:val="16"/>
          <w:szCs w:val="16"/>
          <w:lang w:val="en-US"/>
        </w:rPr>
        <w:t xml:space="preserve"> </w:t>
      </w:r>
      <w:r>
        <w:rPr>
          <w:rFonts w:ascii="Times New Roman" w:hAnsi="Times New Roman"/>
          <w:sz w:val="16"/>
          <w:szCs w:val="16"/>
          <w:lang w:val="en-US"/>
        </w:rPr>
        <w:t>N</w:t>
      </w:r>
      <w:r w:rsidRPr="005E6705">
        <w:rPr>
          <w:rFonts w:ascii="Times New Roman" w:hAnsi="Times New Roman"/>
          <w:sz w:val="16"/>
          <w:szCs w:val="16"/>
          <w:lang w:val="en-US"/>
        </w:rPr>
        <w:t>ecessary for each participating region</w:t>
      </w:r>
    </w:p>
    <w:p w:rsidR="00C03F30" w:rsidRPr="005E6705" w:rsidRDefault="00C03F30" w:rsidP="00C03F30">
      <w:pPr>
        <w:spacing w:after="0" w:line="240" w:lineRule="auto"/>
        <w:jc w:val="both"/>
        <w:rPr>
          <w:rFonts w:ascii="Times New Roman" w:hAnsi="Times New Roman"/>
          <w:sz w:val="16"/>
          <w:szCs w:val="16"/>
          <w:lang w:val="en-US"/>
        </w:rPr>
      </w:pPr>
      <w:r w:rsidRPr="005E6705">
        <w:rPr>
          <w:rFonts w:ascii="Times New Roman" w:hAnsi="Times New Roman"/>
          <w:sz w:val="16"/>
          <w:szCs w:val="16"/>
          <w:vertAlign w:val="superscript"/>
          <w:lang w:val="en-US"/>
        </w:rPr>
        <w:t xml:space="preserve">3 </w:t>
      </w:r>
      <w:r w:rsidRPr="005E6705">
        <w:rPr>
          <w:rFonts w:ascii="Times New Roman" w:hAnsi="Times New Roman"/>
          <w:sz w:val="16"/>
          <w:szCs w:val="16"/>
          <w:lang w:val="en-US"/>
        </w:rPr>
        <w:t>Total intervention costs = per participant costs * N + fixed costs</w:t>
      </w:r>
    </w:p>
    <w:p w:rsidR="00C03F30" w:rsidRPr="005E6705" w:rsidRDefault="00C03F30" w:rsidP="00C03F30">
      <w:pPr>
        <w:spacing w:after="0" w:line="240" w:lineRule="auto"/>
        <w:jc w:val="both"/>
        <w:rPr>
          <w:rFonts w:ascii="Times New Roman" w:hAnsi="Times New Roman"/>
          <w:sz w:val="16"/>
          <w:szCs w:val="16"/>
          <w:lang w:val="en-US"/>
        </w:rPr>
      </w:pPr>
      <w:r w:rsidRPr="005E6705">
        <w:rPr>
          <w:rFonts w:ascii="Times New Roman" w:hAnsi="Times New Roman"/>
          <w:sz w:val="16"/>
          <w:szCs w:val="16"/>
          <w:vertAlign w:val="superscript"/>
          <w:lang w:val="en-US"/>
        </w:rPr>
        <w:t>4</w:t>
      </w:r>
      <w:r w:rsidRPr="005E6705">
        <w:rPr>
          <w:rFonts w:ascii="Times New Roman" w:hAnsi="Times New Roman"/>
          <w:sz w:val="16"/>
          <w:szCs w:val="16"/>
          <w:lang w:val="en-US"/>
        </w:rPr>
        <w:t xml:space="preserve"> Total cost per participant = total intervention costs / N</w:t>
      </w:r>
    </w:p>
    <w:p w:rsidR="00C03F30" w:rsidRPr="001632FF" w:rsidRDefault="00C03F30" w:rsidP="00C03F30">
      <w:pPr>
        <w:spacing w:after="0" w:line="480" w:lineRule="auto"/>
        <w:ind w:firstLine="708"/>
        <w:rPr>
          <w:rFonts w:ascii="Times New Roman" w:hAnsi="Times New Roman"/>
          <w:sz w:val="24"/>
          <w:szCs w:val="24"/>
          <w:lang w:val="en-GB"/>
        </w:rPr>
      </w:pPr>
    </w:p>
    <w:p w:rsidR="00C03F30" w:rsidRPr="00890E43" w:rsidRDefault="00C03F30" w:rsidP="00C03F30">
      <w:pPr>
        <w:spacing w:after="0" w:line="480" w:lineRule="auto"/>
        <w:ind w:firstLine="708"/>
        <w:rPr>
          <w:rFonts w:ascii="Times New Roman" w:hAnsi="Times New Roman"/>
          <w:sz w:val="20"/>
          <w:szCs w:val="20"/>
          <w:lang w:val="en-US"/>
        </w:rPr>
      </w:pPr>
      <w:r w:rsidRPr="001632FF">
        <w:rPr>
          <w:rFonts w:ascii="Times New Roman" w:hAnsi="Times New Roman"/>
          <w:sz w:val="24"/>
          <w:szCs w:val="24"/>
          <w:lang w:val="en-GB"/>
        </w:rPr>
        <w:t xml:space="preserve">As can be seen in </w:t>
      </w:r>
      <w:r>
        <w:rPr>
          <w:rFonts w:ascii="Times New Roman" w:hAnsi="Times New Roman"/>
          <w:sz w:val="24"/>
          <w:szCs w:val="24"/>
          <w:lang w:val="en-GB"/>
        </w:rPr>
        <w:t>T</w:t>
      </w:r>
      <w:r w:rsidRPr="001632FF">
        <w:rPr>
          <w:rFonts w:ascii="Times New Roman" w:hAnsi="Times New Roman"/>
          <w:sz w:val="24"/>
          <w:szCs w:val="24"/>
          <w:lang w:val="en-GB"/>
        </w:rPr>
        <w:t>able 1, not all of these costs are applicable to every intervention condition. For the Web-based interventions for example, per participant costs only consist of recruitment costs, because after recruitment</w:t>
      </w:r>
      <w:r>
        <w:rPr>
          <w:rFonts w:ascii="Times New Roman" w:hAnsi="Times New Roman"/>
          <w:sz w:val="24"/>
          <w:szCs w:val="24"/>
          <w:lang w:val="en-GB"/>
        </w:rPr>
        <w:t>,</w:t>
      </w:r>
      <w:r w:rsidRPr="001632FF">
        <w:rPr>
          <w:rFonts w:ascii="Times New Roman" w:hAnsi="Times New Roman"/>
          <w:sz w:val="24"/>
          <w:szCs w:val="24"/>
          <w:lang w:val="en-GB"/>
        </w:rPr>
        <w:t xml:space="preserve"> the whole intervention is automated and </w:t>
      </w:r>
      <w:r w:rsidRPr="001632FF">
        <w:rPr>
          <w:rFonts w:ascii="Times New Roman" w:hAnsi="Times New Roman"/>
          <w:sz w:val="24"/>
          <w:szCs w:val="24"/>
          <w:lang w:val="en-GB"/>
        </w:rPr>
        <w:lastRenderedPageBreak/>
        <w:t xml:space="preserve">delivered through the </w:t>
      </w:r>
      <w:r>
        <w:rPr>
          <w:rFonts w:ascii="Times New Roman" w:hAnsi="Times New Roman"/>
          <w:sz w:val="24"/>
          <w:szCs w:val="24"/>
          <w:lang w:val="en-GB"/>
        </w:rPr>
        <w:t>I</w:t>
      </w:r>
      <w:r w:rsidRPr="001632FF">
        <w:rPr>
          <w:rFonts w:ascii="Times New Roman" w:hAnsi="Times New Roman"/>
          <w:sz w:val="24"/>
          <w:szCs w:val="24"/>
          <w:lang w:val="en-GB"/>
        </w:rPr>
        <w:t>nternet. As a result, every intervention condition has different total costs per participant, with the Web-based basic intervention being the cheapest and the printed intervention with additional environment interv</w:t>
      </w:r>
      <w:r>
        <w:rPr>
          <w:rFonts w:ascii="Times New Roman" w:hAnsi="Times New Roman"/>
          <w:sz w:val="24"/>
          <w:szCs w:val="24"/>
          <w:lang w:val="en-GB"/>
        </w:rPr>
        <w:t>ention being the most expensive.</w:t>
      </w:r>
    </w:p>
    <w:p w:rsidR="00C03F30" w:rsidRPr="00C03F30" w:rsidRDefault="00C03F30">
      <w:pPr>
        <w:rPr>
          <w:rFonts w:ascii="Times New Roman" w:hAnsi="Times New Roman"/>
          <w:sz w:val="24"/>
          <w:szCs w:val="24"/>
          <w:lang w:val="en-US"/>
        </w:rPr>
      </w:pPr>
    </w:p>
    <w:p w:rsidR="00C03F30" w:rsidRPr="00C03F30" w:rsidRDefault="00C03F30">
      <w:pPr>
        <w:rPr>
          <w:rFonts w:ascii="Times New Roman" w:hAnsi="Times New Roman"/>
          <w:b/>
          <w:i/>
          <w:sz w:val="26"/>
          <w:szCs w:val="26"/>
          <w:lang w:val="en-US"/>
        </w:rPr>
      </w:pPr>
      <w:r w:rsidRPr="00C03F30">
        <w:rPr>
          <w:rFonts w:ascii="Times New Roman" w:hAnsi="Times New Roman"/>
          <w:b/>
          <w:i/>
          <w:sz w:val="26"/>
          <w:szCs w:val="26"/>
          <w:lang w:val="en-US"/>
        </w:rPr>
        <w:t>References</w:t>
      </w:r>
    </w:p>
    <w:p w:rsidR="00C03F30" w:rsidRPr="00C03F30" w:rsidRDefault="0036461A" w:rsidP="00C03F30">
      <w:pPr>
        <w:spacing w:after="0" w:line="240" w:lineRule="auto"/>
        <w:ind w:left="720" w:hanging="720"/>
        <w:rPr>
          <w:rFonts w:ascii="Times New Roman" w:hAnsi="Times New Roman"/>
          <w:noProof/>
          <w:sz w:val="24"/>
          <w:szCs w:val="24"/>
          <w:lang w:val="en-US"/>
        </w:rPr>
      </w:pPr>
      <w:r w:rsidRPr="00C03F30">
        <w:rPr>
          <w:rFonts w:ascii="Times New Roman" w:hAnsi="Times New Roman"/>
          <w:sz w:val="24"/>
          <w:szCs w:val="24"/>
          <w:lang w:val="en-US"/>
        </w:rPr>
        <w:fldChar w:fldCharType="begin"/>
      </w:r>
      <w:r w:rsidR="00C03F30" w:rsidRPr="00C03F30">
        <w:rPr>
          <w:rFonts w:ascii="Times New Roman" w:hAnsi="Times New Roman"/>
          <w:sz w:val="24"/>
          <w:szCs w:val="24"/>
          <w:lang w:val="en-US"/>
        </w:rPr>
        <w:instrText xml:space="preserve"> ADDIN EN.REFLIST </w:instrText>
      </w:r>
      <w:r w:rsidRPr="00C03F30">
        <w:rPr>
          <w:rFonts w:ascii="Times New Roman" w:hAnsi="Times New Roman"/>
          <w:sz w:val="24"/>
          <w:szCs w:val="24"/>
          <w:lang w:val="en-US"/>
        </w:rPr>
        <w:fldChar w:fldCharType="separate"/>
      </w:r>
      <w:bookmarkStart w:id="1" w:name="_ENREF_1"/>
      <w:r w:rsidR="00C03F30" w:rsidRPr="00C03F30">
        <w:rPr>
          <w:rFonts w:ascii="Times New Roman" w:hAnsi="Times New Roman"/>
          <w:noProof/>
          <w:sz w:val="24"/>
          <w:szCs w:val="24"/>
          <w:lang w:val="en-US"/>
        </w:rPr>
        <w:t>1.</w:t>
      </w:r>
      <w:r w:rsidR="00C03F30" w:rsidRPr="00C03F30">
        <w:rPr>
          <w:rFonts w:ascii="Times New Roman" w:hAnsi="Times New Roman"/>
          <w:noProof/>
          <w:sz w:val="24"/>
          <w:szCs w:val="24"/>
          <w:lang w:val="en-US"/>
        </w:rPr>
        <w:tab/>
        <w:t xml:space="preserve">Peels DA, Bolman C, Golsteijn RHJ, De Vries H, Mudde AN, Van Stralen MM, Lechner L: </w:t>
      </w:r>
      <w:r w:rsidR="00C03F30" w:rsidRPr="00C03F30">
        <w:rPr>
          <w:rFonts w:ascii="Times New Roman" w:hAnsi="Times New Roman"/>
          <w:b/>
          <w:noProof/>
          <w:sz w:val="24"/>
          <w:szCs w:val="24"/>
          <w:lang w:val="en-US"/>
        </w:rPr>
        <w:t>Differences in Reach and Attrition between Web-based or Print-delivered Tailored Interventions among Adults aged over Fifty.</w:t>
      </w:r>
      <w:r w:rsidR="00C03F30" w:rsidRPr="00C03F30">
        <w:rPr>
          <w:rFonts w:ascii="Times New Roman" w:hAnsi="Times New Roman"/>
          <w:noProof/>
          <w:sz w:val="24"/>
          <w:szCs w:val="24"/>
          <w:lang w:val="en-US"/>
        </w:rPr>
        <w:t xml:space="preserve"> </w:t>
      </w:r>
      <w:r w:rsidR="00C03F30" w:rsidRPr="00C03F30">
        <w:rPr>
          <w:rFonts w:ascii="Times New Roman" w:hAnsi="Times New Roman"/>
          <w:i/>
          <w:noProof/>
          <w:sz w:val="24"/>
          <w:szCs w:val="24"/>
          <w:lang w:val="en-US"/>
        </w:rPr>
        <w:t xml:space="preserve">J Med Internet Res </w:t>
      </w:r>
      <w:r w:rsidR="00C03F30" w:rsidRPr="00C03F30">
        <w:rPr>
          <w:rFonts w:ascii="Times New Roman" w:hAnsi="Times New Roman"/>
          <w:noProof/>
          <w:sz w:val="24"/>
          <w:szCs w:val="24"/>
          <w:lang w:val="en-US"/>
        </w:rPr>
        <w:t xml:space="preserve">2012, </w:t>
      </w:r>
      <w:r w:rsidR="00C03F30" w:rsidRPr="00C03F30">
        <w:rPr>
          <w:rFonts w:ascii="Times New Roman" w:hAnsi="Times New Roman"/>
          <w:b/>
          <w:noProof/>
          <w:sz w:val="24"/>
          <w:szCs w:val="24"/>
          <w:lang w:val="en-US"/>
        </w:rPr>
        <w:t>14:</w:t>
      </w:r>
      <w:r w:rsidR="00C03F30" w:rsidRPr="00C03F30">
        <w:rPr>
          <w:rFonts w:ascii="Times New Roman" w:hAnsi="Times New Roman"/>
          <w:noProof/>
          <w:sz w:val="24"/>
          <w:szCs w:val="24"/>
          <w:lang w:val="en-US"/>
        </w:rPr>
        <w:t>e179.</w:t>
      </w:r>
      <w:bookmarkEnd w:id="1"/>
    </w:p>
    <w:p w:rsidR="00C03F30" w:rsidRPr="00C03F30" w:rsidRDefault="00C03F30" w:rsidP="00C03F30">
      <w:pPr>
        <w:spacing w:after="0" w:line="240" w:lineRule="auto"/>
        <w:ind w:left="720" w:hanging="720"/>
        <w:rPr>
          <w:rFonts w:ascii="Times New Roman" w:hAnsi="Times New Roman"/>
          <w:noProof/>
          <w:sz w:val="24"/>
          <w:szCs w:val="24"/>
          <w:lang w:val="en-US"/>
        </w:rPr>
      </w:pPr>
      <w:bookmarkStart w:id="2" w:name="_ENREF_2"/>
      <w:r w:rsidRPr="00C03F30">
        <w:rPr>
          <w:rFonts w:ascii="Times New Roman" w:hAnsi="Times New Roman"/>
          <w:noProof/>
          <w:sz w:val="24"/>
          <w:szCs w:val="24"/>
          <w:lang w:val="en-US"/>
        </w:rPr>
        <w:t>2.</w:t>
      </w:r>
      <w:r w:rsidRPr="00C03F30">
        <w:rPr>
          <w:rFonts w:ascii="Times New Roman" w:hAnsi="Times New Roman"/>
          <w:noProof/>
          <w:sz w:val="24"/>
          <w:szCs w:val="24"/>
          <w:lang w:val="en-US"/>
        </w:rPr>
        <w:tab/>
        <w:t xml:space="preserve">Sahlqvist S, Song Y, Bull F, Adams E, Preston J, Ogilvie D: </w:t>
      </w:r>
      <w:r w:rsidRPr="00C03F30">
        <w:rPr>
          <w:rFonts w:ascii="Times New Roman" w:hAnsi="Times New Roman"/>
          <w:b/>
          <w:noProof/>
          <w:sz w:val="24"/>
          <w:szCs w:val="24"/>
          <w:lang w:val="en-US"/>
        </w:rPr>
        <w:t>Effect of questionnaire length, personalisation and reminder type on response rate to a complex postal survey: randomised controlled trial.</w:t>
      </w:r>
      <w:r w:rsidRPr="00C03F30">
        <w:rPr>
          <w:rFonts w:ascii="Times New Roman" w:hAnsi="Times New Roman"/>
          <w:noProof/>
          <w:sz w:val="24"/>
          <w:szCs w:val="24"/>
          <w:lang w:val="en-US"/>
        </w:rPr>
        <w:t xml:space="preserve"> </w:t>
      </w:r>
      <w:r w:rsidRPr="00C03F30">
        <w:rPr>
          <w:rFonts w:ascii="Times New Roman" w:hAnsi="Times New Roman"/>
          <w:i/>
          <w:noProof/>
          <w:sz w:val="24"/>
          <w:szCs w:val="24"/>
          <w:lang w:val="en-US"/>
        </w:rPr>
        <w:t xml:space="preserve">BMC Med Res Methodol </w:t>
      </w:r>
      <w:r w:rsidRPr="00C03F30">
        <w:rPr>
          <w:rFonts w:ascii="Times New Roman" w:hAnsi="Times New Roman"/>
          <w:noProof/>
          <w:sz w:val="24"/>
          <w:szCs w:val="24"/>
          <w:lang w:val="en-US"/>
        </w:rPr>
        <w:t xml:space="preserve">2011, </w:t>
      </w:r>
      <w:r w:rsidRPr="00C03F30">
        <w:rPr>
          <w:rFonts w:ascii="Times New Roman" w:hAnsi="Times New Roman"/>
          <w:b/>
          <w:noProof/>
          <w:sz w:val="24"/>
          <w:szCs w:val="24"/>
          <w:lang w:val="en-US"/>
        </w:rPr>
        <w:t>11:</w:t>
      </w:r>
      <w:r w:rsidRPr="00C03F30">
        <w:rPr>
          <w:rFonts w:ascii="Times New Roman" w:hAnsi="Times New Roman"/>
          <w:noProof/>
          <w:sz w:val="24"/>
          <w:szCs w:val="24"/>
          <w:lang w:val="en-US"/>
        </w:rPr>
        <w:t>62.</w:t>
      </w:r>
      <w:bookmarkEnd w:id="2"/>
    </w:p>
    <w:p w:rsidR="00C03F30" w:rsidRPr="00C03F30" w:rsidRDefault="00C03F30" w:rsidP="00C03F30">
      <w:pPr>
        <w:spacing w:line="240" w:lineRule="auto"/>
        <w:ind w:left="720" w:hanging="720"/>
        <w:rPr>
          <w:rFonts w:ascii="Times New Roman" w:hAnsi="Times New Roman"/>
          <w:noProof/>
          <w:sz w:val="24"/>
          <w:szCs w:val="24"/>
          <w:lang w:val="en-US"/>
        </w:rPr>
      </w:pPr>
      <w:bookmarkStart w:id="3" w:name="_ENREF_3"/>
      <w:r w:rsidRPr="00C03F30">
        <w:rPr>
          <w:rFonts w:ascii="Times New Roman" w:hAnsi="Times New Roman"/>
          <w:noProof/>
          <w:sz w:val="24"/>
          <w:szCs w:val="24"/>
          <w:lang w:val="en-US"/>
        </w:rPr>
        <w:t>3.</w:t>
      </w:r>
      <w:r w:rsidRPr="00C03F30">
        <w:rPr>
          <w:rFonts w:ascii="Times New Roman" w:hAnsi="Times New Roman"/>
          <w:noProof/>
          <w:sz w:val="24"/>
          <w:szCs w:val="24"/>
          <w:lang w:val="en-US"/>
        </w:rPr>
        <w:tab/>
        <w:t xml:space="preserve">Edwards PJ, Roberts I, Clarke MJ, DiGuiseppi C, Wentz R, Kwan I, Cooper R, Felix LM, Pratap S: </w:t>
      </w:r>
      <w:r w:rsidRPr="00C03F30">
        <w:rPr>
          <w:rFonts w:ascii="Times New Roman" w:hAnsi="Times New Roman"/>
          <w:b/>
          <w:noProof/>
          <w:sz w:val="24"/>
          <w:szCs w:val="24"/>
          <w:lang w:val="en-US"/>
        </w:rPr>
        <w:t>Methods to increase response to postal and electronic questionnaires (Review).</w:t>
      </w:r>
      <w:r w:rsidRPr="00C03F30">
        <w:rPr>
          <w:rFonts w:ascii="Times New Roman" w:hAnsi="Times New Roman"/>
          <w:noProof/>
          <w:sz w:val="24"/>
          <w:szCs w:val="24"/>
          <w:lang w:val="en-US"/>
        </w:rPr>
        <w:t xml:space="preserve"> </w:t>
      </w:r>
      <w:r w:rsidRPr="00C03F30">
        <w:rPr>
          <w:rFonts w:ascii="Times New Roman" w:hAnsi="Times New Roman"/>
          <w:i/>
          <w:noProof/>
          <w:sz w:val="24"/>
          <w:szCs w:val="24"/>
          <w:lang w:val="en-US"/>
        </w:rPr>
        <w:t xml:space="preserve">Cochrane Database Syst Rev </w:t>
      </w:r>
      <w:r w:rsidRPr="00C03F30">
        <w:rPr>
          <w:rFonts w:ascii="Times New Roman" w:hAnsi="Times New Roman"/>
          <w:noProof/>
          <w:sz w:val="24"/>
          <w:szCs w:val="24"/>
          <w:lang w:val="en-US"/>
        </w:rPr>
        <w:t xml:space="preserve">2009, </w:t>
      </w:r>
      <w:r w:rsidRPr="00C03F30">
        <w:rPr>
          <w:rFonts w:ascii="Times New Roman" w:hAnsi="Times New Roman"/>
          <w:b/>
          <w:noProof/>
          <w:sz w:val="24"/>
          <w:szCs w:val="24"/>
          <w:lang w:val="en-US"/>
        </w:rPr>
        <w:t>3</w:t>
      </w:r>
      <w:r w:rsidRPr="00C03F30">
        <w:rPr>
          <w:rFonts w:ascii="Times New Roman" w:hAnsi="Times New Roman"/>
          <w:noProof/>
          <w:sz w:val="24"/>
          <w:szCs w:val="24"/>
          <w:lang w:val="en-US"/>
        </w:rPr>
        <w:t>.</w:t>
      </w:r>
      <w:bookmarkEnd w:id="3"/>
    </w:p>
    <w:p w:rsidR="00C03F30" w:rsidRPr="00C03F30" w:rsidRDefault="00C03F30" w:rsidP="00C03F30">
      <w:pPr>
        <w:spacing w:line="240" w:lineRule="auto"/>
        <w:rPr>
          <w:rFonts w:ascii="Times New Roman" w:hAnsi="Times New Roman"/>
          <w:noProof/>
          <w:sz w:val="24"/>
          <w:szCs w:val="24"/>
          <w:lang w:val="en-US"/>
        </w:rPr>
      </w:pPr>
    </w:p>
    <w:p w:rsidR="00BB616E" w:rsidRPr="00C03F30" w:rsidRDefault="0036461A">
      <w:pPr>
        <w:rPr>
          <w:lang w:val="en-US"/>
        </w:rPr>
      </w:pPr>
      <w:r w:rsidRPr="00C03F30">
        <w:rPr>
          <w:rFonts w:ascii="Times New Roman" w:hAnsi="Times New Roman"/>
          <w:sz w:val="24"/>
          <w:szCs w:val="24"/>
          <w:lang w:val="en-US"/>
        </w:rPr>
        <w:fldChar w:fldCharType="end"/>
      </w:r>
    </w:p>
    <w:sectPr w:rsidR="00BB616E" w:rsidRPr="00C03F30" w:rsidSect="005E2CCC">
      <w:pgSz w:w="11906" w:h="16838" w:code="9"/>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08"/>
  <w:hyphenationZone w:val="425"/>
  <w:characterSpacingControl w:val="doNotCompress"/>
  <w:compat/>
  <w:docVars>
    <w:docVar w:name="EN.Layout" w:val="&lt;ENLayout&gt;&lt;Style&gt;BioMed Centra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2fs9ppdhpr05ge29pupp5s6r25w9prdv0vt&quot;&gt;Actief Plus reference list_aug2013&lt;record-ids&gt;&lt;item&gt;156&lt;/item&gt;&lt;item&gt;159&lt;/item&gt;&lt;item&gt;201&lt;/item&gt;&lt;/record-ids&gt;&lt;/item&gt;&lt;/Libraries&gt;"/>
  </w:docVars>
  <w:rsids>
    <w:rsidRoot w:val="00C03F30"/>
    <w:rsid w:val="001F425F"/>
    <w:rsid w:val="00317E12"/>
    <w:rsid w:val="0036461A"/>
    <w:rsid w:val="007A7BC8"/>
    <w:rsid w:val="007D08C4"/>
    <w:rsid w:val="00836FEF"/>
    <w:rsid w:val="00B9023D"/>
    <w:rsid w:val="00BB616E"/>
    <w:rsid w:val="00C03F30"/>
    <w:rsid w:val="00C15503"/>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F30"/>
    <w:rPr>
      <w:rFonts w:ascii="Calibri" w:eastAsia="Calibri" w:hAnsi="Calibri" w:cs="Times New Roman"/>
    </w:rPr>
  </w:style>
  <w:style w:type="paragraph" w:styleId="Heading2">
    <w:name w:val="heading 2"/>
    <w:basedOn w:val="Normal"/>
    <w:next w:val="Normal"/>
    <w:link w:val="Heading2Char"/>
    <w:uiPriority w:val="99"/>
    <w:qFormat/>
    <w:rsid w:val="00C03F30"/>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C03F30"/>
    <w:rPr>
      <w:rFonts w:ascii="Cambria" w:eastAsia="Times New Roman" w:hAnsi="Cambria" w:cs="Times New Roman"/>
      <w:b/>
      <w:bCs/>
      <w:color w:val="4F81BD"/>
      <w:sz w:val="26"/>
      <w:szCs w:val="26"/>
    </w:rPr>
  </w:style>
  <w:style w:type="character" w:styleId="Hyperlink">
    <w:name w:val="Hyperlink"/>
    <w:basedOn w:val="DefaultParagraphFont"/>
    <w:uiPriority w:val="99"/>
    <w:unhideWhenUsed/>
    <w:rsid w:val="00C03F30"/>
    <w:rPr>
      <w:color w:val="0000FF" w:themeColor="hyperlink"/>
      <w:u w:val="single"/>
    </w:rPr>
  </w:style>
  <w:style w:type="paragraph" w:styleId="BalloonText">
    <w:name w:val="Balloon Text"/>
    <w:basedOn w:val="Normal"/>
    <w:link w:val="BalloonTextChar"/>
    <w:uiPriority w:val="99"/>
    <w:semiHidden/>
    <w:unhideWhenUsed/>
    <w:rsid w:val="00B902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023D"/>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03F30"/>
    <w:rPr>
      <w:rFonts w:ascii="Calibri" w:eastAsia="Calibri" w:hAnsi="Calibri" w:cs="Times New Roman"/>
    </w:rPr>
  </w:style>
  <w:style w:type="paragraph" w:styleId="Kop2">
    <w:name w:val="heading 2"/>
    <w:basedOn w:val="Standaard"/>
    <w:next w:val="Standaard"/>
    <w:link w:val="Kop2Char"/>
    <w:uiPriority w:val="99"/>
    <w:qFormat/>
    <w:rsid w:val="00C03F30"/>
    <w:pPr>
      <w:keepNext/>
      <w:keepLines/>
      <w:spacing w:before="200" w:after="0"/>
      <w:outlineLvl w:val="1"/>
    </w:pPr>
    <w:rPr>
      <w:rFonts w:ascii="Cambria" w:eastAsia="Times New Roman" w:hAnsi="Cambria"/>
      <w:b/>
      <w:bCs/>
      <w:color w:val="4F81BD"/>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9"/>
    <w:rsid w:val="00C03F30"/>
    <w:rPr>
      <w:rFonts w:ascii="Cambria" w:eastAsia="Times New Roman" w:hAnsi="Cambria" w:cs="Times New Roman"/>
      <w:b/>
      <w:bCs/>
      <w:color w:val="4F81BD"/>
      <w:sz w:val="26"/>
      <w:szCs w:val="26"/>
    </w:rPr>
  </w:style>
  <w:style w:type="character" w:styleId="Hyperlink">
    <w:name w:val="Hyperlink"/>
    <w:basedOn w:val="Standaardalinea-lettertype"/>
    <w:uiPriority w:val="99"/>
    <w:unhideWhenUsed/>
    <w:rsid w:val="00C03F30"/>
    <w:rPr>
      <w:color w:val="0000FF" w:themeColor="hyperlink"/>
      <w:u w:val="single"/>
    </w:rPr>
  </w:style>
  <w:style w:type="paragraph" w:styleId="Ballontekst">
    <w:name w:val="Balloon Text"/>
    <w:basedOn w:val="Standaard"/>
    <w:link w:val="BallontekstChar"/>
    <w:uiPriority w:val="99"/>
    <w:semiHidden/>
    <w:unhideWhenUsed/>
    <w:rsid w:val="00B9023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9023D"/>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1230</Words>
  <Characters>7013</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Open Universiteit</Company>
  <LinksUpToDate>false</LinksUpToDate>
  <CharactersWithSpaces>8227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Golsteijn, Rianne</dc:creator>
  <cp:lastModifiedBy>svillaflores</cp:lastModifiedBy>
  <cp:revision>3</cp:revision>
  <dcterms:created xsi:type="dcterms:W3CDTF">2014-09-01T09:35:00Z</dcterms:created>
  <dcterms:modified xsi:type="dcterms:W3CDTF">2014-09-27T13:28:00Z</dcterms:modified>
</cp:coreProperties>
</file>