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F1" w:rsidRDefault="00FA24F1" w:rsidP="004E1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Selection of </w:t>
      </w:r>
      <w:r w:rsidRPr="00504A04">
        <w:rPr>
          <w:rFonts w:ascii="Arial" w:hAnsi="Arial" w:cs="Arial"/>
          <w:b/>
        </w:rPr>
        <w:t>Measures</w:t>
      </w:r>
      <w:r>
        <w:rPr>
          <w:rFonts w:ascii="Arial" w:hAnsi="Arial" w:cs="Arial"/>
          <w:b/>
        </w:rPr>
        <w:t xml:space="preserve"> for Waste the Waist Evaluation</w:t>
      </w:r>
    </w:p>
    <w:p w:rsidR="00FA24F1" w:rsidRDefault="00FA24F1" w:rsidP="004E1B54">
      <w:pPr>
        <w:jc w:val="center"/>
        <w:rPr>
          <w:rFonts w:ascii="Arial" w:hAnsi="Arial" w:cs="Arial"/>
          <w:b/>
        </w:rPr>
      </w:pPr>
    </w:p>
    <w:p w:rsidR="00FA24F1" w:rsidRPr="00504A04" w:rsidRDefault="00FA24F1" w:rsidP="004E1B54">
      <w:pPr>
        <w:rPr>
          <w:rFonts w:ascii="Arial" w:hAnsi="Arial" w:cs="Arial"/>
          <w:b/>
        </w:rPr>
      </w:pPr>
      <w:r w:rsidRPr="00504A04">
        <w:rPr>
          <w:rFonts w:ascii="Arial" w:hAnsi="Arial" w:cs="Arial"/>
          <w:b/>
        </w:rPr>
        <w:t>Criteria for selection of measures</w:t>
      </w:r>
    </w:p>
    <w:p w:rsidR="00FA24F1" w:rsidRPr="00504A04" w:rsidRDefault="00FA24F1" w:rsidP="004E1B54">
      <w:pPr>
        <w:rPr>
          <w:rFonts w:ascii="Arial" w:hAnsi="Arial" w:cs="Arial"/>
        </w:rPr>
      </w:pPr>
      <w:r w:rsidRPr="00504A04">
        <w:rPr>
          <w:rFonts w:ascii="Arial" w:hAnsi="Arial" w:cs="Arial"/>
        </w:rPr>
        <w:t xml:space="preserve">Measures were selected /adapted to meet the following criteria: </w:t>
      </w:r>
    </w:p>
    <w:p w:rsidR="00FA24F1" w:rsidRPr="00504A04" w:rsidRDefault="00FA24F1" w:rsidP="004E1B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Brevity</w:t>
      </w:r>
      <w:r w:rsidRPr="00504A04">
        <w:rPr>
          <w:rFonts w:ascii="Arial" w:hAnsi="Arial" w:cs="Arial"/>
        </w:rPr>
        <w:t xml:space="preserve"> (ideally 4 items or less) </w:t>
      </w:r>
    </w:p>
    <w:p w:rsidR="00FA24F1" w:rsidRPr="00504A04" w:rsidRDefault="00FA24F1" w:rsidP="004E1B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504A04">
        <w:rPr>
          <w:rFonts w:ascii="Arial" w:hAnsi="Arial" w:cs="Arial"/>
        </w:rPr>
        <w:t xml:space="preserve">ood evidence of construct validity and internal reliability </w:t>
      </w:r>
    </w:p>
    <w:p w:rsidR="00FA24F1" w:rsidRPr="00504A04" w:rsidRDefault="00FA24F1" w:rsidP="004E1B54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D</w:t>
      </w:r>
      <w:r w:rsidRPr="00504A04">
        <w:rPr>
          <w:rFonts w:ascii="Arial" w:hAnsi="Arial" w:cs="Arial"/>
        </w:rPr>
        <w:t>emonstrated sensitivity to change in a dietary or physical activity intervention setting.</w:t>
      </w:r>
      <w:r w:rsidRPr="00504A04">
        <w:rPr>
          <w:rFonts w:ascii="Arial" w:hAnsi="Arial" w:cs="Arial"/>
          <w:i/>
        </w:rPr>
        <w:t xml:space="preserve"> </w:t>
      </w:r>
    </w:p>
    <w:p w:rsidR="00FA24F1" w:rsidRPr="00504A04" w:rsidRDefault="00FA24F1" w:rsidP="004E1B54">
      <w:pPr>
        <w:rPr>
          <w:rFonts w:ascii="Arial" w:hAnsi="Arial" w:cs="Arial"/>
        </w:rPr>
      </w:pPr>
      <w:r w:rsidRPr="00504A04">
        <w:rPr>
          <w:rFonts w:ascii="Arial" w:hAnsi="Arial" w:cs="Arial"/>
        </w:rPr>
        <w:t xml:space="preserve">Where optimal measures could not be found, we constructed brief items ourselves based on concepts that are directly targeted by the intervention in order to maximise sensitivity to change. This </w:t>
      </w:r>
      <w:r>
        <w:rPr>
          <w:rFonts w:ascii="Arial" w:hAnsi="Arial" w:cs="Arial"/>
        </w:rPr>
        <w:t xml:space="preserve">was a limitation of the study, but was considered </w:t>
      </w:r>
      <w:r w:rsidRPr="00504A04">
        <w:rPr>
          <w:rFonts w:ascii="Arial" w:hAnsi="Arial" w:cs="Arial"/>
        </w:rPr>
        <w:t xml:space="preserve">necessary to allow exploration of the proposed concept in some form, and to develop and refine measures of relevant concepts for future use in this field.  </w:t>
      </w:r>
    </w:p>
    <w:p w:rsidR="00FA24F1" w:rsidRPr="00504A04" w:rsidRDefault="00FA24F1" w:rsidP="004E1B54">
      <w:pPr>
        <w:rPr>
          <w:rFonts w:ascii="Arial" w:hAnsi="Arial" w:cs="Arial"/>
        </w:rPr>
      </w:pPr>
      <w:r w:rsidRPr="00504A04">
        <w:rPr>
          <w:rFonts w:ascii="Arial" w:hAnsi="Arial" w:cs="Arial"/>
        </w:rPr>
        <w:t>Where there were good measures that were too long, we looked for the 4 highest-loading items (highest item-total correlation)</w:t>
      </w:r>
      <w:r>
        <w:rPr>
          <w:rFonts w:ascii="Arial" w:hAnsi="Arial" w:cs="Arial"/>
        </w:rPr>
        <w:t xml:space="preserve"> using our existing datasets</w:t>
      </w:r>
      <w:r w:rsidRPr="00504A04">
        <w:rPr>
          <w:rFonts w:ascii="Arial" w:hAnsi="Arial" w:cs="Arial"/>
        </w:rPr>
        <w:t xml:space="preserve">, but also moderated our selection by considering which items were most relevant to the processes /content of our own intervention.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903"/>
        <w:gridCol w:w="1679"/>
      </w:tblGrid>
      <w:tr w:rsidR="00FA24F1" w:rsidRPr="00310401" w:rsidTr="002726D7">
        <w:tc>
          <w:tcPr>
            <w:tcW w:w="1951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10401">
              <w:rPr>
                <w:rFonts w:ascii="Arial" w:hAnsi="Arial" w:cs="Arial"/>
                <w:b/>
                <w:sz w:val="20"/>
                <w:szCs w:val="20"/>
              </w:rPr>
              <w:t>Process</w:t>
            </w: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10401">
              <w:rPr>
                <w:rFonts w:ascii="Arial" w:hAnsi="Arial" w:cs="Arial"/>
                <w:b/>
                <w:sz w:val="20"/>
                <w:szCs w:val="20"/>
              </w:rPr>
              <w:t>Measures</w:t>
            </w: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10401">
              <w:rPr>
                <w:rFonts w:ascii="Arial" w:hAnsi="Arial" w:cs="Arial"/>
                <w:b/>
                <w:sz w:val="20"/>
                <w:szCs w:val="20"/>
              </w:rPr>
              <w:t>Timeframe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310401">
              <w:rPr>
                <w:rFonts w:ascii="Arial" w:hAnsi="Arial" w:cs="Arial"/>
                <w:i/>
                <w:sz w:val="20"/>
                <w:szCs w:val="20"/>
              </w:rPr>
              <w:t>Understanding the process of behaviour change</w:t>
            </w:r>
          </w:p>
        </w:tc>
        <w:tc>
          <w:tcPr>
            <w:tcW w:w="4903" w:type="dxa"/>
          </w:tcPr>
          <w:p w:rsidR="00FA24F1" w:rsidRPr="00310401" w:rsidRDefault="00FA24F1" w:rsidP="001547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Brief questionnaire, constructed by </w:t>
            </w:r>
            <w:r w:rsidR="00721A91" w:rsidRPr="00721A91">
              <w:rPr>
                <w:rFonts w:ascii="Arial" w:hAnsi="Arial" w:cs="Arial"/>
                <w:sz w:val="20"/>
                <w:szCs w:val="20"/>
              </w:rPr>
              <w:t>C Greaves</w:t>
            </w:r>
            <w:r w:rsidRPr="00721A91">
              <w:rPr>
                <w:rFonts w:ascii="Arial" w:hAnsi="Arial" w:cs="Arial"/>
                <w:sz w:val="20"/>
                <w:szCs w:val="20"/>
              </w:rPr>
              <w:t xml:space="preserve"> and piloted /refined with feedback from 15 people: Covers knowledge about how to make permanent 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changes to behaviour, how to get and stay motivated, </w:t>
            </w:r>
            <w:proofErr w:type="gramStart"/>
            <w:r w:rsidRPr="00310401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310401">
              <w:rPr>
                <w:rFonts w:ascii="Arial" w:hAnsi="Arial" w:cs="Arial"/>
                <w:sz w:val="20"/>
                <w:szCs w:val="20"/>
              </w:rPr>
              <w:t xml:space="preserve"> perceived importance of social support, knowing how to overcome barriers and having skills to manage food cravings.</w:t>
            </w:r>
          </w:p>
          <w:p w:rsidR="00FA24F1" w:rsidRPr="00310401" w:rsidRDefault="00FA24F1" w:rsidP="001547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months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782CF5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782CF5">
              <w:rPr>
                <w:rFonts w:ascii="Arial" w:hAnsi="Arial" w:cs="Arial"/>
                <w:i/>
                <w:sz w:val="20"/>
                <w:szCs w:val="20"/>
              </w:rPr>
              <w:t>Perceived Importance</w:t>
            </w: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Perceived importance of eating a healthy diet and doing at least 150 </w:t>
            </w:r>
            <w:proofErr w:type="spellStart"/>
            <w:r w:rsidRPr="00310401">
              <w:rPr>
                <w:rFonts w:ascii="Arial" w:hAnsi="Arial" w:cs="Arial"/>
                <w:sz w:val="20"/>
                <w:szCs w:val="20"/>
              </w:rPr>
              <w:t>mins</w:t>
            </w:r>
            <w:proofErr w:type="spellEnd"/>
            <w:r w:rsidRPr="00310401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310401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310401">
              <w:rPr>
                <w:rFonts w:ascii="Arial" w:hAnsi="Arial" w:cs="Arial"/>
                <w:sz w:val="20"/>
                <w:szCs w:val="20"/>
              </w:rPr>
              <w:t xml:space="preserve"> of MVPA (with a brief definition provided). 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We have used a 0 to 10 VAS, alongside the adapted the Intrinsic Motivation Inventory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[1]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by reducing the number of items to 4 and providing 3 specific intrinsic motivations that should be relevant to the target group and /or which are targeted by the intervention (helping to control my weight; reducing my risk of getting heart disease; contributing to my sense of well-being). This had been found to be applicable to adult populations trying to lose weight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[2]</w:t>
            </w:r>
            <w:r w:rsidRPr="0031040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24F1" w:rsidRPr="00310401" w:rsidRDefault="00FA24F1" w:rsidP="004E1B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months</w:t>
            </w:r>
            <w:r w:rsidRPr="00310401" w:rsidDel="00CE4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0401">
              <w:rPr>
                <w:rFonts w:ascii="Arial" w:hAnsi="Arial" w:cs="Arial"/>
                <w:sz w:val="20"/>
                <w:szCs w:val="20"/>
              </w:rPr>
              <w:t>and interim within-session measures (VAS taken at the point of action-planning)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3, 12 months</w:t>
            </w:r>
            <w:r w:rsidRPr="00310401" w:rsidDel="00CE4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and interim within-session measures 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310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310401">
              <w:rPr>
                <w:rFonts w:ascii="Arial" w:hAnsi="Arial" w:cs="Arial"/>
                <w:i/>
                <w:sz w:val="20"/>
                <w:szCs w:val="20"/>
              </w:rPr>
              <w:t xml:space="preserve">Explore and enhance motivation for change (Self Efficacy </w:t>
            </w:r>
            <w:r>
              <w:rPr>
                <w:rFonts w:ascii="Arial" w:hAnsi="Arial" w:cs="Arial"/>
                <w:i/>
                <w:sz w:val="20"/>
                <w:szCs w:val="20"/>
              </w:rPr>
              <w:t>and confidence</w:t>
            </w:r>
            <w:r w:rsidRPr="00310401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SE for healthy eating: We selected a 5-item reduced /modified version of the Weight Efficacy Life-Style Questionnaire, developed by </w:t>
            </w:r>
            <w:r w:rsidRPr="00310401">
              <w:rPr>
                <w:rFonts w:ascii="Arial" w:hAnsi="Arial" w:cs="Arial"/>
                <w:noProof/>
                <w:sz w:val="20"/>
                <w:szCs w:val="20"/>
              </w:rPr>
              <w:t xml:space="preserve">Linde, Rothman, Baldwin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and</w:t>
            </w:r>
            <w:r w:rsidRPr="00310401">
              <w:rPr>
                <w:rFonts w:ascii="Arial" w:hAnsi="Arial" w:cs="Arial"/>
                <w:noProof/>
                <w:sz w:val="20"/>
                <w:szCs w:val="20"/>
              </w:rPr>
              <w:t xml:space="preserve"> Jeffery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[3]</w:t>
            </w:r>
            <w:r w:rsidRPr="00310401">
              <w:rPr>
                <w:rFonts w:ascii="Arial" w:hAnsi="Arial" w:cs="Arial"/>
                <w:sz w:val="20"/>
                <w:szCs w:val="20"/>
              </w:rPr>
              <w:t>. We have also used a 0 to 10 VAS scale to assess confidence about eating a healthy diet (definition provided) over a) the next month and b) the next 12 months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DB4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lastRenderedPageBreak/>
              <w:t xml:space="preserve">Self efficacy for healthy level of PA: We selected a 5-item scale developed by </w:t>
            </w:r>
            <w:r w:rsidRPr="00310401">
              <w:rPr>
                <w:rFonts w:ascii="Arial" w:hAnsi="Arial" w:cs="Arial"/>
                <w:noProof/>
                <w:sz w:val="20"/>
                <w:szCs w:val="20"/>
              </w:rPr>
              <w:t xml:space="preserve">Marcus, Selby, Niaura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and</w:t>
            </w:r>
            <w:r w:rsidRPr="00310401">
              <w:rPr>
                <w:rFonts w:ascii="Arial" w:hAnsi="Arial" w:cs="Arial"/>
                <w:noProof/>
                <w:sz w:val="20"/>
                <w:szCs w:val="20"/>
              </w:rPr>
              <w:t xml:space="preserve"> Rossi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[4]</w:t>
            </w:r>
            <w:r w:rsidRPr="00310401">
              <w:rPr>
                <w:rFonts w:ascii="Arial" w:hAnsi="Arial" w:cs="Arial"/>
                <w:sz w:val="20"/>
                <w:szCs w:val="20"/>
              </w:rPr>
              <w:t>. We have also used a 0 to 10 VAS scale to assess confidence about being able to achieve a healthy level of physical activity (definition provided) over a) the next month and b) the next 12 months.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lastRenderedPageBreak/>
              <w:t xml:space="preserve">0, 4, 12 months and interim within-session measures 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lastRenderedPageBreak/>
              <w:t xml:space="preserve">0, 4, 12 months and interim within-session measures 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310401">
              <w:rPr>
                <w:rFonts w:ascii="Arial" w:hAnsi="Arial" w:cs="Arial"/>
                <w:i/>
                <w:sz w:val="20"/>
                <w:szCs w:val="20"/>
              </w:rPr>
              <w:lastRenderedPageBreak/>
              <w:t>Identify and engage sources of social support</w:t>
            </w: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Social support for healthy diet: We have selected a 5-item adaptation of the </w:t>
            </w:r>
            <w:proofErr w:type="spellStart"/>
            <w:r w:rsidRPr="00310401">
              <w:rPr>
                <w:rFonts w:ascii="Arial" w:hAnsi="Arial" w:cs="Arial"/>
                <w:sz w:val="20"/>
                <w:szCs w:val="20"/>
              </w:rPr>
              <w:t>Sallis</w:t>
            </w:r>
            <w:proofErr w:type="spellEnd"/>
            <w:r w:rsidRPr="00310401">
              <w:rPr>
                <w:rFonts w:ascii="Arial" w:hAnsi="Arial" w:cs="Arial"/>
                <w:sz w:val="20"/>
                <w:szCs w:val="20"/>
              </w:rPr>
              <w:t xml:space="preserve"> et al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[5]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scale refined by Norman et al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[6]</w:t>
            </w:r>
            <w:r w:rsidRPr="0031040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Social support for healthy level PA: We have selected a 5-item adaptation of the </w:t>
            </w:r>
            <w:proofErr w:type="spellStart"/>
            <w:r w:rsidRPr="00310401">
              <w:rPr>
                <w:rFonts w:ascii="Arial" w:hAnsi="Arial" w:cs="Arial"/>
                <w:sz w:val="20"/>
                <w:szCs w:val="20"/>
              </w:rPr>
              <w:t>Sallis</w:t>
            </w:r>
            <w:proofErr w:type="spellEnd"/>
            <w:r w:rsidRPr="00310401">
              <w:rPr>
                <w:rFonts w:ascii="Arial" w:hAnsi="Arial" w:cs="Arial"/>
                <w:sz w:val="20"/>
                <w:szCs w:val="20"/>
              </w:rPr>
              <w:t xml:space="preserve"> et al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[5]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scale refined by </w:t>
            </w:r>
            <w:proofErr w:type="spellStart"/>
            <w:r w:rsidRPr="00310401">
              <w:rPr>
                <w:rFonts w:ascii="Arial" w:hAnsi="Arial" w:cs="Arial"/>
                <w:sz w:val="20"/>
                <w:szCs w:val="20"/>
              </w:rPr>
              <w:t>Roesch</w:t>
            </w:r>
            <w:proofErr w:type="spellEnd"/>
            <w:r w:rsidRPr="00310401">
              <w:rPr>
                <w:rFonts w:ascii="Arial" w:hAnsi="Arial" w:cs="Arial"/>
                <w:sz w:val="20"/>
                <w:szCs w:val="20"/>
              </w:rPr>
              <w:t xml:space="preserve"> et al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[7]</w:t>
            </w:r>
            <w:r w:rsidRPr="0031040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0, 4, 12 months 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months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310401">
              <w:rPr>
                <w:rFonts w:ascii="Arial" w:hAnsi="Arial" w:cs="Arial"/>
                <w:i/>
                <w:sz w:val="20"/>
                <w:szCs w:val="20"/>
              </w:rPr>
              <w:t>Action planning</w:t>
            </w:r>
          </w:p>
        </w:tc>
        <w:tc>
          <w:tcPr>
            <w:tcW w:w="4903" w:type="dxa"/>
          </w:tcPr>
          <w:p w:rsidR="00FA24F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Level of engagement with action planning process.</w:t>
            </w:r>
          </w:p>
          <w:p w:rsidR="00FA24F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1. From coding of completed action plans (design to be described by </w:t>
            </w:r>
            <w:r>
              <w:rPr>
                <w:rFonts w:ascii="Arial" w:hAnsi="Arial" w:cs="Arial"/>
                <w:sz w:val="20"/>
                <w:szCs w:val="20"/>
              </w:rPr>
              <w:t>XX, University of Norwich,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as part of her PhD, but to indicate level of engagement with the 3 elements of goal-setting, coping planning and social support planning, as well as participant (later) ratings of how useful the plans / reviewing of plans were).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2. We used 4 items on action planning and 3 items on coping planning from the scale developed by Sniehotta et al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[8]</w:t>
            </w:r>
            <w:r w:rsidRPr="00310401">
              <w:rPr>
                <w:rFonts w:ascii="Arial" w:hAnsi="Arial" w:cs="Arial"/>
                <w:sz w:val="20"/>
                <w:szCs w:val="20"/>
              </w:rPr>
              <w:t>. The item removed was on “with whom to exercise” as the factor loadings were split for this item.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31040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(and data from ongoing collection of action plans)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Diet</w:t>
            </w:r>
          </w:p>
        </w:tc>
        <w:tc>
          <w:tcPr>
            <w:tcW w:w="4903" w:type="dxa"/>
          </w:tcPr>
          <w:p w:rsidR="00FA24F1" w:rsidRPr="00310401" w:rsidRDefault="00FA24F1" w:rsidP="00D31F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10401">
              <w:rPr>
                <w:rFonts w:ascii="Arial" w:hAnsi="Arial" w:cs="Arial"/>
                <w:sz w:val="20"/>
                <w:szCs w:val="20"/>
              </w:rPr>
              <w:t>DINE</w:t>
            </w:r>
            <w:r>
              <w:rPr>
                <w:rFonts w:ascii="Arial" w:hAnsi="Arial" w:cs="Arial"/>
                <w:sz w:val="20"/>
                <w:szCs w:val="20"/>
              </w:rPr>
              <w:t xml:space="preserve"> measure, which has been validated for use by non-dietician specialists in primary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was selected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[9]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31040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310401">
              <w:rPr>
                <w:rFonts w:ascii="Arial" w:hAnsi="Arial" w:cs="Arial"/>
                <w:i/>
                <w:sz w:val="20"/>
                <w:szCs w:val="20"/>
              </w:rPr>
              <w:t>Self-regulation</w:t>
            </w: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Frequency /regularity of self-monitoring and relapse management assessed using 2 items on self-monitoring from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Sniehotta, Scholz and Schwarzer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[10]</w:t>
            </w:r>
            <w:r w:rsidRPr="00310401">
              <w:rPr>
                <w:rFonts w:ascii="Arial" w:hAnsi="Arial" w:cs="Arial"/>
                <w:sz w:val="20"/>
                <w:szCs w:val="20"/>
              </w:rPr>
              <w:t>, 2 newly constructed items on attempts to identify and solve problems and learn from experience, and 1 (new) item on general salience of physical activity, all over the last month.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D31F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Linde, Jeffery, Finch, Ng and Rothman [11]</w:t>
            </w:r>
            <w:r w:rsidRPr="00310401">
              <w:rPr>
                <w:rFonts w:ascii="Arial" w:hAnsi="Arial" w:cs="Arial"/>
                <w:sz w:val="20"/>
                <w:szCs w:val="20"/>
              </w:rPr>
              <w:t>, we also asked “During the past week, on how many days did you weigh yourself?</w:t>
            </w:r>
            <w:proofErr w:type="gramStart"/>
            <w:r w:rsidRPr="00310401">
              <w:rPr>
                <w:rFonts w:ascii="Arial" w:hAnsi="Arial" w:cs="Arial"/>
                <w:sz w:val="20"/>
                <w:szCs w:val="20"/>
              </w:rPr>
              <w:t>”.</w:t>
            </w:r>
            <w:proofErr w:type="gramEnd"/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31040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782CF5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CF5">
              <w:rPr>
                <w:rFonts w:ascii="Arial" w:hAnsi="Arial" w:cs="Arial"/>
                <w:sz w:val="20"/>
                <w:szCs w:val="20"/>
              </w:rPr>
              <w:t>Additional Processes</w:t>
            </w: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4F1" w:rsidRPr="00310401" w:rsidTr="002726D7">
        <w:tc>
          <w:tcPr>
            <w:tcW w:w="1951" w:type="dxa"/>
          </w:tcPr>
          <w:p w:rsidR="00FA24F1" w:rsidRPr="00310401" w:rsidRDefault="00FA24F1" w:rsidP="00504A04">
            <w:pPr>
              <w:pStyle w:val="ListParagraph"/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A24F1" w:rsidRPr="00782CF5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782CF5">
              <w:rPr>
                <w:rFonts w:ascii="Arial" w:hAnsi="Arial" w:cs="Arial"/>
                <w:i/>
                <w:sz w:val="20"/>
                <w:szCs w:val="20"/>
              </w:rPr>
              <w:t>Autonomy sup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782CF5">
              <w:rPr>
                <w:rFonts w:ascii="Arial" w:hAnsi="Arial" w:cs="Arial"/>
                <w:i/>
                <w:sz w:val="20"/>
                <w:szCs w:val="20"/>
              </w:rPr>
              <w:t xml:space="preserve">ort. </w:t>
            </w:r>
          </w:p>
          <w:p w:rsidR="00FA24F1" w:rsidRPr="00310401" w:rsidRDefault="00FA24F1" w:rsidP="00504A04">
            <w:p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504A04">
            <w:p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504A04">
            <w:p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504A04">
            <w:pPr>
              <w:spacing w:after="0" w:line="240" w:lineRule="auto"/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903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We included items from 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Learning Climate Questionnaire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[12]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10401">
              <w:rPr>
                <w:rFonts w:ascii="Arial" w:hAnsi="Arial" w:cs="Arial"/>
                <w:sz w:val="20"/>
                <w:szCs w:val="20"/>
              </w:rPr>
              <w:t>in the client satisfaction q</w:t>
            </w:r>
            <w:r>
              <w:rPr>
                <w:rFonts w:ascii="Arial" w:hAnsi="Arial" w:cs="Arial"/>
                <w:sz w:val="20"/>
                <w:szCs w:val="20"/>
              </w:rPr>
              <w:t>uestionnaire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(for Intervention group only) to assess how </w:t>
            </w:r>
            <w:r>
              <w:rPr>
                <w:rFonts w:ascii="Arial" w:hAnsi="Arial" w:cs="Arial"/>
                <w:sz w:val="20"/>
                <w:szCs w:val="20"/>
              </w:rPr>
              <w:t xml:space="preserve">autonomy support 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participants </w:t>
            </w:r>
            <w:r>
              <w:rPr>
                <w:rFonts w:ascii="Arial" w:hAnsi="Arial" w:cs="Arial"/>
                <w:sz w:val="20"/>
                <w:szCs w:val="20"/>
              </w:rPr>
              <w:t>felt was provided by their lifestyle coaches.</w:t>
            </w:r>
          </w:p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3104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4, 12 months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782CF5" w:rsidRDefault="00FA24F1" w:rsidP="00504A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sz w:val="20"/>
                <w:szCs w:val="20"/>
              </w:rPr>
            </w:pPr>
            <w:r w:rsidRPr="00782CF5">
              <w:rPr>
                <w:rFonts w:ascii="Arial" w:hAnsi="Arial" w:cs="Arial"/>
                <w:i/>
                <w:sz w:val="20"/>
                <w:szCs w:val="20"/>
              </w:rPr>
              <w:t>Quality of intra-group interactions</w:t>
            </w:r>
          </w:p>
        </w:tc>
        <w:tc>
          <w:tcPr>
            <w:tcW w:w="4903" w:type="dxa"/>
          </w:tcPr>
          <w:p w:rsidR="00FA24F1" w:rsidRDefault="00FA24F1" w:rsidP="00D31F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Assessed through the Physical Activity 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Group Environment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Questionnaire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[13]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310401">
              <w:rPr>
                <w:rFonts w:ascii="Arial" w:hAnsi="Arial" w:cs="Arial"/>
                <w:sz w:val="20"/>
                <w:szCs w:val="20"/>
              </w:rPr>
              <w:t>he 6 items which seem to have the most face validity for this intervention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selected</w:t>
            </w:r>
            <w:r w:rsidRPr="0031040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24F1" w:rsidRPr="00310401" w:rsidRDefault="00FA24F1" w:rsidP="00D31F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3104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4, 12 months </w:t>
            </w:r>
          </w:p>
        </w:tc>
      </w:tr>
      <w:tr w:rsidR="00FA24F1" w:rsidRPr="00310401" w:rsidTr="002726D7">
        <w:tc>
          <w:tcPr>
            <w:tcW w:w="1951" w:type="dxa"/>
          </w:tcPr>
          <w:p w:rsidR="00FA24F1" w:rsidRPr="00782CF5" w:rsidRDefault="00FA24F1" w:rsidP="00782C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sz w:val="20"/>
                <w:szCs w:val="20"/>
              </w:rPr>
            </w:pPr>
            <w:r w:rsidRPr="00782CF5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Affective responses </w:t>
            </w:r>
          </w:p>
        </w:tc>
        <w:tc>
          <w:tcPr>
            <w:tcW w:w="4903" w:type="dxa"/>
          </w:tcPr>
          <w:p w:rsidR="00FA24F1" w:rsidRPr="00310401" w:rsidRDefault="00FA24F1" w:rsidP="006F5F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Affective response to PA: We selected 4 items from an 8-item short version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10401">
              <w:rPr>
                <w:rFonts w:ascii="Arial" w:hAnsi="Arial" w:cs="Arial"/>
                <w:sz w:val="20"/>
                <w:szCs w:val="20"/>
              </w:rPr>
              <w:t>Physical Activity Enjoyment Scale (PACES)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[14]</w:t>
            </w:r>
            <w:r w:rsidRPr="00310401">
              <w:rPr>
                <w:rFonts w:ascii="Arial" w:hAnsi="Arial" w:cs="Arial"/>
                <w:sz w:val="20"/>
                <w:szCs w:val="20"/>
              </w:rPr>
              <w:t>. Items were selected to represent diversity (several items in the 8-item scale simply use different words for ‘enjoy’). The scale asks “how you feel when you are doing moderately intense physical activity” (and we provide a simple definition of moderate activity).</w:t>
            </w:r>
          </w:p>
          <w:p w:rsidR="00FA24F1" w:rsidRPr="00310401" w:rsidRDefault="00FA24F1" w:rsidP="006F5F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6F5F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Affective evaluation of eating a healthy diet. We selected 2 items from the Interest /Enjoyment scale of the Intrinsic Motivation Inventory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[15]</w:t>
            </w:r>
            <w:r w:rsidRPr="00310401">
              <w:rPr>
                <w:rFonts w:ascii="Arial" w:hAnsi="Arial" w:cs="Arial"/>
                <w:sz w:val="20"/>
                <w:szCs w:val="20"/>
              </w:rPr>
              <w:t xml:space="preserve"> asking about enjoyment of “healthy foods” (with a definition provided) and added an item asking for level of agreement with the statement “I have found a diet that is both healthy and enjoyable”.</w:t>
            </w:r>
          </w:p>
          <w:p w:rsidR="00FA24F1" w:rsidRPr="00310401" w:rsidRDefault="00FA24F1" w:rsidP="006F5F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A24F1" w:rsidRPr="00310401" w:rsidRDefault="00FA24F1" w:rsidP="006F5F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 xml:space="preserve">For impulse control /managing food cravings, we selected 10 items from the 18-item version of the Three Factor Eating Questionnaire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[16]</w:t>
            </w:r>
            <w:r w:rsidRPr="00310401">
              <w:rPr>
                <w:rFonts w:ascii="Arial" w:hAnsi="Arial" w:cs="Arial"/>
                <w:sz w:val="20"/>
                <w:szCs w:val="20"/>
              </w:rPr>
              <w:t>. The selected items represent the sub-scales for ‘cognitive restraint’ (all 6 items) and ‘uncontrolled eating’ (4 of 9 items).</w:t>
            </w:r>
          </w:p>
          <w:p w:rsidR="00FA24F1" w:rsidRPr="00310401" w:rsidRDefault="00FA24F1" w:rsidP="006F5F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:rsidR="00FA24F1" w:rsidRPr="00310401" w:rsidRDefault="00FA24F1" w:rsidP="00CE04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401">
              <w:rPr>
                <w:rFonts w:ascii="Arial" w:hAnsi="Arial" w:cs="Arial"/>
                <w:sz w:val="20"/>
                <w:szCs w:val="20"/>
              </w:rPr>
              <w:t>0, 4, 12 months</w:t>
            </w:r>
          </w:p>
        </w:tc>
      </w:tr>
    </w:tbl>
    <w:p w:rsidR="00FA24F1" w:rsidRDefault="00FA24F1" w:rsidP="00D31FE1">
      <w:pPr>
        <w:ind w:left="284" w:firstLine="11"/>
        <w:rPr>
          <w:rFonts w:ascii="Arial" w:hAnsi="Arial" w:cs="Arial"/>
          <w:sz w:val="18"/>
          <w:szCs w:val="18"/>
        </w:rPr>
      </w:pPr>
    </w:p>
    <w:p w:rsidR="00FA24F1" w:rsidRPr="00D31FE1" w:rsidRDefault="00FA24F1" w:rsidP="00D31FE1">
      <w:pPr>
        <w:ind w:left="284" w:firstLine="11"/>
        <w:rPr>
          <w:rFonts w:ascii="Arial" w:hAnsi="Arial" w:cs="Arial"/>
          <w:sz w:val="18"/>
          <w:szCs w:val="18"/>
        </w:rPr>
      </w:pPr>
      <w:r w:rsidRPr="00D31FE1">
        <w:rPr>
          <w:rFonts w:ascii="Arial" w:hAnsi="Arial" w:cs="Arial"/>
          <w:sz w:val="18"/>
          <w:szCs w:val="18"/>
        </w:rPr>
        <w:t>Notes: MVPA Moderate to vigorous physical activity; VAS visual analogue scale; SE self-efficacy; PA physical activity</w:t>
      </w:r>
    </w:p>
    <w:p w:rsidR="003B0DF7" w:rsidRDefault="003B0DF7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</w:p>
    <w:p w:rsidR="003B0DF7" w:rsidRPr="003B0DF7" w:rsidRDefault="003B0DF7" w:rsidP="00D31FE1">
      <w:pPr>
        <w:pStyle w:val="EndNoteBibliography"/>
        <w:spacing w:after="0"/>
        <w:ind w:left="720" w:hanging="720"/>
        <w:rPr>
          <w:rFonts w:ascii="Arial" w:hAnsi="Arial" w:cs="Arial"/>
          <w:b/>
        </w:rPr>
      </w:pPr>
      <w:r w:rsidRPr="003B0DF7">
        <w:rPr>
          <w:rFonts w:ascii="Arial" w:hAnsi="Arial" w:cs="Arial"/>
          <w:b/>
        </w:rPr>
        <w:t>References</w:t>
      </w:r>
    </w:p>
    <w:p w:rsidR="003B0DF7" w:rsidRDefault="003B0DF7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1.</w:t>
      </w:r>
      <w:r w:rsidRPr="003B0DF7">
        <w:rPr>
          <w:rFonts w:ascii="Arial" w:hAnsi="Arial" w:cs="Arial"/>
        </w:rPr>
        <w:tab/>
        <w:t xml:space="preserve">McAuley E, Duncan T, Tammen VV: </w:t>
      </w:r>
      <w:r w:rsidRPr="003B0DF7">
        <w:rPr>
          <w:rFonts w:ascii="Arial" w:hAnsi="Arial" w:cs="Arial"/>
          <w:b/>
        </w:rPr>
        <w:t>Psychometric properties of the intrinsic motivaiton inventory in a competitive sport setting: A confirmatory factor analysis.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Research Quarterly for Exercise and Sport </w:t>
      </w:r>
      <w:r w:rsidRPr="003B0DF7">
        <w:rPr>
          <w:rFonts w:ascii="Arial" w:hAnsi="Arial" w:cs="Arial"/>
        </w:rPr>
        <w:t xml:space="preserve">1989, </w:t>
      </w:r>
      <w:r w:rsidRPr="003B0DF7">
        <w:rPr>
          <w:rFonts w:ascii="Arial" w:hAnsi="Arial" w:cs="Arial"/>
          <w:b/>
        </w:rPr>
        <w:t>60:</w:t>
      </w:r>
      <w:r w:rsidRPr="003B0DF7">
        <w:rPr>
          <w:rFonts w:ascii="Arial" w:hAnsi="Arial" w:cs="Arial"/>
        </w:rPr>
        <w:t>48-58.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2.</w:t>
      </w:r>
      <w:r w:rsidRPr="003B0DF7">
        <w:rPr>
          <w:rFonts w:ascii="Arial" w:hAnsi="Arial" w:cs="Arial"/>
        </w:rPr>
        <w:tab/>
        <w:t xml:space="preserve">Teixeira PJ, Going SB, Houtkooper LB, Cussler EC, Metcalfe LL, Blew RM, Sardinha LB, Lohman TG: </w:t>
      </w:r>
      <w:r w:rsidRPr="003B0DF7">
        <w:rPr>
          <w:rFonts w:ascii="Arial" w:hAnsi="Arial" w:cs="Arial"/>
          <w:b/>
        </w:rPr>
        <w:t>Exercise motivation, eating, and body image variables as predictors of weight control.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Med Sci Sports Exerc </w:t>
      </w:r>
      <w:r w:rsidRPr="003B0DF7">
        <w:rPr>
          <w:rFonts w:ascii="Arial" w:hAnsi="Arial" w:cs="Arial"/>
        </w:rPr>
        <w:t xml:space="preserve">2006, </w:t>
      </w:r>
      <w:r w:rsidRPr="003B0DF7">
        <w:rPr>
          <w:rFonts w:ascii="Arial" w:hAnsi="Arial" w:cs="Arial"/>
          <w:b/>
        </w:rPr>
        <w:t>38:</w:t>
      </w:r>
      <w:r w:rsidRPr="003B0DF7">
        <w:rPr>
          <w:rFonts w:ascii="Arial" w:hAnsi="Arial" w:cs="Arial"/>
        </w:rPr>
        <w:t>179-188.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3.</w:t>
      </w:r>
      <w:r w:rsidRPr="003B0DF7">
        <w:rPr>
          <w:rFonts w:ascii="Arial" w:hAnsi="Arial" w:cs="Arial"/>
        </w:rPr>
        <w:tab/>
        <w:t xml:space="preserve">Linde JA, Rothman AJ, Baldwin AS, Jeffery RW: </w:t>
      </w:r>
      <w:r w:rsidRPr="003B0DF7">
        <w:rPr>
          <w:rFonts w:ascii="Arial" w:hAnsi="Arial" w:cs="Arial"/>
          <w:b/>
        </w:rPr>
        <w:t>The impact of self-efficacy on behavior change and weight change among overweight participants in a weight loss trial.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Health Psychol </w:t>
      </w:r>
      <w:r w:rsidRPr="003B0DF7">
        <w:rPr>
          <w:rFonts w:ascii="Arial" w:hAnsi="Arial" w:cs="Arial"/>
        </w:rPr>
        <w:t xml:space="preserve">2006, </w:t>
      </w:r>
      <w:r w:rsidRPr="003B0DF7">
        <w:rPr>
          <w:rFonts w:ascii="Arial" w:hAnsi="Arial" w:cs="Arial"/>
          <w:b/>
        </w:rPr>
        <w:t>25:</w:t>
      </w:r>
      <w:r w:rsidRPr="003B0DF7">
        <w:rPr>
          <w:rFonts w:ascii="Arial" w:hAnsi="Arial" w:cs="Arial"/>
        </w:rPr>
        <w:t>282-291.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4.</w:t>
      </w:r>
      <w:r w:rsidRPr="003B0DF7">
        <w:rPr>
          <w:rFonts w:ascii="Arial" w:hAnsi="Arial" w:cs="Arial"/>
        </w:rPr>
        <w:tab/>
        <w:t xml:space="preserve">Marcus BH, Selby VC, Niaura RS, Rossi JS: </w:t>
      </w:r>
      <w:r w:rsidRPr="003B0DF7">
        <w:rPr>
          <w:rFonts w:ascii="Arial" w:hAnsi="Arial" w:cs="Arial"/>
          <w:b/>
        </w:rPr>
        <w:t>Self-efficacy and the stages of exercise behavior change.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Res Q Exerc Sport </w:t>
      </w:r>
      <w:r w:rsidRPr="003B0DF7">
        <w:rPr>
          <w:rFonts w:ascii="Arial" w:hAnsi="Arial" w:cs="Arial"/>
        </w:rPr>
        <w:t xml:space="preserve">1992, </w:t>
      </w:r>
      <w:r w:rsidRPr="003B0DF7">
        <w:rPr>
          <w:rFonts w:ascii="Arial" w:hAnsi="Arial" w:cs="Arial"/>
          <w:b/>
        </w:rPr>
        <w:t>63:</w:t>
      </w:r>
      <w:r w:rsidRPr="003B0DF7">
        <w:rPr>
          <w:rFonts w:ascii="Arial" w:hAnsi="Arial" w:cs="Arial"/>
        </w:rPr>
        <w:t>60-66.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5.</w:t>
      </w:r>
      <w:r w:rsidRPr="003B0DF7">
        <w:rPr>
          <w:rFonts w:ascii="Arial" w:hAnsi="Arial" w:cs="Arial"/>
        </w:rPr>
        <w:tab/>
        <w:t xml:space="preserve">Sallis JF, Grossman RM, Pinski RB, Patterson TL, Nader PR: </w:t>
      </w:r>
      <w:r w:rsidRPr="003B0DF7">
        <w:rPr>
          <w:rFonts w:ascii="Arial" w:hAnsi="Arial" w:cs="Arial"/>
          <w:b/>
        </w:rPr>
        <w:t>The development of scales to measure social support for diet and exercise behaviors.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Prev Med </w:t>
      </w:r>
      <w:r w:rsidRPr="003B0DF7">
        <w:rPr>
          <w:rFonts w:ascii="Arial" w:hAnsi="Arial" w:cs="Arial"/>
        </w:rPr>
        <w:t xml:space="preserve">1987, </w:t>
      </w:r>
      <w:r w:rsidRPr="003B0DF7">
        <w:rPr>
          <w:rFonts w:ascii="Arial" w:hAnsi="Arial" w:cs="Arial"/>
          <w:b/>
        </w:rPr>
        <w:t>16:</w:t>
      </w:r>
      <w:r w:rsidRPr="003B0DF7">
        <w:rPr>
          <w:rFonts w:ascii="Arial" w:hAnsi="Arial" w:cs="Arial"/>
        </w:rPr>
        <w:t>825-836.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6.</w:t>
      </w:r>
      <w:r w:rsidRPr="003B0DF7">
        <w:rPr>
          <w:rFonts w:ascii="Arial" w:hAnsi="Arial" w:cs="Arial"/>
        </w:rPr>
        <w:tab/>
        <w:t xml:space="preserve">Norman GJ, Carlson JA, Sallis JF, Wagner N, Calfas KJ, Patrick K: </w:t>
      </w:r>
      <w:r w:rsidRPr="003B0DF7">
        <w:rPr>
          <w:rFonts w:ascii="Arial" w:hAnsi="Arial" w:cs="Arial"/>
          <w:b/>
        </w:rPr>
        <w:t>Reliability and validity of brief psychosocial measures related to dietary behaviors.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Int J Behav Nutr Phys Act </w:t>
      </w:r>
      <w:r w:rsidRPr="003B0DF7">
        <w:rPr>
          <w:rFonts w:ascii="Arial" w:hAnsi="Arial" w:cs="Arial"/>
        </w:rPr>
        <w:t xml:space="preserve">2010, </w:t>
      </w:r>
      <w:r w:rsidRPr="003B0DF7">
        <w:rPr>
          <w:rFonts w:ascii="Arial" w:hAnsi="Arial" w:cs="Arial"/>
          <w:b/>
        </w:rPr>
        <w:t>7:</w:t>
      </w:r>
      <w:r w:rsidRPr="003B0DF7">
        <w:rPr>
          <w:rFonts w:ascii="Arial" w:hAnsi="Arial" w:cs="Arial"/>
        </w:rPr>
        <w:t>56.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7.</w:t>
      </w:r>
      <w:r w:rsidRPr="003B0DF7">
        <w:rPr>
          <w:rFonts w:ascii="Arial" w:hAnsi="Arial" w:cs="Arial"/>
        </w:rPr>
        <w:tab/>
        <w:t xml:space="preserve">Roesch SC, Norman GJ, Villodas F, Sallis JF, Patrick K: </w:t>
      </w:r>
      <w:r w:rsidRPr="003B0DF7">
        <w:rPr>
          <w:rFonts w:ascii="Arial" w:hAnsi="Arial" w:cs="Arial"/>
          <w:b/>
        </w:rPr>
        <w:t>Intervention-mediated effects for adult physical activity: A latent growth curve analysis.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Soc Sci Med </w:t>
      </w:r>
      <w:r w:rsidRPr="003B0DF7">
        <w:rPr>
          <w:rFonts w:ascii="Arial" w:hAnsi="Arial" w:cs="Arial"/>
        </w:rPr>
        <w:t xml:space="preserve">2010, </w:t>
      </w:r>
      <w:r w:rsidRPr="003B0DF7">
        <w:rPr>
          <w:rFonts w:ascii="Arial" w:hAnsi="Arial" w:cs="Arial"/>
          <w:b/>
        </w:rPr>
        <w:t>71:</w:t>
      </w:r>
      <w:r w:rsidRPr="003B0DF7">
        <w:rPr>
          <w:rFonts w:ascii="Arial" w:hAnsi="Arial" w:cs="Arial"/>
        </w:rPr>
        <w:t>494-501.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8.</w:t>
      </w:r>
      <w:r w:rsidRPr="003B0DF7">
        <w:rPr>
          <w:rFonts w:ascii="Arial" w:hAnsi="Arial" w:cs="Arial"/>
        </w:rPr>
        <w:tab/>
        <w:t xml:space="preserve">Sniehotta FF, Schwarzer R, Scholz U, Schüz B: </w:t>
      </w:r>
      <w:r w:rsidRPr="003B0DF7">
        <w:rPr>
          <w:rFonts w:ascii="Arial" w:hAnsi="Arial" w:cs="Arial"/>
          <w:b/>
        </w:rPr>
        <w:t>Action planning and coping planning for long-term lifestyle change: theory and assessment.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European Journal of Social Psychology </w:t>
      </w:r>
      <w:r w:rsidRPr="003B0DF7">
        <w:rPr>
          <w:rFonts w:ascii="Arial" w:hAnsi="Arial" w:cs="Arial"/>
        </w:rPr>
        <w:t xml:space="preserve">2005, </w:t>
      </w:r>
      <w:r w:rsidRPr="003B0DF7">
        <w:rPr>
          <w:rFonts w:ascii="Arial" w:hAnsi="Arial" w:cs="Arial"/>
          <w:b/>
        </w:rPr>
        <w:t>35:</w:t>
      </w:r>
      <w:r w:rsidRPr="003B0DF7">
        <w:rPr>
          <w:rFonts w:ascii="Arial" w:hAnsi="Arial" w:cs="Arial"/>
        </w:rPr>
        <w:t>565-576.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lastRenderedPageBreak/>
        <w:t>9.</w:t>
      </w:r>
      <w:r w:rsidRPr="003B0DF7">
        <w:rPr>
          <w:rFonts w:ascii="Arial" w:hAnsi="Arial" w:cs="Arial"/>
        </w:rPr>
        <w:tab/>
        <w:t xml:space="preserve">Roe L, Strong C, Whiteside C, Neil A, Mant D: </w:t>
      </w:r>
      <w:r w:rsidRPr="003B0DF7">
        <w:rPr>
          <w:rFonts w:ascii="Arial" w:hAnsi="Arial" w:cs="Arial"/>
          <w:b/>
        </w:rPr>
        <w:t>Dietary intervention in primary care: validity of the DINE method for diet assessment.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Fam Pract </w:t>
      </w:r>
      <w:r w:rsidRPr="003B0DF7">
        <w:rPr>
          <w:rFonts w:ascii="Arial" w:hAnsi="Arial" w:cs="Arial"/>
        </w:rPr>
        <w:t xml:space="preserve">1994, </w:t>
      </w:r>
      <w:r w:rsidRPr="003B0DF7">
        <w:rPr>
          <w:rFonts w:ascii="Arial" w:hAnsi="Arial" w:cs="Arial"/>
          <w:b/>
        </w:rPr>
        <w:t>11:</w:t>
      </w:r>
      <w:r w:rsidRPr="003B0DF7">
        <w:rPr>
          <w:rFonts w:ascii="Arial" w:hAnsi="Arial" w:cs="Arial"/>
        </w:rPr>
        <w:t>375-381.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10.</w:t>
      </w:r>
      <w:r w:rsidRPr="003B0DF7">
        <w:rPr>
          <w:rFonts w:ascii="Arial" w:hAnsi="Arial" w:cs="Arial"/>
        </w:rPr>
        <w:tab/>
        <w:t xml:space="preserve">Sniehotta FF, Scholz U, Schwarzer R: </w:t>
      </w:r>
      <w:r w:rsidRPr="003B0DF7">
        <w:rPr>
          <w:rFonts w:ascii="Arial" w:hAnsi="Arial" w:cs="Arial"/>
          <w:b/>
        </w:rPr>
        <w:t>Action plans and coping plans for physical exercise: A longitudinal intervention study in cardiac rehabilitation.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Br J Health Psychol </w:t>
      </w:r>
      <w:r w:rsidRPr="003B0DF7">
        <w:rPr>
          <w:rFonts w:ascii="Arial" w:hAnsi="Arial" w:cs="Arial"/>
        </w:rPr>
        <w:t xml:space="preserve">2006, </w:t>
      </w:r>
      <w:r w:rsidRPr="003B0DF7">
        <w:rPr>
          <w:rFonts w:ascii="Arial" w:hAnsi="Arial" w:cs="Arial"/>
          <w:b/>
        </w:rPr>
        <w:t>11:</w:t>
      </w:r>
      <w:r w:rsidRPr="003B0DF7">
        <w:rPr>
          <w:rFonts w:ascii="Arial" w:hAnsi="Arial" w:cs="Arial"/>
        </w:rPr>
        <w:t>23-37.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11.</w:t>
      </w:r>
      <w:r w:rsidRPr="003B0DF7">
        <w:rPr>
          <w:rFonts w:ascii="Arial" w:hAnsi="Arial" w:cs="Arial"/>
        </w:rPr>
        <w:tab/>
        <w:t xml:space="preserve">Linde JA, Jeffery RW, Finch EA, Ng DM, Rothman AJ: </w:t>
      </w:r>
      <w:r w:rsidRPr="003B0DF7">
        <w:rPr>
          <w:rFonts w:ascii="Arial" w:hAnsi="Arial" w:cs="Arial"/>
          <w:b/>
        </w:rPr>
        <w:t>Are unrealistic weight loss goals associated with outcomes for overweight women?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Obes Res </w:t>
      </w:r>
      <w:r w:rsidRPr="003B0DF7">
        <w:rPr>
          <w:rFonts w:ascii="Arial" w:hAnsi="Arial" w:cs="Arial"/>
        </w:rPr>
        <w:t xml:space="preserve">2004, </w:t>
      </w:r>
      <w:r w:rsidRPr="003B0DF7">
        <w:rPr>
          <w:rFonts w:ascii="Arial" w:hAnsi="Arial" w:cs="Arial"/>
          <w:b/>
        </w:rPr>
        <w:t>12:</w:t>
      </w:r>
      <w:r w:rsidRPr="003B0DF7">
        <w:rPr>
          <w:rFonts w:ascii="Arial" w:hAnsi="Arial" w:cs="Arial"/>
        </w:rPr>
        <w:t>569-576.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12.</w:t>
      </w:r>
      <w:r w:rsidRPr="003B0DF7">
        <w:rPr>
          <w:rFonts w:ascii="Arial" w:hAnsi="Arial" w:cs="Arial"/>
        </w:rPr>
        <w:tab/>
        <w:t xml:space="preserve">Williams GC, Deci EL: </w:t>
      </w:r>
      <w:r w:rsidRPr="003B0DF7">
        <w:rPr>
          <w:rFonts w:ascii="Arial" w:hAnsi="Arial" w:cs="Arial"/>
          <w:b/>
        </w:rPr>
        <w:t>Internalization of biopsychosocial values by medical students: a test of self-determination theory.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J Pers Soc Psychol </w:t>
      </w:r>
      <w:r w:rsidRPr="003B0DF7">
        <w:rPr>
          <w:rFonts w:ascii="Arial" w:hAnsi="Arial" w:cs="Arial"/>
        </w:rPr>
        <w:t xml:space="preserve">1996, </w:t>
      </w:r>
      <w:r w:rsidRPr="003B0DF7">
        <w:rPr>
          <w:rFonts w:ascii="Arial" w:hAnsi="Arial" w:cs="Arial"/>
          <w:b/>
        </w:rPr>
        <w:t>70:</w:t>
      </w:r>
      <w:r w:rsidRPr="003B0DF7">
        <w:rPr>
          <w:rFonts w:ascii="Arial" w:hAnsi="Arial" w:cs="Arial"/>
        </w:rPr>
        <w:t>767-779.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13.</w:t>
      </w:r>
      <w:r w:rsidRPr="003B0DF7">
        <w:rPr>
          <w:rFonts w:ascii="Arial" w:hAnsi="Arial" w:cs="Arial"/>
        </w:rPr>
        <w:tab/>
        <w:t xml:space="preserve">Estabrooks PA, Carron AV: </w:t>
      </w:r>
      <w:r w:rsidRPr="003B0DF7">
        <w:rPr>
          <w:rFonts w:ascii="Arial" w:hAnsi="Arial" w:cs="Arial"/>
          <w:b/>
        </w:rPr>
        <w:t>The Physical Activity Group Environment Questionnaire: An instrument for the assessment of cohesion in exercise classes. 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Group Dynamics: Theory, Research, and Practice </w:t>
      </w:r>
      <w:r w:rsidRPr="003B0DF7">
        <w:rPr>
          <w:rFonts w:ascii="Arial" w:hAnsi="Arial" w:cs="Arial"/>
        </w:rPr>
        <w:t xml:space="preserve">2000, </w:t>
      </w:r>
      <w:r w:rsidRPr="003B0DF7">
        <w:rPr>
          <w:rFonts w:ascii="Arial" w:hAnsi="Arial" w:cs="Arial"/>
          <w:b/>
        </w:rPr>
        <w:t>4:</w:t>
      </w:r>
      <w:r w:rsidRPr="003B0DF7">
        <w:rPr>
          <w:rFonts w:ascii="Arial" w:hAnsi="Arial" w:cs="Arial"/>
        </w:rPr>
        <w:t>230-243.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14.</w:t>
      </w:r>
      <w:r w:rsidRPr="003B0DF7">
        <w:rPr>
          <w:rFonts w:ascii="Arial" w:hAnsi="Arial" w:cs="Arial"/>
        </w:rPr>
        <w:tab/>
        <w:t xml:space="preserve">Kendzierski D, DeCarlo KJ: </w:t>
      </w:r>
      <w:r w:rsidRPr="003B0DF7">
        <w:rPr>
          <w:rFonts w:ascii="Arial" w:hAnsi="Arial" w:cs="Arial"/>
          <w:b/>
        </w:rPr>
        <w:t>Physical activity enjoyment scale: Two validation studies.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Journal of Sport &amp; Exercise Psychology </w:t>
      </w:r>
      <w:r w:rsidRPr="003B0DF7">
        <w:rPr>
          <w:rFonts w:ascii="Arial" w:hAnsi="Arial" w:cs="Arial"/>
        </w:rPr>
        <w:t xml:space="preserve">1991, </w:t>
      </w:r>
      <w:r w:rsidRPr="003B0DF7">
        <w:rPr>
          <w:rFonts w:ascii="Arial" w:hAnsi="Arial" w:cs="Arial"/>
          <w:b/>
        </w:rPr>
        <w:t>13:</w:t>
      </w:r>
      <w:r w:rsidRPr="003B0DF7">
        <w:rPr>
          <w:rFonts w:ascii="Arial" w:hAnsi="Arial" w:cs="Arial"/>
        </w:rPr>
        <w:t>50-64.</w:t>
      </w:r>
    </w:p>
    <w:p w:rsidR="00FA24F1" w:rsidRPr="003B0DF7" w:rsidRDefault="00FA24F1" w:rsidP="00D31FE1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15.</w:t>
      </w:r>
      <w:r w:rsidRPr="003B0DF7">
        <w:rPr>
          <w:rFonts w:ascii="Arial" w:hAnsi="Arial" w:cs="Arial"/>
        </w:rPr>
        <w:tab/>
        <w:t xml:space="preserve">McAuley E, Duncan T, Tammen VV: </w:t>
      </w:r>
      <w:r w:rsidRPr="003B0DF7">
        <w:rPr>
          <w:rFonts w:ascii="Arial" w:hAnsi="Arial" w:cs="Arial"/>
          <w:b/>
        </w:rPr>
        <w:t>Psychometric properties of the Intrinsic Motivation Inventory in a competitive sport setting: a confirmatory factor analysis.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Res Q Exerc Sport </w:t>
      </w:r>
      <w:r w:rsidRPr="003B0DF7">
        <w:rPr>
          <w:rFonts w:ascii="Arial" w:hAnsi="Arial" w:cs="Arial"/>
        </w:rPr>
        <w:t xml:space="preserve">1989, </w:t>
      </w:r>
      <w:r w:rsidRPr="003B0DF7">
        <w:rPr>
          <w:rFonts w:ascii="Arial" w:hAnsi="Arial" w:cs="Arial"/>
          <w:b/>
        </w:rPr>
        <w:t>60:</w:t>
      </w:r>
      <w:r w:rsidRPr="003B0DF7">
        <w:rPr>
          <w:rFonts w:ascii="Arial" w:hAnsi="Arial" w:cs="Arial"/>
        </w:rPr>
        <w:t>48-58.</w:t>
      </w:r>
    </w:p>
    <w:p w:rsidR="00FA24F1" w:rsidRPr="003B0DF7" w:rsidRDefault="00FA24F1" w:rsidP="00D31FE1">
      <w:pPr>
        <w:pStyle w:val="EndNoteBibliography"/>
        <w:ind w:left="720" w:hanging="720"/>
        <w:rPr>
          <w:rFonts w:ascii="Arial" w:hAnsi="Arial" w:cs="Arial"/>
        </w:rPr>
      </w:pPr>
      <w:r w:rsidRPr="003B0DF7">
        <w:rPr>
          <w:rFonts w:ascii="Arial" w:hAnsi="Arial" w:cs="Arial"/>
        </w:rPr>
        <w:t>16.</w:t>
      </w:r>
      <w:r w:rsidRPr="003B0DF7">
        <w:rPr>
          <w:rFonts w:ascii="Arial" w:hAnsi="Arial" w:cs="Arial"/>
        </w:rPr>
        <w:tab/>
        <w:t xml:space="preserve">de Lauzon B, Romon M, Deschamps V, Lafay L, Borys JM, Karlsson J, Ducimetiere P, Charles MA, Fleurbaix Laventie Ville Sante Study G: </w:t>
      </w:r>
      <w:r w:rsidRPr="003B0DF7">
        <w:rPr>
          <w:rFonts w:ascii="Arial" w:hAnsi="Arial" w:cs="Arial"/>
          <w:b/>
        </w:rPr>
        <w:t>The Three-Factor Eating Questionnaire-R18 is able to distinguish among different eating patterns in a general population.</w:t>
      </w:r>
      <w:r w:rsidRPr="003B0DF7">
        <w:rPr>
          <w:rFonts w:ascii="Arial" w:hAnsi="Arial" w:cs="Arial"/>
        </w:rPr>
        <w:t xml:space="preserve"> </w:t>
      </w:r>
      <w:r w:rsidRPr="003B0DF7">
        <w:rPr>
          <w:rFonts w:ascii="Arial" w:hAnsi="Arial" w:cs="Arial"/>
          <w:i/>
        </w:rPr>
        <w:t xml:space="preserve">J Nutr </w:t>
      </w:r>
      <w:r w:rsidRPr="003B0DF7">
        <w:rPr>
          <w:rFonts w:ascii="Arial" w:hAnsi="Arial" w:cs="Arial"/>
        </w:rPr>
        <w:t xml:space="preserve">2004, </w:t>
      </w:r>
      <w:r w:rsidRPr="003B0DF7">
        <w:rPr>
          <w:rFonts w:ascii="Arial" w:hAnsi="Arial" w:cs="Arial"/>
          <w:b/>
        </w:rPr>
        <w:t>134:</w:t>
      </w:r>
      <w:r w:rsidRPr="003B0DF7">
        <w:rPr>
          <w:rFonts w:ascii="Arial" w:hAnsi="Arial" w:cs="Arial"/>
        </w:rPr>
        <w:t>2372-2380.</w:t>
      </w:r>
    </w:p>
    <w:p w:rsidR="00FA24F1" w:rsidRPr="003B0DF7" w:rsidRDefault="00FA24F1" w:rsidP="005709AC">
      <w:pPr>
        <w:rPr>
          <w:rFonts w:ascii="Arial" w:hAnsi="Arial" w:cs="Arial"/>
        </w:rPr>
      </w:pPr>
    </w:p>
    <w:p w:rsidR="006576ED" w:rsidRPr="003B0DF7" w:rsidRDefault="006576ED">
      <w:pPr>
        <w:rPr>
          <w:rFonts w:ascii="Arial" w:hAnsi="Arial" w:cs="Arial"/>
        </w:rPr>
      </w:pPr>
    </w:p>
    <w:sectPr w:rsidR="006576ED" w:rsidRPr="003B0DF7" w:rsidSect="00D31F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435"/>
    <w:multiLevelType w:val="hybridMultilevel"/>
    <w:tmpl w:val="58E838F8"/>
    <w:lvl w:ilvl="0" w:tplc="33407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A072E"/>
    <w:multiLevelType w:val="hybridMultilevel"/>
    <w:tmpl w:val="E6E69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B1C5E"/>
    <w:multiLevelType w:val="hybridMultilevel"/>
    <w:tmpl w:val="7C10F28C"/>
    <w:lvl w:ilvl="0" w:tplc="33407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03C4D"/>
    <w:multiLevelType w:val="hybridMultilevel"/>
    <w:tmpl w:val="DD9645CC"/>
    <w:lvl w:ilvl="0" w:tplc="33407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A24F1"/>
    <w:rsid w:val="00026CA4"/>
    <w:rsid w:val="003B0DF7"/>
    <w:rsid w:val="006576ED"/>
    <w:rsid w:val="00721A91"/>
    <w:rsid w:val="00FA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4F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4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FA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FA24F1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FA2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4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A24F1"/>
    <w:rPr>
      <w:rFonts w:ascii="Calibri" w:eastAsia="Calibri" w:hAnsi="Calibri"/>
      <w:lang w:eastAsia="en-US"/>
    </w:rPr>
  </w:style>
  <w:style w:type="table" w:styleId="TableGrid">
    <w:name w:val="Table Grid"/>
    <w:basedOn w:val="TableNormal"/>
    <w:uiPriority w:val="59"/>
    <w:rsid w:val="00FA24F1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A24F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A24F1"/>
    <w:rPr>
      <w:rFonts w:ascii="Calibri" w:eastAsia="Calibri" w:hAnsi="Calibri"/>
      <w:b/>
      <w:bCs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A24F1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FA24F1"/>
    <w:rPr>
      <w:rFonts w:ascii="Calibri" w:eastAsia="Calibri" w:hAnsi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A24F1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FA24F1"/>
    <w:rPr>
      <w:rFonts w:ascii="Calibri" w:eastAsia="Calibri" w:hAnsi="Calibri"/>
      <w:noProof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24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4F1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24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4F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4F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4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FA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FA24F1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FA2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4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A24F1"/>
    <w:rPr>
      <w:rFonts w:ascii="Calibri" w:eastAsia="Calibri" w:hAnsi="Calibri"/>
      <w:lang w:eastAsia="en-US"/>
    </w:rPr>
  </w:style>
  <w:style w:type="table" w:styleId="TableGrid">
    <w:name w:val="Table Grid"/>
    <w:basedOn w:val="TableNormal"/>
    <w:uiPriority w:val="59"/>
    <w:rsid w:val="00FA24F1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A24F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A24F1"/>
    <w:rPr>
      <w:rFonts w:ascii="Calibri" w:eastAsia="Calibri" w:hAnsi="Calibri"/>
      <w:b/>
      <w:bCs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A24F1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FA24F1"/>
    <w:rPr>
      <w:rFonts w:ascii="Calibri" w:eastAsia="Calibri" w:hAnsi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A24F1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FA24F1"/>
    <w:rPr>
      <w:rFonts w:ascii="Calibri" w:eastAsia="Calibri" w:hAnsi="Calibri"/>
      <w:noProof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24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4F1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24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4F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1405</Words>
  <Characters>8011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Gillison</dc:creator>
  <cp:lastModifiedBy>BioMed Central Production Team 2</cp:lastModifiedBy>
  <cp:revision>2</cp:revision>
  <dcterms:created xsi:type="dcterms:W3CDTF">2015-01-20T21:17:00Z</dcterms:created>
  <dcterms:modified xsi:type="dcterms:W3CDTF">2015-01-20T21:17:00Z</dcterms:modified>
</cp:coreProperties>
</file>