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EE" w:rsidRPr="00970715" w:rsidRDefault="007A25EE" w:rsidP="007A25EE">
      <w:pPr>
        <w:pStyle w:val="Caption"/>
        <w:keepNext/>
        <w:rPr>
          <w:szCs w:val="22"/>
        </w:rPr>
      </w:pPr>
      <w:bookmarkStart w:id="0" w:name="_Ref417473118"/>
      <w:bookmarkStart w:id="1" w:name="_GoBack"/>
      <w:r w:rsidRPr="00970715">
        <w:rPr>
          <w:szCs w:val="22"/>
        </w:rPr>
        <w:t xml:space="preserve">Supplementary Figure </w:t>
      </w:r>
      <w:r w:rsidRPr="00970715">
        <w:rPr>
          <w:szCs w:val="22"/>
        </w:rPr>
        <w:fldChar w:fldCharType="begin"/>
      </w:r>
      <w:r w:rsidRPr="00970715">
        <w:rPr>
          <w:szCs w:val="22"/>
        </w:rPr>
        <w:instrText xml:space="preserve"> SEQ Supplementary_Figure \* ARABIC </w:instrText>
      </w:r>
      <w:r w:rsidRPr="00970715">
        <w:rPr>
          <w:szCs w:val="22"/>
        </w:rPr>
        <w:fldChar w:fldCharType="separate"/>
      </w:r>
      <w:r>
        <w:rPr>
          <w:noProof/>
          <w:szCs w:val="22"/>
        </w:rPr>
        <w:t>1</w:t>
      </w:r>
      <w:r w:rsidRPr="00970715">
        <w:rPr>
          <w:szCs w:val="22"/>
        </w:rPr>
        <w:fldChar w:fldCharType="end"/>
      </w:r>
      <w:bookmarkEnd w:id="0"/>
      <w:r w:rsidRPr="00970715">
        <w:rPr>
          <w:szCs w:val="22"/>
        </w:rPr>
        <w:t xml:space="preserve"> - Physical activity and age-sex standardised prevalence of multimorbidity over time using a restricted definition of multimorbidity</w:t>
      </w:r>
    </w:p>
    <w:bookmarkEnd w:id="1"/>
    <w:p w:rsidR="00087A09" w:rsidRDefault="007A25EE">
      <w:r>
        <w:rPr>
          <w:noProof/>
          <w:lang w:eastAsia="en-GB"/>
        </w:rPr>
        <w:drawing>
          <wp:inline distT="0" distB="0" distL="0" distR="0" wp14:anchorId="603E4C01" wp14:editId="50F6B2FB">
            <wp:extent cx="7863840" cy="4915814"/>
            <wp:effectExtent l="0" t="0" r="22860" b="1841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087A09" w:rsidSect="007A25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EE"/>
    <w:rsid w:val="00087A09"/>
    <w:rsid w:val="000D1E68"/>
    <w:rsid w:val="007A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1E68"/>
    <w:pPr>
      <w:spacing w:line="240" w:lineRule="auto"/>
    </w:pPr>
    <w:rPr>
      <w:b/>
      <w:b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1E68"/>
    <w:pPr>
      <w:spacing w:line="240" w:lineRule="auto"/>
    </w:pPr>
    <w:rPr>
      <w:b/>
      <w:b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LSA\tab_fig\multimorbidity\multimorbidity%20results_draft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6137685063219E-2"/>
          <c:y val="4.6187710578730848E-2"/>
          <c:w val="0.9117193319809358"/>
          <c:h val="0.69206350047132537"/>
        </c:manualLayout>
      </c:layout>
      <c:lineChart>
        <c:grouping val="standard"/>
        <c:varyColors val="0"/>
        <c:ser>
          <c:idx val="0"/>
          <c:order val="0"/>
          <c:tx>
            <c:strRef>
              <c:f>'Sensitivity 2'!$B$2</c:f>
              <c:strCache>
                <c:ptCount val="1"/>
                <c:pt idx="0">
                  <c:v>overall</c:v>
                </c:pt>
              </c:strCache>
            </c:strRef>
          </c:tx>
          <c:spPr>
            <a:ln w="34925" cap="rnd" cmpd="sng" algn="ctr">
              <a:solidFill>
                <a:srgbClr val="FF0000"/>
              </a:solidFill>
              <a:prstDash val="solid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'Sensitivity 2'!$D$3:$D$8</c:f>
                <c:numCache>
                  <c:formatCode>General</c:formatCode>
                  <c:ptCount val="6"/>
                  <c:pt idx="0">
                    <c:v>0.60000000000000142</c:v>
                  </c:pt>
                  <c:pt idx="1">
                    <c:v>0.80000000000000071</c:v>
                  </c:pt>
                  <c:pt idx="2">
                    <c:v>0.80000000000000071</c:v>
                  </c:pt>
                  <c:pt idx="3">
                    <c:v>0.80000000000000071</c:v>
                  </c:pt>
                  <c:pt idx="4">
                    <c:v>0.89999999999999858</c:v>
                  </c:pt>
                  <c:pt idx="5">
                    <c:v>0.89999999999999858</c:v>
                  </c:pt>
                </c:numCache>
              </c:numRef>
            </c:plus>
            <c:minus>
              <c:numRef>
                <c:f>'Sensitivity 2'!$F$3:$F$8</c:f>
                <c:numCache>
                  <c:formatCode>General</c:formatCode>
                  <c:ptCount val="6"/>
                  <c:pt idx="0">
                    <c:v>0.59999999999999964</c:v>
                  </c:pt>
                  <c:pt idx="1">
                    <c:v>0.69999999999999929</c:v>
                  </c:pt>
                  <c:pt idx="2">
                    <c:v>0.89999999999999858</c:v>
                  </c:pt>
                  <c:pt idx="3">
                    <c:v>0.80000000000000071</c:v>
                  </c:pt>
                  <c:pt idx="4">
                    <c:v>1</c:v>
                  </c:pt>
                  <c:pt idx="5">
                    <c:v>0.80000000000000071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'Sensitivity 2'!$A$3:$A$8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'Sensitivity 2'!$B$3:$B$8</c:f>
              <c:numCache>
                <c:formatCode>General</c:formatCode>
                <c:ptCount val="6"/>
                <c:pt idx="0">
                  <c:v>11.7</c:v>
                </c:pt>
                <c:pt idx="1">
                  <c:v>13.2</c:v>
                </c:pt>
                <c:pt idx="2">
                  <c:v>20.9</c:v>
                </c:pt>
                <c:pt idx="3">
                  <c:v>20.3</c:v>
                </c:pt>
                <c:pt idx="4">
                  <c:v>23</c:v>
                </c:pt>
                <c:pt idx="5">
                  <c:v>21.5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'Sensitivity 2'!$G$2</c:f>
              <c:strCache>
                <c:ptCount val="1"/>
                <c:pt idx="0">
                  <c:v>inactive</c:v>
                </c:pt>
              </c:strCache>
            </c:strRef>
          </c:tx>
          <c:spPr>
            <a:ln w="19050" cap="flat" cmpd="sng" algn="ctr">
              <a:solidFill>
                <a:schemeClr val="tx1">
                  <a:lumMod val="85000"/>
                  <a:lumOff val="15000"/>
                </a:schemeClr>
              </a:solidFill>
              <a:prstDash val="lgDashDotDot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'Sensitivity 2'!$I$3:$I$8</c:f>
                <c:numCache>
                  <c:formatCode>General</c:formatCode>
                  <c:ptCount val="6"/>
                  <c:pt idx="0">
                    <c:v>2.8000000000000007</c:v>
                  </c:pt>
                  <c:pt idx="1">
                    <c:v>4.2000000000000028</c:v>
                  </c:pt>
                  <c:pt idx="2">
                    <c:v>4</c:v>
                  </c:pt>
                  <c:pt idx="3">
                    <c:v>3.5</c:v>
                  </c:pt>
                  <c:pt idx="4">
                    <c:v>3.8999999999999986</c:v>
                  </c:pt>
                  <c:pt idx="5">
                    <c:v>4</c:v>
                  </c:pt>
                </c:numCache>
              </c:numRef>
            </c:plus>
            <c:minus>
              <c:numRef>
                <c:f>'Sensitivity 2'!$K$3:$K$8</c:f>
                <c:numCache>
                  <c:formatCode>General</c:formatCode>
                  <c:ptCount val="6"/>
                  <c:pt idx="0">
                    <c:v>2.5999999999999979</c:v>
                  </c:pt>
                  <c:pt idx="1">
                    <c:v>3.8999999999999986</c:v>
                  </c:pt>
                  <c:pt idx="2">
                    <c:v>3.8999999999999986</c:v>
                  </c:pt>
                  <c:pt idx="3">
                    <c:v>3</c:v>
                  </c:pt>
                  <c:pt idx="4">
                    <c:v>3.7999999999999972</c:v>
                  </c:pt>
                  <c:pt idx="5">
                    <c:v>4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strRef>
              <c:f>'Sensitivity 2'!$A$3:$A$8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'Sensitivity 2'!$G$3:$G$8</c:f>
              <c:numCache>
                <c:formatCode>General</c:formatCode>
                <c:ptCount val="6"/>
                <c:pt idx="0">
                  <c:v>26.9</c:v>
                </c:pt>
                <c:pt idx="1">
                  <c:v>33.299999999999997</c:v>
                </c:pt>
                <c:pt idx="2">
                  <c:v>44.1</c:v>
                </c:pt>
                <c:pt idx="3">
                  <c:v>34.5</c:v>
                </c:pt>
                <c:pt idx="4">
                  <c:v>44</c:v>
                </c:pt>
                <c:pt idx="5">
                  <c:v>43.2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'Sensitivity 2'!$L$2</c:f>
              <c:strCache>
                <c:ptCount val="1"/>
                <c:pt idx="0">
                  <c:v>mild atleast once a week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'Sensitivity 2'!$N$3:$N$8</c:f>
                <c:numCache>
                  <c:formatCode>General</c:formatCode>
                  <c:ptCount val="6"/>
                  <c:pt idx="0">
                    <c:v>2.0999999999999979</c:v>
                  </c:pt>
                  <c:pt idx="1">
                    <c:v>2.4000000000000021</c:v>
                  </c:pt>
                  <c:pt idx="2">
                    <c:v>2.7999999999999972</c:v>
                  </c:pt>
                  <c:pt idx="3">
                    <c:v>2.5</c:v>
                  </c:pt>
                  <c:pt idx="4">
                    <c:v>2.6999999999999957</c:v>
                  </c:pt>
                  <c:pt idx="5">
                    <c:v>2.7000000000000028</c:v>
                  </c:pt>
                </c:numCache>
              </c:numRef>
            </c:plus>
            <c:minus>
              <c:numRef>
                <c:f>'Sensitivity 2'!$P$3:$P$8</c:f>
                <c:numCache>
                  <c:formatCode>General</c:formatCode>
                  <c:ptCount val="6"/>
                  <c:pt idx="0">
                    <c:v>1.9000000000000021</c:v>
                  </c:pt>
                  <c:pt idx="1">
                    <c:v>2.1999999999999993</c:v>
                  </c:pt>
                  <c:pt idx="2">
                    <c:v>2.7000000000000028</c:v>
                  </c:pt>
                  <c:pt idx="3">
                    <c:v>2.6000000000000014</c:v>
                  </c:pt>
                  <c:pt idx="4">
                    <c:v>2.7000000000000028</c:v>
                  </c:pt>
                  <c:pt idx="5">
                    <c:v>2.5</c:v>
                  </c:pt>
                </c:numCache>
              </c:numRef>
            </c:minus>
          </c:errBars>
          <c:cat>
            <c:strRef>
              <c:f>'Sensitivity 2'!$A$3:$A$8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'Sensitivity 2'!$L$3:$L$8</c:f>
              <c:numCache>
                <c:formatCode>General</c:formatCode>
                <c:ptCount val="6"/>
                <c:pt idx="0">
                  <c:v>19.3</c:v>
                </c:pt>
                <c:pt idx="1">
                  <c:v>21.7</c:v>
                </c:pt>
                <c:pt idx="2">
                  <c:v>33.6</c:v>
                </c:pt>
                <c:pt idx="3">
                  <c:v>32.700000000000003</c:v>
                </c:pt>
                <c:pt idx="4">
                  <c:v>38.200000000000003</c:v>
                </c:pt>
                <c:pt idx="5">
                  <c:v>34.9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'Sensitivity 2'!$Q$2</c:f>
              <c:strCache>
                <c:ptCount val="1"/>
                <c:pt idx="0">
                  <c:v>moderate atleast once a week</c:v>
                </c:pt>
              </c:strCache>
            </c:strRef>
          </c:tx>
          <c:spPr>
            <a:ln>
              <a:solidFill>
                <a:schemeClr val="tx1"/>
              </a:solidFill>
              <a:prstDash val="sysDot"/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'Sensitivity 2'!$S$3:$S$8</c:f>
                <c:numCache>
                  <c:formatCode>General</c:formatCode>
                  <c:ptCount val="6"/>
                  <c:pt idx="0">
                    <c:v>0.79999999999999893</c:v>
                  </c:pt>
                  <c:pt idx="1">
                    <c:v>0.89999999999999858</c:v>
                  </c:pt>
                  <c:pt idx="2">
                    <c:v>1.1999999999999993</c:v>
                  </c:pt>
                  <c:pt idx="3">
                    <c:v>1.1999999999999993</c:v>
                  </c:pt>
                  <c:pt idx="4">
                    <c:v>1.2999999999999972</c:v>
                  </c:pt>
                  <c:pt idx="5">
                    <c:v>1.2999999999999972</c:v>
                  </c:pt>
                </c:numCache>
              </c:numRef>
            </c:plus>
            <c:minus>
              <c:numRef>
                <c:f>'Sensitivity 2'!$U$3:$U$8</c:f>
                <c:numCache>
                  <c:formatCode>General</c:formatCode>
                  <c:ptCount val="6"/>
                  <c:pt idx="0">
                    <c:v>0.70000000000000107</c:v>
                  </c:pt>
                  <c:pt idx="1">
                    <c:v>0.90000000000000036</c:v>
                  </c:pt>
                  <c:pt idx="2">
                    <c:v>1.1999999999999993</c:v>
                  </c:pt>
                  <c:pt idx="3">
                    <c:v>1.1000000000000014</c:v>
                  </c:pt>
                  <c:pt idx="4">
                    <c:v>1.2000000000000028</c:v>
                  </c:pt>
                  <c:pt idx="5">
                    <c:v>1.2000000000000028</c:v>
                  </c:pt>
                </c:numCache>
              </c:numRef>
            </c:minus>
          </c:errBars>
          <c:cat>
            <c:strRef>
              <c:f>'Sensitivity 2'!$A$3:$A$8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'Sensitivity 2'!$Q$3:$Q$8</c:f>
              <c:numCache>
                <c:formatCode>General</c:formatCode>
                <c:ptCount val="6"/>
                <c:pt idx="0">
                  <c:v>8.9</c:v>
                </c:pt>
                <c:pt idx="1">
                  <c:v>10.3</c:v>
                </c:pt>
                <c:pt idx="2">
                  <c:v>17.8</c:v>
                </c:pt>
                <c:pt idx="3">
                  <c:v>17.5</c:v>
                </c:pt>
                <c:pt idx="4">
                  <c:v>19.100000000000001</c:v>
                </c:pt>
                <c:pt idx="5">
                  <c:v>17.600000000000001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'Sensitivity 2'!$V$2</c:f>
              <c:strCache>
                <c:ptCount val="1"/>
                <c:pt idx="0">
                  <c:v>vigorous atleast once a week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lgDashDot"/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'Sensitivity 2'!$X$3:$X$8</c:f>
                <c:numCache>
                  <c:formatCode>General</c:formatCode>
                  <c:ptCount val="6"/>
                  <c:pt idx="0">
                    <c:v>1.1000000000000005</c:v>
                  </c:pt>
                  <c:pt idx="1">
                    <c:v>1.2000000000000002</c:v>
                  </c:pt>
                  <c:pt idx="2">
                    <c:v>1.7999999999999989</c:v>
                  </c:pt>
                  <c:pt idx="3">
                    <c:v>1.5</c:v>
                  </c:pt>
                  <c:pt idx="4">
                    <c:v>1.6999999999999993</c:v>
                  </c:pt>
                  <c:pt idx="5">
                    <c:v>1.5999999999999996</c:v>
                  </c:pt>
                </c:numCache>
              </c:numRef>
            </c:plus>
            <c:minus>
              <c:numRef>
                <c:f>'Sensitivity 2'!$Z$3:$Z$8</c:f>
                <c:numCache>
                  <c:formatCode>General</c:formatCode>
                  <c:ptCount val="6"/>
                  <c:pt idx="0">
                    <c:v>0.89999999999999947</c:v>
                  </c:pt>
                  <c:pt idx="1">
                    <c:v>1.1000000000000005</c:v>
                  </c:pt>
                  <c:pt idx="2">
                    <c:v>1.6000000000000014</c:v>
                  </c:pt>
                  <c:pt idx="3">
                    <c:v>1.4000000000000004</c:v>
                  </c:pt>
                  <c:pt idx="4">
                    <c:v>1.5</c:v>
                  </c:pt>
                  <c:pt idx="5">
                    <c:v>1.5</c:v>
                  </c:pt>
                </c:numCache>
              </c:numRef>
            </c:minus>
          </c:errBars>
          <c:cat>
            <c:strRef>
              <c:f>'Sensitivity 2'!$A$3:$A$8</c:f>
              <c:strCache>
                <c:ptCount val="6"/>
                <c:pt idx="0">
                  <c:v>2002/2003</c:v>
                </c:pt>
                <c:pt idx="1">
                  <c:v>2004/2005</c:v>
                </c:pt>
                <c:pt idx="2">
                  <c:v>2006/2007</c:v>
                </c:pt>
                <c:pt idx="3">
                  <c:v>2008/2009</c:v>
                </c:pt>
                <c:pt idx="4">
                  <c:v>2010/2011</c:v>
                </c:pt>
                <c:pt idx="5">
                  <c:v>2012/2013</c:v>
                </c:pt>
              </c:strCache>
            </c:strRef>
          </c:cat>
          <c:val>
            <c:numRef>
              <c:f>'Sensitivity 2'!$V$3:$V$8</c:f>
              <c:numCache>
                <c:formatCode>General</c:formatCode>
                <c:ptCount val="6"/>
                <c:pt idx="0">
                  <c:v>5.3</c:v>
                </c:pt>
                <c:pt idx="1">
                  <c:v>5.7</c:v>
                </c:pt>
                <c:pt idx="2">
                  <c:v>10.3</c:v>
                </c:pt>
                <c:pt idx="3">
                  <c:v>10.5</c:v>
                </c:pt>
                <c:pt idx="4">
                  <c:v>11.9</c:v>
                </c:pt>
                <c:pt idx="5">
                  <c:v>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492992"/>
        <c:axId val="154563648"/>
      </c:lineChart>
      <c:catAx>
        <c:axId val="16149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563648"/>
        <c:crosses val="autoZero"/>
        <c:auto val="1"/>
        <c:lblAlgn val="ctr"/>
        <c:lblOffset val="100"/>
        <c:noMultiLvlLbl val="0"/>
      </c:catAx>
      <c:valAx>
        <c:axId val="154563648"/>
        <c:scaling>
          <c:orientation val="minMax"/>
          <c:max val="8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5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500">
                    <a:solidFill>
                      <a:sysClr val="windowText" lastClr="000000"/>
                    </a:solidFill>
                  </a:rPr>
                  <a:t>Prevalence of multimorbidity (%)</a:t>
                </a:r>
              </a:p>
            </c:rich>
          </c:tx>
          <c:overlay val="0"/>
          <c:spPr>
            <a:solidFill>
              <a:sysClr val="window" lastClr="FFFFFF"/>
            </a:solidFill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49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824040163584194E-2"/>
          <c:y val="0.88260016458025425"/>
          <c:w val="0.89999991407893909"/>
          <c:h val="6.61507723644234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Nafeesa Dhalwani</dc:creator>
  <cp:lastModifiedBy>Nafeesa Dhalwani</cp:lastModifiedBy>
  <cp:revision>1</cp:revision>
  <dcterms:created xsi:type="dcterms:W3CDTF">2015-08-28T11:23:00Z</dcterms:created>
  <dcterms:modified xsi:type="dcterms:W3CDTF">2015-08-28T11:23:00Z</dcterms:modified>
</cp:coreProperties>
</file>