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663" w:rsidRPr="00A409B8" w:rsidRDefault="00BA0663" w:rsidP="00BA0663">
      <w:pPr>
        <w:pStyle w:val="Caption"/>
        <w:keepNext/>
        <w:rPr>
          <w:i w:val="0"/>
          <w:color w:val="auto"/>
          <w:sz w:val="24"/>
          <w:szCs w:val="24"/>
        </w:rPr>
      </w:pPr>
      <w:bookmarkStart w:id="0" w:name="_Toc447530564"/>
      <w:r>
        <w:rPr>
          <w:b/>
          <w:i w:val="0"/>
          <w:color w:val="auto"/>
          <w:sz w:val="24"/>
          <w:szCs w:val="24"/>
        </w:rPr>
        <w:t>Supplementary file 2</w:t>
      </w:r>
      <w:bookmarkStart w:id="1" w:name="_GoBack"/>
      <w:bookmarkEnd w:id="1"/>
      <w:r>
        <w:rPr>
          <w:i w:val="0"/>
          <w:color w:val="auto"/>
          <w:sz w:val="24"/>
          <w:szCs w:val="24"/>
        </w:rPr>
        <w:t xml:space="preserve"> </w:t>
      </w:r>
      <w:r w:rsidRPr="00A409B8">
        <w:rPr>
          <w:i w:val="0"/>
          <w:color w:val="auto"/>
          <w:sz w:val="24"/>
          <w:szCs w:val="24"/>
        </w:rPr>
        <w:t>Moderators tested in meta-regression</w:t>
      </w:r>
      <w:bookmarkEnd w:id="0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BA0663" w:rsidTr="00960813">
        <w:trPr>
          <w:trHeight w:val="654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:rsidR="00BA0663" w:rsidRPr="00671E7A" w:rsidRDefault="00BA0663" w:rsidP="00960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line="360" w:lineRule="auto"/>
              <w:rPr>
                <w:b/>
              </w:rPr>
            </w:pPr>
            <w:r w:rsidRPr="00671E7A">
              <w:rPr>
                <w:b/>
              </w:rPr>
              <w:t>Moderator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:rsidR="00BA0663" w:rsidRPr="00671E7A" w:rsidRDefault="00BA0663" w:rsidP="00960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line="360" w:lineRule="auto"/>
              <w:rPr>
                <w:b/>
              </w:rPr>
            </w:pPr>
            <w:r w:rsidRPr="00671E7A">
              <w:rPr>
                <w:b/>
              </w:rPr>
              <w:t>Categories</w:t>
            </w:r>
          </w:p>
        </w:tc>
      </w:tr>
      <w:tr w:rsidR="00BA0663" w:rsidTr="00960813">
        <w:trPr>
          <w:trHeight w:val="654"/>
        </w:trPr>
        <w:tc>
          <w:tcPr>
            <w:tcW w:w="4508" w:type="dxa"/>
            <w:tcBorders>
              <w:top w:val="single" w:sz="4" w:space="0" w:color="auto"/>
            </w:tcBorders>
            <w:vAlign w:val="center"/>
          </w:tcPr>
          <w:p w:rsidR="00BA0663" w:rsidRDefault="00BA0663" w:rsidP="00960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line="360" w:lineRule="auto"/>
            </w:pPr>
            <w:r>
              <w:t>Social support measurement bias</w:t>
            </w:r>
          </w:p>
        </w:tc>
        <w:tc>
          <w:tcPr>
            <w:tcW w:w="4508" w:type="dxa"/>
            <w:tcBorders>
              <w:top w:val="single" w:sz="4" w:space="0" w:color="auto"/>
            </w:tcBorders>
            <w:vAlign w:val="center"/>
          </w:tcPr>
          <w:p w:rsidR="00BA0663" w:rsidRDefault="00BA0663" w:rsidP="00960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</w:pPr>
            <w:r>
              <w:t>High risk; low risk; or unclear risk</w:t>
            </w:r>
          </w:p>
        </w:tc>
      </w:tr>
      <w:tr w:rsidR="00BA0663" w:rsidTr="00960813">
        <w:trPr>
          <w:trHeight w:val="654"/>
        </w:trPr>
        <w:tc>
          <w:tcPr>
            <w:tcW w:w="4508" w:type="dxa"/>
            <w:vAlign w:val="center"/>
          </w:tcPr>
          <w:p w:rsidR="00BA0663" w:rsidRPr="00BA0663" w:rsidRDefault="00BA0663" w:rsidP="00960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  <w:r w:rsidRPr="00BA0663">
              <w:t>Who reported social support</w:t>
            </w:r>
          </w:p>
        </w:tc>
        <w:tc>
          <w:tcPr>
            <w:tcW w:w="4508" w:type="dxa"/>
            <w:vAlign w:val="center"/>
          </w:tcPr>
          <w:p w:rsidR="00BA0663" w:rsidRPr="00BA0663" w:rsidRDefault="00BA0663" w:rsidP="00960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</w:pPr>
            <w:r w:rsidRPr="00BA0663">
              <w:t>Perceived support (child reported); perceived support (provider reported)</w:t>
            </w:r>
          </w:p>
        </w:tc>
      </w:tr>
      <w:tr w:rsidR="00BA0663" w:rsidTr="00960813">
        <w:trPr>
          <w:trHeight w:val="654"/>
        </w:trPr>
        <w:tc>
          <w:tcPr>
            <w:tcW w:w="4508" w:type="dxa"/>
            <w:vAlign w:val="center"/>
          </w:tcPr>
          <w:p w:rsidR="00BA0663" w:rsidRDefault="00BA0663" w:rsidP="00960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  <w:r>
              <w:t>Physical activity type</w:t>
            </w:r>
          </w:p>
        </w:tc>
        <w:tc>
          <w:tcPr>
            <w:tcW w:w="4508" w:type="dxa"/>
            <w:vAlign w:val="center"/>
          </w:tcPr>
          <w:p w:rsidR="00BA0663" w:rsidRDefault="00BA0663" w:rsidP="00960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</w:pPr>
            <w:r>
              <w:t>MVPA; Total PA; Sports; Leisure time PA; or Active travel</w:t>
            </w:r>
          </w:p>
        </w:tc>
      </w:tr>
      <w:tr w:rsidR="00BA0663" w:rsidTr="00960813">
        <w:trPr>
          <w:trHeight w:val="654"/>
        </w:trPr>
        <w:tc>
          <w:tcPr>
            <w:tcW w:w="4508" w:type="dxa"/>
            <w:vAlign w:val="center"/>
          </w:tcPr>
          <w:p w:rsidR="00BA0663" w:rsidRDefault="00BA0663" w:rsidP="00960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  <w:r>
              <w:t>Physical activity measurement type</w:t>
            </w:r>
          </w:p>
        </w:tc>
        <w:tc>
          <w:tcPr>
            <w:tcW w:w="4508" w:type="dxa"/>
            <w:vAlign w:val="center"/>
          </w:tcPr>
          <w:p w:rsidR="00BA0663" w:rsidRDefault="00BA0663" w:rsidP="00960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</w:pPr>
            <w:r>
              <w:t>Objective or subjective</w:t>
            </w:r>
          </w:p>
        </w:tc>
      </w:tr>
      <w:tr w:rsidR="00BA0663" w:rsidTr="00960813">
        <w:trPr>
          <w:trHeight w:val="654"/>
        </w:trPr>
        <w:tc>
          <w:tcPr>
            <w:tcW w:w="4508" w:type="dxa"/>
            <w:vAlign w:val="center"/>
          </w:tcPr>
          <w:p w:rsidR="00BA0663" w:rsidRDefault="00BA0663" w:rsidP="00960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  <w:r>
              <w:t>Geographical location</w:t>
            </w:r>
          </w:p>
        </w:tc>
        <w:tc>
          <w:tcPr>
            <w:tcW w:w="4508" w:type="dxa"/>
            <w:vAlign w:val="center"/>
          </w:tcPr>
          <w:p w:rsidR="00BA0663" w:rsidRDefault="00BA0663" w:rsidP="00960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</w:pPr>
            <w:r>
              <w:t>USA; Australia/New Zealand; Europe; Asia; South America; or Canada</w:t>
            </w:r>
          </w:p>
        </w:tc>
      </w:tr>
      <w:tr w:rsidR="00BA0663" w:rsidTr="00960813">
        <w:trPr>
          <w:trHeight w:val="654"/>
        </w:trPr>
        <w:tc>
          <w:tcPr>
            <w:tcW w:w="4508" w:type="dxa"/>
            <w:vAlign w:val="center"/>
          </w:tcPr>
          <w:p w:rsidR="00BA0663" w:rsidRDefault="00BA0663" w:rsidP="00960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  <w:r>
              <w:t>Participant age</w:t>
            </w:r>
          </w:p>
        </w:tc>
        <w:tc>
          <w:tcPr>
            <w:tcW w:w="4508" w:type="dxa"/>
            <w:vAlign w:val="center"/>
          </w:tcPr>
          <w:p w:rsidR="00BA0663" w:rsidRDefault="00BA0663" w:rsidP="00960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</w:pPr>
            <w:r>
              <w:t>10-12 years; 13-15 years; or 16-19 years</w:t>
            </w:r>
          </w:p>
        </w:tc>
      </w:tr>
    </w:tbl>
    <w:p w:rsidR="00012ACD" w:rsidRDefault="00BA0663"/>
    <w:sectPr w:rsidR="00012A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E78"/>
    <w:rsid w:val="000C40D8"/>
    <w:rsid w:val="002C52BF"/>
    <w:rsid w:val="00BA0663"/>
    <w:rsid w:val="00CC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A31368-4EA5-459F-B058-3D7F3968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A06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06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A0663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>University of Edinburgh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LAIRD Yvonne</dc:creator>
  <cp:keywords/>
  <dc:description/>
  <cp:lastModifiedBy>LAIRD Yvonne</cp:lastModifiedBy>
  <cp:revision>2</cp:revision>
  <dcterms:created xsi:type="dcterms:W3CDTF">2016-04-25T12:59:00Z</dcterms:created>
  <dcterms:modified xsi:type="dcterms:W3CDTF">2016-04-25T12:59:00Z</dcterms:modified>
</cp:coreProperties>
</file>