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53" w:rsidRDefault="00C10581" w:rsidP="00E30F53">
      <w:pPr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 w:cs="Helvetica"/>
          <w:b/>
          <w:lang w:val="en-GB"/>
        </w:rPr>
        <w:t xml:space="preserve">Additional file 5. </w:t>
      </w:r>
      <w:r w:rsidR="00E30F53">
        <w:rPr>
          <w:rFonts w:ascii="Times New Roman" w:hAnsi="Times New Roman"/>
          <w:b/>
          <w:lang w:val="en-GB"/>
        </w:rPr>
        <w:t>Detailed summary of the key c</w:t>
      </w:r>
      <w:r w:rsidR="00E30F53" w:rsidRPr="0041526F">
        <w:rPr>
          <w:rFonts w:ascii="Times New Roman" w:hAnsi="Times New Roman"/>
          <w:b/>
          <w:lang w:val="en-GB"/>
        </w:rPr>
        <w:t>haracteristics</w:t>
      </w:r>
      <w:r w:rsidR="00E30F53">
        <w:rPr>
          <w:rFonts w:ascii="Times New Roman" w:hAnsi="Times New Roman"/>
          <w:b/>
          <w:lang w:val="en-GB"/>
        </w:rPr>
        <w:t xml:space="preserve"> and results</w:t>
      </w:r>
      <w:r w:rsidR="00E30F53" w:rsidRPr="0041526F">
        <w:rPr>
          <w:rFonts w:ascii="Times New Roman" w:hAnsi="Times New Roman"/>
          <w:b/>
          <w:lang w:val="en-GB"/>
        </w:rPr>
        <w:t xml:space="preserve"> of </w:t>
      </w:r>
      <w:r w:rsidR="00E30F53">
        <w:rPr>
          <w:rFonts w:ascii="Times New Roman" w:hAnsi="Times New Roman"/>
          <w:b/>
          <w:lang w:val="en-GB"/>
        </w:rPr>
        <w:t>included studies</w:t>
      </w:r>
    </w:p>
    <w:tbl>
      <w:tblPr>
        <w:tblStyle w:val="TableGrid"/>
        <w:tblW w:w="14601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BF"/>
      </w:tblPr>
      <w:tblGrid>
        <w:gridCol w:w="1134"/>
        <w:gridCol w:w="1276"/>
        <w:gridCol w:w="1276"/>
        <w:gridCol w:w="1558"/>
        <w:gridCol w:w="1701"/>
        <w:gridCol w:w="1275"/>
        <w:gridCol w:w="1560"/>
        <w:gridCol w:w="1418"/>
        <w:gridCol w:w="1700"/>
        <w:gridCol w:w="1703"/>
      </w:tblGrid>
      <w:tr w:rsidR="00E30F53" w:rsidRPr="00A27D78">
        <w:trPr>
          <w:trHeight w:val="502"/>
          <w:tblHeader/>
        </w:trPr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30F53" w:rsidRPr="00A27D78" w:rsidRDefault="004548A9" w:rsidP="004548A9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>Author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Study location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 xml:space="preserve">Research </w:t>
            </w: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design</w:t>
            </w:r>
          </w:p>
        </w:tc>
        <w:tc>
          <w:tcPr>
            <w:tcW w:w="1558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Type of intervention</w:t>
            </w:r>
            <w:r>
              <w:rPr>
                <w:rFonts w:ascii="Times New Roman" w:hAnsi="Times New Roman"/>
                <w:b/>
                <w:sz w:val="20"/>
                <w:lang w:val="en-GB"/>
              </w:rPr>
              <w:t xml:space="preserve"> (total cost)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>Physical activity outcomes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>Timing of intervention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Timing of outcome measurements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Sample size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>N</w:t>
            </w:r>
            <w:r w:rsidRPr="00A27D78">
              <w:rPr>
                <w:rFonts w:ascii="Times New Roman" w:hAnsi="Times New Roman"/>
                <w:b/>
                <w:sz w:val="20"/>
                <w:lang w:val="en-GB"/>
              </w:rPr>
              <w:t>umber of control sites</w:t>
            </w:r>
          </w:p>
        </w:tc>
        <w:tc>
          <w:tcPr>
            <w:tcW w:w="1703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lang w:val="en-GB"/>
              </w:rPr>
              <w:t>Results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Branas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>
              <w:rPr>
                <w:rFonts w:ascii="Times New Roman" w:hAnsi="Times New Roman"/>
                <w:sz w:val="20"/>
                <w:lang w:val="en-GB"/>
              </w:rPr>
              <w:t>. (79)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C435F1">
              <w:rPr>
                <w:rFonts w:ascii="Times New Roman" w:hAnsi="Times New Roman"/>
                <w:sz w:val="20"/>
                <w:lang w:val="en-GB"/>
              </w:rPr>
              <w:t>Philadelphia</w:t>
            </w:r>
            <w:r>
              <w:rPr>
                <w:rFonts w:ascii="Times New Roman" w:hAnsi="Times New Roman"/>
                <w:sz w:val="20"/>
                <w:lang w:val="en-GB"/>
              </w:rPr>
              <w:t>, US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 w:rsidRPr="000D2A3A">
              <w:rPr>
                <w:rFonts w:ascii="Times New Roman" w:hAnsi="Times New Roman"/>
                <w:sz w:val="20"/>
              </w:rPr>
              <w:t xml:space="preserve">Greening of </w:t>
            </w:r>
            <w:r>
              <w:rPr>
                <w:rFonts w:ascii="Times New Roman" w:hAnsi="Times New Roman"/>
                <w:sz w:val="20"/>
              </w:rPr>
              <w:t xml:space="preserve">4,436 </w:t>
            </w:r>
            <w:r w:rsidRPr="000D2A3A">
              <w:rPr>
                <w:rFonts w:ascii="Times New Roman" w:hAnsi="Times New Roman"/>
                <w:sz w:val="20"/>
              </w:rPr>
              <w:t>abandoned vacant lots</w:t>
            </w:r>
            <w:r>
              <w:rPr>
                <w:rFonts w:ascii="Times New Roman" w:hAnsi="Times New Roman"/>
                <w:sz w:val="20"/>
              </w:rPr>
              <w:t xml:space="preserve"> over </w:t>
            </w:r>
            <w:r w:rsidRPr="00B9413B">
              <w:rPr>
                <w:rFonts w:ascii="Times New Roman" w:hAnsi="Times New Roman"/>
                <w:sz w:val="20"/>
              </w:rPr>
              <w:t>725,000m</w:t>
            </w:r>
            <w:r w:rsidRPr="00B9413B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E30F53" w:rsidRPr="001A5AC0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(cost not reported)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1497B">
              <w:rPr>
                <w:rFonts w:ascii="Times New Roman" w:hAnsi="Times New Roman"/>
                <w:sz w:val="20"/>
              </w:rPr>
              <w:t>Survey (</w:t>
            </w:r>
            <w:r w:rsidRPr="00A1497B">
              <w:rPr>
                <w:rFonts w:ascii="Times New Roman" w:hAnsi="Times New Roman"/>
                <w:sz w:val="20"/>
                <w:lang w:val="en-GB"/>
              </w:rPr>
              <w:t>Southeastern Pennsylvania Household Health Survey</w:t>
            </w:r>
            <w:r>
              <w:rPr>
                <w:rFonts w:ascii="Times New Roman" w:hAnsi="Times New Roman"/>
                <w:sz w:val="20"/>
                <w:lang w:val="en-GB"/>
              </w:rPr>
              <w:t>) included</w:t>
            </w:r>
            <w:r w:rsidRPr="00A1497B">
              <w:rPr>
                <w:rFonts w:ascii="Times New Roman" w:hAnsi="Times New Roman"/>
                <w:sz w:val="20"/>
              </w:rPr>
              <w:t xml:space="preserve"> a self-report question of physical activity levels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 to 2008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C435F1">
              <w:rPr>
                <w:rFonts w:ascii="Times New Roman" w:hAnsi="Times New Roman"/>
                <w:sz w:val="20"/>
              </w:rPr>
              <w:t>Used waves from the survey every two years from 1998 to 2008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</w:rPr>
              <w:t>No exact count provided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</w:tcPr>
          <w:p w:rsidR="00E30F53" w:rsidRPr="001E081A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13,308 matched</w:t>
            </w:r>
            <w:r w:rsidRPr="000D2A3A">
              <w:rPr>
                <w:rFonts w:ascii="Times New Roman" w:hAnsi="Times New Roman"/>
                <w:sz w:val="20"/>
              </w:rPr>
              <w:t xml:space="preserve"> control lots</w:t>
            </w:r>
            <w:r>
              <w:rPr>
                <w:rFonts w:ascii="Times New Roman" w:hAnsi="Times New Roman"/>
                <w:sz w:val="20"/>
              </w:rPr>
              <w:t xml:space="preserve"> were randomly selected and assigned at a ratio of three control lots</w:t>
            </w:r>
            <w:r w:rsidRPr="000D2A3A">
              <w:rPr>
                <w:rFonts w:ascii="Times New Roman" w:hAnsi="Times New Roman"/>
                <w:sz w:val="20"/>
              </w:rPr>
              <w:t xml:space="preserve"> per tr</w:t>
            </w:r>
            <w:r>
              <w:rPr>
                <w:rFonts w:ascii="Times New Roman" w:hAnsi="Times New Roman"/>
                <w:sz w:val="20"/>
              </w:rPr>
              <w:t>eated lot</w:t>
            </w:r>
          </w:p>
        </w:tc>
        <w:tc>
          <w:tcPr>
            <w:tcW w:w="1703" w:type="dxa"/>
            <w:tcBorders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514322">
              <w:rPr>
                <w:rFonts w:ascii="Times New Roman" w:hAnsi="Times New Roman"/>
                <w:sz w:val="20"/>
              </w:rPr>
              <w:t>Greening was associated with residents’ reporting more exercise (p &lt; .01)</w:t>
            </w:r>
          </w:p>
        </w:tc>
      </w:tr>
      <w:tr w:rsidR="00E30F53" w:rsidRPr="00A27D78">
        <w:trPr>
          <w:trHeight w:val="50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Cohen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(80)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Southern California,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Mixed: repeated cross-sectional and within-person longitudinal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5 parks, ranging from 3.4 to 16 acres, underwent major improvements (Over $1 million budget per park)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1) SOPARC: 4 observation periods per day for 7 days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</w:t>
            </w:r>
            <w:r w:rsidRPr="002522F6">
              <w:rPr>
                <w:rFonts w:ascii="Times New Roman" w:hAnsi="Times New Roman"/>
                <w:sz w:val="20"/>
                <w:lang w:val="en-GB"/>
              </w:rPr>
              <w:t>)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Self-reported park use and physical activity using household </w:t>
            </w:r>
            <w:r w:rsidRPr="002522F6">
              <w:rPr>
                <w:rFonts w:ascii="Times New Roman" w:hAnsi="Times New Roman"/>
                <w:sz w:val="20"/>
                <w:lang w:val="en-GB"/>
              </w:rPr>
              <w:t>int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erviews with residents within </w:t>
            </w:r>
            <w:r w:rsidRPr="002522F6">
              <w:rPr>
                <w:rFonts w:ascii="Times New Roman" w:hAnsi="Times New Roman"/>
                <w:sz w:val="20"/>
                <w:lang w:val="en-GB"/>
              </w:rPr>
              <w:t xml:space="preserve">2 </w:t>
            </w:r>
            <w:r w:rsidRPr="002522F6">
              <w:rPr>
                <w:rFonts w:ascii="Times New Roman" w:hAnsi="Times New Roman"/>
                <w:sz w:val="20"/>
                <w:lang w:val="en-GB"/>
              </w:rPr>
              <w:lastRenderedPageBreak/>
              <w:t>miles from each park</w:t>
            </w:r>
          </w:p>
          <w:p w:rsidR="00E30F53" w:rsidRPr="002522F6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3) Self-reported park use and physical activity using i</w:t>
            </w:r>
            <w:r w:rsidRPr="002522F6">
              <w:rPr>
                <w:rFonts w:ascii="Times New Roman" w:hAnsi="Times New Roman"/>
                <w:sz w:val="20"/>
                <w:lang w:val="en-GB"/>
              </w:rPr>
              <w:t xml:space="preserve">ntercept </w:t>
            </w:r>
            <w:r>
              <w:rPr>
                <w:rFonts w:ascii="Times New Roman" w:hAnsi="Times New Roman"/>
                <w:sz w:val="20"/>
                <w:lang w:val="en-GB"/>
              </w:rPr>
              <w:t>interviews</w:t>
            </w:r>
          </w:p>
          <w:p w:rsidR="00E30F53" w:rsidRPr="002522F6" w:rsidRDefault="00E30F53" w:rsidP="00E608DF">
            <w:pPr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Unclear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Baseline: December 2003 to November 2004;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Follow-up: April 2006 to March 2008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1) 3,500 park users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2) 1,480 park users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3) 1,387 household residents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5 matched control parks, one per intervention site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-ve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547ECE">
              <w:rPr>
                <w:rFonts w:ascii="Times New Roman" w:hAnsi="Times New Roman"/>
                <w:sz w:val="20"/>
                <w:lang w:val="en-GB"/>
              </w:rPr>
              <w:t>Overall park use and physical activity declined in both intervention and control parks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Cohen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>
              <w:rPr>
                <w:rFonts w:ascii="Times New Roman" w:hAnsi="Times New Roman"/>
                <w:sz w:val="20"/>
                <w:lang w:val="en-GB"/>
              </w:rPr>
              <w:t>. (81)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Los Angeles,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A skate park ($3.5 million) and a senior citizen’s centre ($3.3 million) underwent major renovations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SOPARC: 4 observation periods per day for 7 days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Unclear (The skate park and senior citizen’s centre were both closed for 2 years during renovation)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Unclear (follow-up conducted 1 to 3 months following re-opening of renovated areas)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Senior centre: 2,188 users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</w:rPr>
              <w:t>Skate park: no exact count provided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 control site per intervention; one skate park and one senior centre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Mixed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986C22">
              <w:rPr>
                <w:rFonts w:ascii="Times New Roman" w:hAnsi="Times New Roman"/>
                <w:sz w:val="20"/>
                <w:lang w:val="en-GB"/>
              </w:rPr>
              <w:t>510% increase in skate park use compared to 77% in c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ontrol </w:t>
            </w:r>
            <w:r w:rsidRPr="00986C22">
              <w:rPr>
                <w:rFonts w:ascii="Times New Roman" w:hAnsi="Times New Roman"/>
                <w:sz w:val="20"/>
                <w:lang w:val="en-GB"/>
              </w:rPr>
              <w:t>skate park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-ve</w:t>
            </w:r>
          </w:p>
          <w:p w:rsidR="00E30F53" w:rsidRPr="00A27D78" w:rsidRDefault="00E30F53" w:rsidP="00E05900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The senior centre had substantially fewer users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Cohen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(82)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Los Angeles,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12 parks, ranging from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0.5 to 46 acres, had “Family Fitness” Zones (outdoor gyms) installed (average of $45,000 for each park)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1) SOPARC: 3 observation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periods per day for 4 days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2) Self-reported park use and use of fitness equipment using intercept interviews with park users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Unclear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Baseline: Winter 2008 to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2009;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Follow-up 1: Winter 2008 to 2009;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Follow-up 2: Spring 2010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(</w:t>
            </w:r>
            <w:r w:rsidRPr="0093471C">
              <w:rPr>
                <w:rFonts w:ascii="Times New Roman" w:hAnsi="Times New Roman"/>
                <w:sz w:val="20"/>
                <w:lang w:val="en-GB"/>
              </w:rPr>
              <w:t>the timing of data collection from baseline to follow-up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in the control parks</w:t>
            </w:r>
            <w:r w:rsidRPr="0093471C">
              <w:rPr>
                <w:rFonts w:ascii="Times New Roman" w:hAnsi="Times New Roman"/>
                <w:sz w:val="20"/>
                <w:lang w:val="en-GB"/>
              </w:rPr>
              <w:t xml:space="preserve"> was an average of 2 years compared to 1 year in the intervention parks</w:t>
            </w:r>
            <w:r>
              <w:rPr>
                <w:rFonts w:ascii="Times New Roman" w:hAnsi="Times New Roman"/>
                <w:sz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1) 9,476 park users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2) 2,636 interviews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10 matched control parks that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did not install Fitness Zones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Mixed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4B063E">
              <w:rPr>
                <w:rFonts w:ascii="Times New Roman" w:hAnsi="Times New Roman"/>
                <w:sz w:val="20"/>
                <w:lang w:val="en-GB"/>
              </w:rPr>
              <w:lastRenderedPageBreak/>
              <w:t>Self-reports of being a new park user increased more in Fitness Zones parks and estimated energy expenditure in Fitness Zones parks was higher at both follow-ups than at baseline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-ve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The number of park users increased by 11% </w:t>
            </w:r>
            <w:r w:rsidRPr="004B063E">
              <w:rPr>
                <w:rFonts w:ascii="Times New Roman" w:hAnsi="Times New Roman"/>
                <w:sz w:val="20"/>
                <w:lang w:val="en-GB"/>
              </w:rPr>
              <w:t>compared to control parks but this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difference</w:t>
            </w:r>
            <w:r w:rsidRPr="004B063E">
              <w:rPr>
                <w:rFonts w:ascii="Times New Roman" w:hAnsi="Times New Roman"/>
                <w:sz w:val="20"/>
                <w:lang w:val="en-GB"/>
              </w:rPr>
              <w:t xml:space="preserve"> was not statistically significant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Fitzhugh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(83)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Knoxville,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D54199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D54199">
              <w:rPr>
                <w:rFonts w:ascii="Times New Roman" w:hAnsi="Times New Roman"/>
                <w:sz w:val="20"/>
                <w:lang w:val="en-GB"/>
              </w:rPr>
              <w:t>An urban greenway/trail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2.9 miles long and 8 foot wide</w:t>
            </w:r>
            <w:r w:rsidRPr="00D54199">
              <w:rPr>
                <w:rFonts w:ascii="Times New Roman" w:hAnsi="Times New Roman"/>
                <w:sz w:val="20"/>
                <w:lang w:val="en-GB"/>
              </w:rPr>
              <w:t xml:space="preserve"> was retrofıtted in a neighbourhood that lacked connectivity of the residential pedestrian infrastructure to non-residential destinations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($2.1 million)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Systematic observations: i</w:t>
            </w:r>
            <w:r w:rsidRPr="00226661">
              <w:rPr>
                <w:rFonts w:ascii="Times New Roman" w:hAnsi="Times New Roman"/>
                <w:sz w:val="20"/>
                <w:lang w:val="en-GB"/>
              </w:rPr>
              <w:t>n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the general neighbourhood, 3 observation periods per day for 2 days over one week.</w:t>
            </w:r>
          </w:p>
          <w:p w:rsidR="00E30F53" w:rsidRPr="00226661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A</w:t>
            </w:r>
            <w:r w:rsidRPr="00226661">
              <w:rPr>
                <w:rFonts w:ascii="Times New Roman" w:hAnsi="Times New Roman"/>
                <w:sz w:val="20"/>
                <w:lang w:val="en-GB"/>
              </w:rPr>
              <w:t>t the school level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to measure </w:t>
            </w:r>
            <w:r w:rsidRPr="00226661">
              <w:rPr>
                <w:rFonts w:ascii="Times New Roman" w:hAnsi="Times New Roman"/>
                <w:sz w:val="20"/>
                <w:lang w:val="en-GB"/>
              </w:rPr>
              <w:t>active transport to school,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2 observation periods per day for 2 days</w:t>
            </w:r>
            <w:r w:rsidRPr="00226661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GB"/>
              </w:rPr>
              <w:t>over one week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D54199">
              <w:rPr>
                <w:rFonts w:ascii="Times New Roman" w:hAnsi="Times New Roman"/>
                <w:sz w:val="20"/>
              </w:rPr>
              <w:t>May 2005 to December 2005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226661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226661">
              <w:rPr>
                <w:rFonts w:ascii="Times New Roman" w:hAnsi="Times New Roman"/>
                <w:sz w:val="20"/>
              </w:rPr>
              <w:t>Baseline: March 2005; Follow-up: March 2007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Exact counts not provided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 matched control neighbourhoods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811360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P</w:t>
            </w:r>
            <w:r w:rsidRPr="00811360">
              <w:rPr>
                <w:rFonts w:ascii="Times New Roman" w:hAnsi="Times New Roman"/>
                <w:sz w:val="20"/>
                <w:lang w:val="en-GB"/>
              </w:rPr>
              <w:t>hysical activity significantly increased between 2005 and 2007 (p = 0.000) in the intervention neighbou</w:t>
            </w:r>
            <w:r>
              <w:rPr>
                <w:rFonts w:ascii="Times New Roman" w:hAnsi="Times New Roman"/>
                <w:sz w:val="20"/>
                <w:lang w:val="en-GB"/>
              </w:rPr>
              <w:t>rhood</w:t>
            </w:r>
            <w:r w:rsidRPr="00811360">
              <w:rPr>
                <w:rFonts w:ascii="Times New Roman" w:hAnsi="Times New Roman"/>
                <w:sz w:val="20"/>
                <w:lang w:val="en-GB"/>
              </w:rPr>
              <w:t xml:space="preserve">. The control neighbourhoods had a significant decrease in </w:t>
            </w:r>
            <w:r>
              <w:rPr>
                <w:rFonts w:ascii="Times New Roman" w:hAnsi="Times New Roman"/>
                <w:sz w:val="20"/>
                <w:lang w:val="en-GB"/>
              </w:rPr>
              <w:t>physical activity</w:t>
            </w:r>
            <w:r w:rsidRPr="00811360">
              <w:rPr>
                <w:rFonts w:ascii="Times New Roman" w:hAnsi="Times New Roman"/>
                <w:sz w:val="20"/>
                <w:lang w:val="en-GB"/>
              </w:rPr>
              <w:t xml:space="preserve"> (p = 0.000).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811360">
              <w:rPr>
                <w:rFonts w:ascii="Times New Roman" w:hAnsi="Times New Roman"/>
                <w:sz w:val="20"/>
                <w:lang w:val="en-GB"/>
              </w:rPr>
              <w:t xml:space="preserve">The pre- and post-intervention changes between experimental and control neighbourhoods were significantly </w:t>
            </w:r>
            <w:r w:rsidRPr="00811360">
              <w:rPr>
                <w:rFonts w:ascii="Times New Roman" w:hAnsi="Times New Roman"/>
                <w:sz w:val="20"/>
                <w:lang w:val="en-GB"/>
              </w:rPr>
              <w:lastRenderedPageBreak/>
              <w:t>different for total physical activity (p = 0.001); walking (p = 0.001); and cycling (p = 0.038). There was no significant change over time for active transport to school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Gustat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(84)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New Orleans,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A 6-block walking path was built and a school playground was installed in a neighbourhood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4C3217">
              <w:rPr>
                <w:rFonts w:ascii="Times New Roman" w:hAnsi="Times New Roman"/>
                <w:sz w:val="20"/>
                <w:lang w:val="en-GB"/>
              </w:rPr>
              <w:t>1)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Self-reported physical activity using door-to-door surveys</w:t>
            </w:r>
          </w:p>
          <w:p w:rsidR="00E30F53" w:rsidRPr="004C3217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2) </w:t>
            </w:r>
            <w:r w:rsidRPr="004C3217">
              <w:rPr>
                <w:rFonts w:ascii="Times New Roman" w:hAnsi="Times New Roman"/>
                <w:sz w:val="20"/>
                <w:lang w:val="en-GB"/>
              </w:rPr>
              <w:t>SOPLAY: 1 observation period over 3 days a week, for a 6-week period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Path: November 2007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Playground: May 2007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1) </w:t>
            </w:r>
            <w:r w:rsidRPr="00226661">
              <w:rPr>
                <w:rFonts w:ascii="Times New Roman" w:hAnsi="Times New Roman"/>
                <w:sz w:val="20"/>
              </w:rPr>
              <w:t xml:space="preserve">Baseline: </w:t>
            </w:r>
            <w:r>
              <w:rPr>
                <w:rFonts w:ascii="Times New Roman" w:hAnsi="Times New Roman"/>
                <w:sz w:val="20"/>
              </w:rPr>
              <w:t>September 2006 to February 2007</w:t>
            </w:r>
            <w:r w:rsidRPr="00226661">
              <w:rPr>
                <w:rFonts w:ascii="Times New Roman" w:hAnsi="Times New Roman"/>
                <w:sz w:val="20"/>
              </w:rPr>
              <w:t xml:space="preserve">; Follow-up: </w:t>
            </w:r>
            <w:r>
              <w:rPr>
                <w:rFonts w:ascii="Times New Roman" w:hAnsi="Times New Roman"/>
                <w:sz w:val="20"/>
              </w:rPr>
              <w:t>October 2008 to January 2009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</w:rPr>
              <w:t xml:space="preserve">2) </w:t>
            </w:r>
            <w:r w:rsidRPr="00226661">
              <w:rPr>
                <w:rFonts w:ascii="Times New Roman" w:hAnsi="Times New Roman"/>
                <w:sz w:val="20"/>
              </w:rPr>
              <w:t xml:space="preserve">Baseline: </w:t>
            </w:r>
            <w:r>
              <w:rPr>
                <w:rFonts w:ascii="Times New Roman" w:hAnsi="Times New Roman"/>
                <w:sz w:val="20"/>
              </w:rPr>
              <w:t xml:space="preserve">October to </w:t>
            </w:r>
            <w:r>
              <w:rPr>
                <w:rFonts w:ascii="Times New Roman" w:hAnsi="Times New Roman"/>
                <w:sz w:val="20"/>
              </w:rPr>
              <w:lastRenderedPageBreak/>
              <w:t>December 2006</w:t>
            </w:r>
            <w:r w:rsidRPr="00226661">
              <w:rPr>
                <w:rFonts w:ascii="Times New Roman" w:hAnsi="Times New Roman"/>
                <w:sz w:val="20"/>
              </w:rPr>
              <w:t xml:space="preserve">; Follow-up: </w:t>
            </w:r>
            <w:r>
              <w:rPr>
                <w:rFonts w:ascii="Times New Roman" w:hAnsi="Times New Roman"/>
                <w:sz w:val="20"/>
              </w:rPr>
              <w:t>October to December 2008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1) 1,191 interviews</w:t>
            </w:r>
          </w:p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2) No exact count provided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 matched comparison neighbourhoods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F02C4D">
              <w:rPr>
                <w:rFonts w:ascii="Times New Roman" w:hAnsi="Times New Roman"/>
                <w:sz w:val="20"/>
                <w:lang w:val="en-GB"/>
              </w:rPr>
              <w:t>The proportion of residents observed who were active increased significantly in the section of the intervention neighbo</w:t>
            </w:r>
            <w:r>
              <w:rPr>
                <w:rFonts w:ascii="Times New Roman" w:hAnsi="Times New Roman"/>
                <w:sz w:val="20"/>
                <w:lang w:val="en-GB"/>
              </w:rPr>
              <w:t>u</w:t>
            </w:r>
            <w:r w:rsidRPr="00F02C4D">
              <w:rPr>
                <w:rFonts w:ascii="Times New Roman" w:hAnsi="Times New Roman"/>
                <w:sz w:val="20"/>
                <w:lang w:val="en-GB"/>
              </w:rPr>
              <w:t xml:space="preserve">rhood </w:t>
            </w:r>
            <w:r w:rsidRPr="00F02C4D">
              <w:rPr>
                <w:rFonts w:ascii="Times New Roman" w:hAnsi="Times New Roman"/>
                <w:sz w:val="20"/>
                <w:lang w:val="en-GB"/>
              </w:rPr>
              <w:lastRenderedPageBreak/>
              <w:t>with the path compared with comparison neighbo</w:t>
            </w:r>
            <w:r>
              <w:rPr>
                <w:rFonts w:ascii="Times New Roman" w:hAnsi="Times New Roman"/>
                <w:sz w:val="20"/>
                <w:lang w:val="en-GB"/>
              </w:rPr>
              <w:t>u</w:t>
            </w:r>
            <w:r w:rsidRPr="00F02C4D">
              <w:rPr>
                <w:rFonts w:ascii="Times New Roman" w:hAnsi="Times New Roman"/>
                <w:sz w:val="20"/>
                <w:lang w:val="en-GB"/>
              </w:rPr>
              <w:t>rhoods</w:t>
            </w:r>
          </w:p>
        </w:tc>
      </w:tr>
      <w:tr w:rsidR="00E30F53" w:rsidRPr="00A27D78">
        <w:trPr>
          <w:trHeight w:val="50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Krizek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(85)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C646F5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Minneapolis / </w:t>
            </w:r>
            <w:r w:rsidRPr="00C646F5">
              <w:rPr>
                <w:rFonts w:ascii="Times New Roman" w:hAnsi="Times New Roman"/>
                <w:sz w:val="20"/>
              </w:rPr>
              <w:t>St. Paul,</w:t>
            </w:r>
            <w:r w:rsidRPr="00C646F5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GB"/>
              </w:rPr>
              <w:t>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Installation of b</w:t>
            </w:r>
            <w:r w:rsidRPr="00C646F5">
              <w:rPr>
                <w:rFonts w:ascii="Times New Roman" w:hAnsi="Times New Roman"/>
                <w:sz w:val="20"/>
                <w:lang w:val="en-GB"/>
              </w:rPr>
              <w:t>icycle lanes and off-street bicycle paths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Census data: proportion of bicycle commuters against total number of commuters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Completed during the 1990s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Baseline: 1990; Follow-up: 2000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Exact count not provided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 buffer zone: based on distance from intervention facilities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A</w:t>
            </w:r>
            <w:r w:rsidRPr="00FA4E25">
              <w:rPr>
                <w:rFonts w:ascii="Times New Roman" w:hAnsi="Times New Roman"/>
                <w:sz w:val="20"/>
                <w:lang w:val="en-GB"/>
              </w:rPr>
              <w:t xml:space="preserve">reas closer to new bicycle facilities showed more of an increase in </w:t>
            </w:r>
            <w:r>
              <w:rPr>
                <w:rFonts w:ascii="Times New Roman" w:hAnsi="Times New Roman"/>
                <w:sz w:val="20"/>
                <w:lang w:val="en-GB"/>
              </w:rPr>
              <w:t>bicycle mode share than areas fu</w:t>
            </w:r>
            <w:r w:rsidRPr="00FA4E25">
              <w:rPr>
                <w:rFonts w:ascii="Times New Roman" w:hAnsi="Times New Roman"/>
                <w:sz w:val="20"/>
                <w:lang w:val="en-GB"/>
              </w:rPr>
              <w:t>rther away, although all areas had increases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Merom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(86)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Sydney, Australia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Mixed: repeated cross-sectional and within-person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longitudinal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Construction of a Rail Trail and a local promotional campaign to develop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community awareness of the facility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1) Self-reported walking and cycling behaviour using population-based telephone surveys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2) Objective concurrent monitoring of daily bike counts using 24 hour bike counters at 4 locations along the Rail Trail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Rail Trail: unclear when construction started, finished on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2</w:t>
            </w:r>
            <w:r w:rsidRPr="00ED5D56">
              <w:rPr>
                <w:rFonts w:ascii="Times New Roman" w:hAnsi="Times New Roman"/>
                <w:sz w:val="20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December 2000;</w:t>
            </w:r>
          </w:p>
          <w:p w:rsidR="00E30F53" w:rsidRPr="00C646F5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Promotional campaign: 2</w:t>
            </w:r>
            <w:r w:rsidRPr="00ED5D56">
              <w:rPr>
                <w:rFonts w:ascii="Times New Roman" w:hAnsi="Times New Roman"/>
                <w:sz w:val="20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December 2000 to 29</w:t>
            </w:r>
            <w:r w:rsidRPr="00ED5D56"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February 2001 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1) Baseline: November 16</w:t>
            </w:r>
            <w:r w:rsidRPr="00CA2F46"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to December 4</w:t>
            </w:r>
            <w:r w:rsidRPr="00CA2F46"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2000; Follow-up: March 1</w:t>
            </w:r>
            <w:r w:rsidRPr="00CA2F46">
              <w:rPr>
                <w:rFonts w:ascii="Times New Roman" w:hAnsi="Times New Roman"/>
                <w:sz w:val="20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to March 20</w:t>
            </w:r>
            <w:r w:rsidRPr="00CA2F46"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2001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2) Baseline: 20</w:t>
            </w:r>
            <w:r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October 2000 to 2</w:t>
            </w:r>
            <w:r w:rsidRPr="0016547C">
              <w:rPr>
                <w:rFonts w:ascii="Times New Roman" w:hAnsi="Times New Roman"/>
                <w:sz w:val="20"/>
                <w:vertAlign w:val="superscript"/>
                <w:lang w:val="en-GB"/>
              </w:rPr>
              <w:t>nd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December 2000; Follow-up: 3</w:t>
            </w:r>
            <w:r w:rsidRPr="0016547C">
              <w:rPr>
                <w:rFonts w:ascii="Times New Roman" w:hAnsi="Times New Roman"/>
                <w:sz w:val="20"/>
                <w:vertAlign w:val="superscript"/>
                <w:lang w:val="en-GB"/>
              </w:rPr>
              <w:t>rd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December 2000 to 15</w:t>
            </w:r>
            <w:r w:rsidRPr="0016547C">
              <w:rPr>
                <w:rFonts w:ascii="Times New Roman" w:hAnsi="Times New Roman"/>
                <w:sz w:val="20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March 2001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1) 450 households at follow-up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2) No exact count provided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1 outer area: random sample of bicycle-owner households (aged 18 to 55) located 1.5 to 5 km from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the Rail Trail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+ve</w:t>
            </w:r>
          </w:p>
          <w:p w:rsidR="00E30F53" w:rsidRPr="001024BE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1024BE">
              <w:rPr>
                <w:rFonts w:ascii="Times New Roman" w:hAnsi="Times New Roman"/>
                <w:sz w:val="20"/>
                <w:lang w:val="en-GB"/>
              </w:rPr>
              <w:t>Trail usage was higher among bike-owners th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an pedestrians (8.9 vs 3.3%, p = 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lastRenderedPageBreak/>
              <w:t>0.014) and was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 xml:space="preserve">moderated by proximity to the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Rail 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>Trail.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 xml:space="preserve">Inner cyclists increased mean cycling time while outer cyclists decreased cycling time. Mean daily bike counts in the monitored areas increased significantly after the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Rail 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>Trail launch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in the two suburbs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sz w:val="20"/>
                <w:lang w:val="en-GB"/>
              </w:rPr>
              <w:t>p =</w:t>
            </w:r>
            <w:r w:rsidRPr="001024BE">
              <w:rPr>
                <w:rFonts w:ascii="Times New Roman" w:hAnsi="Times New Roman"/>
                <w:sz w:val="20"/>
                <w:lang w:val="en-GB"/>
              </w:rPr>
              <w:t xml:space="preserve"> 0.00</w:t>
            </w:r>
            <w:r>
              <w:rPr>
                <w:rFonts w:ascii="Times New Roman" w:hAnsi="Times New Roman"/>
                <w:sz w:val="20"/>
                <w:lang w:val="en-GB"/>
              </w:rPr>
              <w:t>01, and p = 0.0004)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671DA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Parker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(87)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New Orleans,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A </w:t>
            </w:r>
            <w:r w:rsidRPr="00491192">
              <w:rPr>
                <w:rFonts w:ascii="Times New Roman" w:hAnsi="Times New Roman"/>
                <w:sz w:val="20"/>
                <w:lang w:val="en-GB"/>
              </w:rPr>
              <w:t>1-mile</w:t>
            </w:r>
            <w:r>
              <w:rPr>
                <w:rFonts w:ascii="Times New Roman" w:hAnsi="Times New Roman"/>
                <w:sz w:val="20"/>
                <w:lang w:val="en-GB"/>
              </w:rPr>
              <w:t>, 5-foot wide d</w:t>
            </w:r>
            <w:r w:rsidRPr="00491192">
              <w:rPr>
                <w:rFonts w:ascii="Times New Roman" w:hAnsi="Times New Roman"/>
                <w:sz w:val="20"/>
                <w:lang w:val="en-GB"/>
              </w:rPr>
              <w:t xml:space="preserve">edicated </w:t>
            </w:r>
            <w:r w:rsidRPr="00491192">
              <w:rPr>
                <w:rFonts w:ascii="Times New Roman" w:hAnsi="Times New Roman"/>
                <w:sz w:val="20"/>
                <w:lang w:val="en-GB"/>
              </w:rPr>
              <w:lastRenderedPageBreak/>
              <w:t>bike lane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was striped on both sides of the road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Systematic observation of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cyclists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June 2010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2D3688">
              <w:rPr>
                <w:rFonts w:ascii="Times New Roman" w:hAnsi="Times New Roman"/>
                <w:sz w:val="20"/>
              </w:rPr>
              <w:t xml:space="preserve">Baseline: September </w:t>
            </w:r>
            <w:r w:rsidRPr="002D3688">
              <w:rPr>
                <w:rFonts w:ascii="Times New Roman" w:hAnsi="Times New Roman"/>
                <w:sz w:val="20"/>
              </w:rPr>
              <w:lastRenderedPageBreak/>
              <w:t>2009; Follow-up: September 2010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2D3688" w:rsidRDefault="00E30F53" w:rsidP="00E608DF">
            <w:pPr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Exact count provided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 adjacent streets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025BE8">
              <w:rPr>
                <w:rFonts w:ascii="Times New Roman" w:hAnsi="Times New Roman"/>
                <w:sz w:val="20"/>
                <w:lang w:val="en-GB"/>
              </w:rPr>
              <w:t xml:space="preserve">More people rode </w:t>
            </w:r>
            <w:r w:rsidRPr="00025BE8">
              <w:rPr>
                <w:rFonts w:ascii="Times New Roman" w:hAnsi="Times New Roman"/>
                <w:sz w:val="20"/>
                <w:lang w:val="en-GB"/>
              </w:rPr>
              <w:lastRenderedPageBreak/>
              <w:t>in the overall neighbo</w:t>
            </w:r>
            <w:r>
              <w:rPr>
                <w:rFonts w:ascii="Times New Roman" w:hAnsi="Times New Roman"/>
                <w:sz w:val="20"/>
                <w:lang w:val="en-GB"/>
              </w:rPr>
              <w:t>u</w:t>
            </w:r>
            <w:r w:rsidRPr="00025BE8">
              <w:rPr>
                <w:rFonts w:ascii="Times New Roman" w:hAnsi="Times New Roman"/>
                <w:sz w:val="20"/>
                <w:lang w:val="en-GB"/>
              </w:rPr>
              <w:t>rhood after the lanes were striped; however, the increase in cyclists was greatest on the street with the new bike lane</w:t>
            </w:r>
          </w:p>
        </w:tc>
      </w:tr>
      <w:tr w:rsidR="00E30F53" w:rsidRPr="00A27D78">
        <w:trPr>
          <w:trHeight w:val="50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Tester and Baker </w:t>
            </w:r>
            <w:r>
              <w:rPr>
                <w:rFonts w:ascii="Times New Roman" w:hAnsi="Times New Roman"/>
                <w:sz w:val="20"/>
                <w:lang w:val="en-GB"/>
              </w:rPr>
              <w:t>(88)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San Francisco, US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0A0D24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</w:t>
            </w:r>
            <w:r w:rsidRPr="00990B0E">
              <w:rPr>
                <w:rFonts w:ascii="Times New Roman" w:hAnsi="Times New Roman"/>
                <w:sz w:val="20"/>
                <w:lang w:val="en-GB"/>
              </w:rPr>
              <w:t xml:space="preserve"> public parks in low-income neighbourhoods underwent </w:t>
            </w:r>
            <w:r>
              <w:rPr>
                <w:rFonts w:ascii="Times New Roman" w:hAnsi="Times New Roman"/>
                <w:sz w:val="20"/>
                <w:lang w:val="en-GB"/>
              </w:rPr>
              <w:t>play</w:t>
            </w:r>
            <w:r w:rsidRPr="00990B0E">
              <w:rPr>
                <w:rFonts w:ascii="Times New Roman" w:hAnsi="Times New Roman"/>
                <w:sz w:val="20"/>
                <w:lang w:val="en-GB"/>
              </w:rPr>
              <w:t>field renovations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and </w:t>
            </w:r>
            <w:r w:rsidRPr="000A0D24">
              <w:rPr>
                <w:rFonts w:ascii="Times New Roman" w:hAnsi="Times New Roman"/>
                <w:sz w:val="20"/>
                <w:lang w:val="en-GB"/>
              </w:rPr>
              <w:t xml:space="preserve">training and skills development for park and recreation </w:t>
            </w:r>
            <w:r w:rsidRPr="000A0D24">
              <w:rPr>
                <w:rFonts w:ascii="Times New Roman" w:hAnsi="Times New Roman"/>
                <w:sz w:val="20"/>
                <w:lang w:val="en-GB"/>
              </w:rPr>
              <w:lastRenderedPageBreak/>
              <w:t>program staff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($5.5 million)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SOPARC: 8 observation periods per day for 7 consecutive days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Summer of 2006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3346B1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3346B1">
              <w:rPr>
                <w:rFonts w:ascii="Times New Roman" w:hAnsi="Times New Roman"/>
                <w:sz w:val="20"/>
              </w:rPr>
              <w:t>Baseline: 30</w:t>
            </w:r>
            <w:r w:rsidRPr="003346B1">
              <w:rPr>
                <w:rFonts w:ascii="Times New Roman" w:hAnsi="Times New Roman"/>
                <w:sz w:val="20"/>
                <w:vertAlign w:val="superscript"/>
              </w:rPr>
              <w:t>th</w:t>
            </w:r>
            <w:r w:rsidRPr="003346B1">
              <w:rPr>
                <w:rFonts w:ascii="Times New Roman" w:hAnsi="Times New Roman"/>
                <w:sz w:val="20"/>
              </w:rPr>
              <w:t xml:space="preserve"> May to 5</w:t>
            </w:r>
            <w:r w:rsidRPr="003346B1">
              <w:rPr>
                <w:rFonts w:ascii="Times New Roman" w:hAnsi="Times New Roman"/>
                <w:sz w:val="20"/>
                <w:vertAlign w:val="superscript"/>
              </w:rPr>
              <w:t>th</w:t>
            </w:r>
            <w:r w:rsidRPr="003346B1">
              <w:rPr>
                <w:rFonts w:ascii="Times New Roman" w:hAnsi="Times New Roman"/>
                <w:sz w:val="20"/>
              </w:rPr>
              <w:t xml:space="preserve"> June 2006; Follow-up: 30</w:t>
            </w:r>
            <w:r w:rsidRPr="003346B1">
              <w:rPr>
                <w:rFonts w:ascii="Times New Roman" w:hAnsi="Times New Roman"/>
                <w:sz w:val="20"/>
                <w:vertAlign w:val="superscript"/>
              </w:rPr>
              <w:t>th</w:t>
            </w:r>
            <w:r w:rsidRPr="003346B1">
              <w:rPr>
                <w:rFonts w:ascii="Times New Roman" w:hAnsi="Times New Roman"/>
                <w:sz w:val="20"/>
              </w:rPr>
              <w:t xml:space="preserve"> May to 5</w:t>
            </w:r>
            <w:r w:rsidRPr="003346B1">
              <w:rPr>
                <w:rFonts w:ascii="Times New Roman" w:hAnsi="Times New Roman"/>
                <w:sz w:val="20"/>
                <w:vertAlign w:val="superscript"/>
              </w:rPr>
              <w:t>th</w:t>
            </w:r>
            <w:r w:rsidRPr="003346B1">
              <w:rPr>
                <w:rFonts w:ascii="Times New Roman" w:hAnsi="Times New Roman"/>
                <w:sz w:val="20"/>
              </w:rPr>
              <w:t xml:space="preserve"> June 2007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</w:rPr>
              <w:t>4,889 park visitors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 matched control park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9358D0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9358D0"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9358D0" w:rsidRDefault="00E30F53" w:rsidP="00E608DF">
            <w:pPr>
              <w:spacing w:line="360" w:lineRule="auto"/>
              <w:rPr>
                <w:rFonts w:ascii="Times" w:hAnsi="Times"/>
                <w:sz w:val="20"/>
                <w:szCs w:val="20"/>
                <w:lang w:val="en-GB"/>
              </w:rPr>
            </w:pPr>
            <w:r w:rsidRPr="009358D0">
              <w:rPr>
                <w:rFonts w:ascii="Times" w:hAnsi="Times"/>
                <w:sz w:val="20"/>
                <w:szCs w:val="20"/>
                <w:lang w:val="en-GB"/>
              </w:rPr>
              <w:t xml:space="preserve">Both intervention park playfields saw significant increases in male and female visitors, with over a 4-fold increase in the average number of visitors per observation </w:t>
            </w:r>
            <w:r w:rsidRPr="009358D0">
              <w:rPr>
                <w:rFonts w:ascii="Times" w:hAnsi="Times"/>
                <w:sz w:val="20"/>
                <w:szCs w:val="20"/>
                <w:lang w:val="en-GB"/>
              </w:rPr>
              <w:lastRenderedPageBreak/>
              <w:t>among most age groups. For both genders, there was a significant increase in sedentary, moderately active, and vigorously active visitors to the intervention park playfields</w:t>
            </w:r>
          </w:p>
        </w:tc>
      </w:tr>
      <w:tr w:rsidR="00E30F53" w:rsidRPr="00A27D78">
        <w:trPr>
          <w:trHeight w:val="522"/>
        </w:trPr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671DA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A27D78">
              <w:rPr>
                <w:rFonts w:ascii="Times New Roman" w:hAnsi="Times New Roman"/>
                <w:sz w:val="20"/>
                <w:lang w:val="en-GB"/>
              </w:rPr>
              <w:lastRenderedPageBreak/>
              <w:t xml:space="preserve">Veitch </w:t>
            </w:r>
            <w:r w:rsidRPr="008757C9">
              <w:rPr>
                <w:rFonts w:ascii="Times New Roman" w:hAnsi="Times New Roman"/>
                <w:i/>
                <w:sz w:val="20"/>
                <w:lang w:val="en-GB"/>
              </w:rPr>
              <w:t>et al</w:t>
            </w:r>
            <w:r w:rsidRPr="00A27D78">
              <w:rPr>
                <w:rFonts w:ascii="Times New Roman" w:hAnsi="Times New Roman"/>
                <w:sz w:val="20"/>
                <w:lang w:val="en-GB"/>
              </w:rPr>
              <w:t xml:space="preserve">. </w:t>
            </w:r>
            <w:r>
              <w:rPr>
                <w:rFonts w:ascii="Times New Roman" w:hAnsi="Times New Roman"/>
                <w:sz w:val="20"/>
                <w:lang w:val="en-GB"/>
              </w:rPr>
              <w:t>(89)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Victoria, Australia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Repeated cross-sectional</w:t>
            </w:r>
          </w:p>
        </w:tc>
        <w:tc>
          <w:tcPr>
            <w:tcW w:w="15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after="200"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A park (size: 25,200 </w:t>
            </w:r>
            <w:r w:rsidRPr="00605109">
              <w:rPr>
                <w:rFonts w:ascii="Times New Roman" w:hAnsi="Times New Roman"/>
                <w:sz w:val="20"/>
                <w:lang w:val="en-GB"/>
              </w:rPr>
              <w:t>m</w:t>
            </w:r>
            <w:r w:rsidRPr="00605109">
              <w:rPr>
                <w:rFonts w:ascii="Times New Roman" w:hAnsi="Times New Roman"/>
                <w:sz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) was refurbished; including </w:t>
            </w:r>
            <w:r w:rsidRPr="00605109">
              <w:rPr>
                <w:rFonts w:ascii="Times" w:hAnsi="Times"/>
                <w:sz w:val="20"/>
                <w:szCs w:val="20"/>
                <w:lang w:val="en-GB"/>
              </w:rPr>
              <w:t xml:space="preserve">the establishment of a fenced leash-free area for dogs (12,800 </w:t>
            </w:r>
            <w:r w:rsidRPr="00605109">
              <w:rPr>
                <w:rFonts w:ascii="Times New Roman" w:hAnsi="Times New Roman"/>
                <w:sz w:val="20"/>
                <w:lang w:val="en-GB"/>
              </w:rPr>
              <w:t>m</w:t>
            </w:r>
            <w:r w:rsidRPr="00605109">
              <w:rPr>
                <w:rFonts w:ascii="Times New Roman" w:hAnsi="Times New Roman"/>
                <w:sz w:val="20"/>
                <w:vertAlign w:val="superscript"/>
                <w:lang w:val="en-GB"/>
              </w:rPr>
              <w:t>2</w:t>
            </w:r>
            <w:r w:rsidRPr="00605109">
              <w:rPr>
                <w:rFonts w:ascii="Times" w:hAnsi="Times"/>
                <w:sz w:val="20"/>
                <w:szCs w:val="20"/>
                <w:lang w:val="en-GB"/>
              </w:rPr>
              <w:t xml:space="preserve">); an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all-abilities </w:t>
            </w:r>
            <w:r>
              <w:rPr>
                <w:rFonts w:ascii="Times" w:hAnsi="Times"/>
                <w:sz w:val="20"/>
                <w:szCs w:val="20"/>
                <w:lang w:val="en-GB"/>
              </w:rPr>
              <w:lastRenderedPageBreak/>
              <w:t>playground; a 365-</w:t>
            </w:r>
            <w:r w:rsidRPr="00605109">
              <w:rPr>
                <w:rFonts w:ascii="Times" w:hAnsi="Times"/>
                <w:sz w:val="20"/>
                <w:szCs w:val="20"/>
                <w:lang w:val="en-GB"/>
              </w:rPr>
              <w:t>m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etre</w:t>
            </w:r>
            <w:r w:rsidRPr="00605109">
              <w:rPr>
                <w:rFonts w:ascii="Times" w:hAnsi="Times"/>
                <w:sz w:val="20"/>
                <w:szCs w:val="20"/>
                <w:lang w:val="en-GB"/>
              </w:rPr>
              <w:t xml:space="preserve"> walking track; a barbecue area; landscaping; and fencing, to prevent </w:t>
            </w:r>
            <w:r>
              <w:rPr>
                <w:rFonts w:ascii="Times" w:hAnsi="Times"/>
                <w:sz w:val="20"/>
                <w:szCs w:val="20"/>
                <w:lang w:val="en-GB"/>
              </w:rPr>
              <w:t>motor vehicle access to the park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SOPARC: 3 observation periods per day for 9 days over 4 weeks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November to December 2009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Baseline: August to September 2009; Follow-up 1: March to April 2010; Follow-up 2: August to September 2010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2,050 park users</w:t>
            </w:r>
          </w:p>
        </w:tc>
        <w:tc>
          <w:tcPr>
            <w:tcW w:w="1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1 matched control park (size: 10,000 </w:t>
            </w:r>
            <w:r w:rsidRPr="00605109">
              <w:rPr>
                <w:rFonts w:ascii="Times New Roman" w:hAnsi="Times New Roman"/>
                <w:sz w:val="20"/>
                <w:lang w:val="en-GB"/>
              </w:rPr>
              <w:t>m</w:t>
            </w:r>
            <w:r w:rsidRPr="00605109">
              <w:rPr>
                <w:rFonts w:ascii="Times New Roman" w:hAnsi="Times New Roman"/>
                <w:sz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/>
                <w:sz w:val="20"/>
                <w:lang w:val="en-GB"/>
              </w:rPr>
              <w:t>)</w:t>
            </w:r>
          </w:p>
        </w:tc>
        <w:tc>
          <w:tcPr>
            <w:tcW w:w="17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+ve</w:t>
            </w:r>
          </w:p>
          <w:p w:rsidR="00E30F53" w:rsidRPr="00165BF5" w:rsidRDefault="00E30F53" w:rsidP="00E608DF">
            <w:pPr>
              <w:spacing w:line="360" w:lineRule="auto"/>
              <w:rPr>
                <w:rFonts w:ascii="Times" w:hAnsi="Times"/>
                <w:sz w:val="20"/>
                <w:szCs w:val="20"/>
                <w:lang w:val="en-GB"/>
              </w:rPr>
            </w:pPr>
            <w:r w:rsidRPr="00C35857">
              <w:rPr>
                <w:rFonts w:ascii="Times" w:hAnsi="Times"/>
                <w:sz w:val="20"/>
                <w:szCs w:val="20"/>
                <w:lang w:val="en-GB"/>
              </w:rPr>
              <w:t>In the intervent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ion park, there were significant </w:t>
            </w:r>
            <w:r w:rsidRPr="00C35857">
              <w:rPr>
                <w:rFonts w:ascii="Times" w:hAnsi="Times"/>
                <w:sz w:val="20"/>
                <w:szCs w:val="20"/>
                <w:lang w:val="en-GB"/>
              </w:rPr>
              <w:t>increases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Pr="00C35857">
              <w:rPr>
                <w:rFonts w:ascii="Times" w:hAnsi="Times"/>
                <w:sz w:val="20"/>
                <w:szCs w:val="20"/>
                <w:lang w:val="en-GB"/>
              </w:rPr>
              <w:t>from pre- to post-improvement in th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e number of park users </w:t>
            </w:r>
            <w:r w:rsidRPr="00C35857">
              <w:rPr>
                <w:rFonts w:ascii="Times" w:hAnsi="Times"/>
                <w:sz w:val="20"/>
                <w:szCs w:val="20"/>
                <w:lang w:val="en-GB"/>
              </w:rPr>
              <w:t>and the num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ber of people </w:t>
            </w:r>
            <w:r>
              <w:rPr>
                <w:rFonts w:ascii="Times" w:hAnsi="Times"/>
                <w:sz w:val="20"/>
                <w:szCs w:val="20"/>
                <w:lang w:val="en-GB"/>
              </w:rPr>
              <w:lastRenderedPageBreak/>
              <w:t>observed walking and being vigorously active</w:t>
            </w:r>
            <w:r w:rsidRPr="00C35857">
              <w:rPr>
                <w:rFonts w:ascii="Times" w:hAnsi="Times"/>
                <w:sz w:val="20"/>
                <w:szCs w:val="20"/>
                <w:lang w:val="en-GB"/>
              </w:rPr>
              <w:t>.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</w:t>
            </w:r>
            <w:r w:rsidRPr="00165BF5">
              <w:rPr>
                <w:rFonts w:ascii="Times" w:hAnsi="Times"/>
                <w:sz w:val="20"/>
                <w:szCs w:val="20"/>
                <w:lang w:val="en-GB"/>
              </w:rPr>
              <w:t>At the control park, there were no</w:t>
            </w:r>
            <w:r>
              <w:rPr>
                <w:rFonts w:ascii="Times" w:hAnsi="Times"/>
                <w:sz w:val="20"/>
                <w:szCs w:val="20"/>
                <w:lang w:val="en-GB"/>
              </w:rPr>
              <w:t xml:space="preserve"> significant</w:t>
            </w:r>
            <w:r w:rsidRPr="00165BF5">
              <w:rPr>
                <w:rFonts w:ascii="Times" w:hAnsi="Times"/>
                <w:sz w:val="20"/>
                <w:szCs w:val="20"/>
                <w:lang w:val="en-GB"/>
              </w:rPr>
              <w:t xml:space="preserve"> differences in walking and vigorous activity among the three time points</w:t>
            </w:r>
          </w:p>
        </w:tc>
      </w:tr>
      <w:tr w:rsidR="00E30F53" w:rsidRPr="00A27D78">
        <w:trPr>
          <w:trHeight w:val="502"/>
        </w:trPr>
        <w:tc>
          <w:tcPr>
            <w:tcW w:w="1134" w:type="dxa"/>
            <w:tcBorders>
              <w:top w:val="single" w:sz="4" w:space="0" w:color="000000" w:themeColor="text1"/>
            </w:tcBorders>
          </w:tcPr>
          <w:p w:rsidR="00E30F53" w:rsidRPr="00671DA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West and Shores (90)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Roanoke, US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Within-person longitudinal</w:t>
            </w:r>
          </w:p>
        </w:tc>
        <w:tc>
          <w:tcPr>
            <w:tcW w:w="1558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 w:rsidRPr="00C1185D">
              <w:rPr>
                <w:rFonts w:ascii="Times New Roman" w:hAnsi="Times New Roman"/>
                <w:sz w:val="20"/>
                <w:lang w:val="en-GB"/>
              </w:rPr>
              <w:t>5 miles of greenway were added to an existing greenwa</w:t>
            </w:r>
            <w:r>
              <w:rPr>
                <w:rFonts w:ascii="Times New Roman" w:hAnsi="Times New Roman"/>
                <w:sz w:val="20"/>
                <w:lang w:val="en-GB"/>
              </w:rPr>
              <w:t>y (cost not reported)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Self-reported physical activity: d</w:t>
            </w:r>
            <w:r w:rsidRPr="00B570CA">
              <w:rPr>
                <w:rFonts w:ascii="Times New Roman" w:hAnsi="Times New Roman"/>
                <w:sz w:val="20"/>
                <w:lang w:val="en-GB"/>
              </w:rPr>
              <w:t xml:space="preserve">ays in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the </w:t>
            </w:r>
            <w:r w:rsidRPr="00B570CA">
              <w:rPr>
                <w:rFonts w:ascii="Times New Roman" w:hAnsi="Times New Roman"/>
                <w:sz w:val="20"/>
                <w:lang w:val="en-GB"/>
              </w:rPr>
              <w:t xml:space="preserve">past week spent walking, </w:t>
            </w:r>
            <w:r>
              <w:rPr>
                <w:rFonts w:ascii="Times New Roman" w:hAnsi="Times New Roman"/>
                <w:sz w:val="20"/>
                <w:lang w:val="en-GB"/>
              </w:rPr>
              <w:t>participating in moderate or vigorous physical activity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Early 2008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Baseline: December 2007; Follow-up: December 2008 (11 months post-intervention)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166 residents</w:t>
            </w:r>
          </w:p>
        </w:tc>
        <w:tc>
          <w:tcPr>
            <w:tcW w:w="1700" w:type="dxa"/>
            <w:tcBorders>
              <w:top w:val="single" w:sz="4" w:space="0" w:color="000000" w:themeColor="text1"/>
            </w:tcBorders>
          </w:tcPr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1 buffer zone: residents living further away from the greenway (within 0.51 to 1.0 mile radius of the greenway), in comparison to the intervention group defined as those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living within a 0.5 mile radius of the greenway</w:t>
            </w:r>
          </w:p>
        </w:tc>
        <w:tc>
          <w:tcPr>
            <w:tcW w:w="1703" w:type="dxa"/>
            <w:tcBorders>
              <w:top w:val="single" w:sz="4" w:space="0" w:color="000000" w:themeColor="text1"/>
            </w:tcBorders>
          </w:tcPr>
          <w:p w:rsidR="00E30F53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-ve</w:t>
            </w:r>
          </w:p>
          <w:p w:rsidR="00E30F53" w:rsidRPr="00A27D78" w:rsidRDefault="00E30F53" w:rsidP="00E608DF">
            <w:pPr>
              <w:spacing w:line="360" w:lineRule="auto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Despite overall increases in d</w:t>
            </w:r>
            <w:r w:rsidRPr="008D60E0">
              <w:rPr>
                <w:rFonts w:ascii="Times New Roman" w:hAnsi="Times New Roman"/>
                <w:sz w:val="20"/>
                <w:lang w:val="en-GB"/>
              </w:rPr>
              <w:t xml:space="preserve">ays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spent walking and participating in moderate physical activity in all participants, there was no significant difference </w:t>
            </w:r>
            <w:r>
              <w:rPr>
                <w:rFonts w:ascii="Times New Roman" w:hAnsi="Times New Roman"/>
                <w:sz w:val="20"/>
                <w:lang w:val="en-GB"/>
              </w:rPr>
              <w:lastRenderedPageBreak/>
              <w:t>between the intervention and control group</w:t>
            </w:r>
          </w:p>
        </w:tc>
      </w:tr>
    </w:tbl>
    <w:p w:rsidR="00E30F53" w:rsidRDefault="00E30F53" w:rsidP="00404CA3"/>
    <w:sectPr w:rsidR="00E30F53" w:rsidSect="00E608DF">
      <w:footerReference w:type="even" r:id="rId7"/>
      <w:footerReference w:type="default" r:id="rId8"/>
      <w:pgSz w:w="16834" w:h="11901" w:orient="landscape"/>
      <w:pgMar w:top="1701" w:right="1440" w:bottom="1701" w:left="1440" w:header="709" w:footer="96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7E0" w:rsidRDefault="00FF77E0">
      <w:pPr>
        <w:spacing w:after="0"/>
      </w:pPr>
      <w:r>
        <w:separator/>
      </w:r>
    </w:p>
  </w:endnote>
  <w:endnote w:type="continuationSeparator" w:id="0">
    <w:p w:rsidR="00FF77E0" w:rsidRDefault="00FF77E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A3" w:rsidRDefault="00B278EC" w:rsidP="00E608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4CA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4CA3" w:rsidRDefault="00404C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A3" w:rsidRPr="00644C74" w:rsidRDefault="00B278EC" w:rsidP="00E608DF">
    <w:pPr>
      <w:pStyle w:val="Footer"/>
      <w:framePr w:wrap="around" w:vAnchor="text" w:hAnchor="margin" w:xAlign="center" w:y="1"/>
      <w:rPr>
        <w:rStyle w:val="PageNumber"/>
      </w:rPr>
    </w:pPr>
    <w:r w:rsidRPr="00644C74">
      <w:rPr>
        <w:rStyle w:val="PageNumber"/>
        <w:rFonts w:ascii="Times New Roman" w:hAnsi="Times New Roman"/>
      </w:rPr>
      <w:fldChar w:fldCharType="begin"/>
    </w:r>
    <w:r w:rsidR="00404CA3" w:rsidRPr="00644C74">
      <w:rPr>
        <w:rStyle w:val="PageNumber"/>
        <w:rFonts w:ascii="Times New Roman" w:hAnsi="Times New Roman"/>
      </w:rPr>
      <w:instrText xml:space="preserve">PAGE  </w:instrText>
    </w:r>
    <w:r w:rsidRPr="00644C74">
      <w:rPr>
        <w:rStyle w:val="PageNumber"/>
        <w:rFonts w:ascii="Times New Roman" w:hAnsi="Times New Roman"/>
      </w:rPr>
      <w:fldChar w:fldCharType="separate"/>
    </w:r>
    <w:r w:rsidR="00C10581">
      <w:rPr>
        <w:rStyle w:val="PageNumber"/>
        <w:rFonts w:ascii="Times New Roman" w:hAnsi="Times New Roman"/>
        <w:noProof/>
      </w:rPr>
      <w:t>1</w:t>
    </w:r>
    <w:r w:rsidRPr="00644C74">
      <w:rPr>
        <w:rStyle w:val="PageNumber"/>
        <w:rFonts w:ascii="Times New Roman" w:hAnsi="Times New Roman"/>
      </w:rPr>
      <w:fldChar w:fldCharType="end"/>
    </w:r>
  </w:p>
  <w:p w:rsidR="00404CA3" w:rsidRDefault="00404C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7E0" w:rsidRDefault="00FF77E0">
      <w:pPr>
        <w:spacing w:after="0"/>
      </w:pPr>
      <w:r>
        <w:separator/>
      </w:r>
    </w:p>
  </w:footnote>
  <w:footnote w:type="continuationSeparator" w:id="0">
    <w:p w:rsidR="00FF77E0" w:rsidRDefault="00FF77E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404E"/>
    <w:multiLevelType w:val="hybridMultilevel"/>
    <w:tmpl w:val="733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30BC8"/>
    <w:multiLevelType w:val="hybridMultilevel"/>
    <w:tmpl w:val="531C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069E8"/>
    <w:multiLevelType w:val="hybridMultilevel"/>
    <w:tmpl w:val="70D630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977FB6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52F8"/>
    <w:multiLevelType w:val="hybridMultilevel"/>
    <w:tmpl w:val="7560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2192D"/>
    <w:multiLevelType w:val="hybridMultilevel"/>
    <w:tmpl w:val="42D41DD0"/>
    <w:lvl w:ilvl="0" w:tplc="0B82C7C2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A32E0"/>
    <w:multiLevelType w:val="hybridMultilevel"/>
    <w:tmpl w:val="240AF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53817"/>
    <w:multiLevelType w:val="hybridMultilevel"/>
    <w:tmpl w:val="1BE6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E5151"/>
    <w:multiLevelType w:val="multilevel"/>
    <w:tmpl w:val="CCAA2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E3C7255"/>
    <w:multiLevelType w:val="hybridMultilevel"/>
    <w:tmpl w:val="0E8E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E2FE3"/>
    <w:multiLevelType w:val="hybridMultilevel"/>
    <w:tmpl w:val="C8144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66DCB"/>
    <w:multiLevelType w:val="hybridMultilevel"/>
    <w:tmpl w:val="FB2C5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11D2F"/>
    <w:multiLevelType w:val="hybridMultilevel"/>
    <w:tmpl w:val="A1EC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65A8C"/>
    <w:multiLevelType w:val="hybridMultilevel"/>
    <w:tmpl w:val="C7B4EF10"/>
    <w:lvl w:ilvl="0" w:tplc="4E7C5A38">
      <w:start w:val="1"/>
      <w:numFmt w:val="lowerRoman"/>
      <w:lvlText w:val="(%1)"/>
      <w:lvlJc w:val="right"/>
      <w:pPr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D563E"/>
    <w:multiLevelType w:val="multilevel"/>
    <w:tmpl w:val="EF729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0FCF"/>
    <w:multiLevelType w:val="hybridMultilevel"/>
    <w:tmpl w:val="37D4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507756"/>
    <w:multiLevelType w:val="hybridMultilevel"/>
    <w:tmpl w:val="2834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537"/>
    <w:multiLevelType w:val="hybridMultilevel"/>
    <w:tmpl w:val="7AD0094A"/>
    <w:lvl w:ilvl="0" w:tplc="E34A2EB4">
      <w:start w:val="1"/>
      <w:numFmt w:val="decimal"/>
      <w:lvlText w:val="%1."/>
      <w:lvlJc w:val="left"/>
      <w:pPr>
        <w:ind w:left="1780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14989"/>
    <w:multiLevelType w:val="hybridMultilevel"/>
    <w:tmpl w:val="3274F056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>
    <w:nsid w:val="46CB24CE"/>
    <w:multiLevelType w:val="multilevel"/>
    <w:tmpl w:val="42D41DD0"/>
    <w:lvl w:ilvl="0">
      <w:start w:val="1"/>
      <w:numFmt w:val="lowerRoman"/>
      <w:lvlText w:val="%1."/>
      <w:lvlJc w:val="right"/>
      <w:pPr>
        <w:ind w:left="90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D20FC"/>
    <w:multiLevelType w:val="hybridMultilevel"/>
    <w:tmpl w:val="2640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C703C"/>
    <w:multiLevelType w:val="hybridMultilevel"/>
    <w:tmpl w:val="10A6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E478EA"/>
    <w:multiLevelType w:val="hybridMultilevel"/>
    <w:tmpl w:val="13841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B667A8"/>
    <w:multiLevelType w:val="hybridMultilevel"/>
    <w:tmpl w:val="1FB8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87721"/>
    <w:multiLevelType w:val="multilevel"/>
    <w:tmpl w:val="0A48A8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>
    <w:nsid w:val="4C3A0D50"/>
    <w:multiLevelType w:val="hybridMultilevel"/>
    <w:tmpl w:val="C7FC9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F4898"/>
    <w:multiLevelType w:val="hybridMultilevel"/>
    <w:tmpl w:val="49E06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670AC"/>
    <w:multiLevelType w:val="hybridMultilevel"/>
    <w:tmpl w:val="9C26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C7BAC"/>
    <w:multiLevelType w:val="multilevel"/>
    <w:tmpl w:val="8736A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5526D9B"/>
    <w:multiLevelType w:val="hybridMultilevel"/>
    <w:tmpl w:val="2BAC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86653"/>
    <w:multiLevelType w:val="hybridMultilevel"/>
    <w:tmpl w:val="8D38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460045"/>
    <w:multiLevelType w:val="hybridMultilevel"/>
    <w:tmpl w:val="016A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FF34B9"/>
    <w:multiLevelType w:val="hybridMultilevel"/>
    <w:tmpl w:val="198C5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129B5"/>
    <w:multiLevelType w:val="hybridMultilevel"/>
    <w:tmpl w:val="A45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23E3F"/>
    <w:multiLevelType w:val="hybridMultilevel"/>
    <w:tmpl w:val="6106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9C1CBC"/>
    <w:multiLevelType w:val="hybridMultilevel"/>
    <w:tmpl w:val="F8D83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43635F"/>
    <w:multiLevelType w:val="hybridMultilevel"/>
    <w:tmpl w:val="F21A8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D813D80"/>
    <w:multiLevelType w:val="multilevel"/>
    <w:tmpl w:val="BC34D19A"/>
    <w:lvl w:ilvl="0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B1F9F"/>
    <w:multiLevelType w:val="hybridMultilevel"/>
    <w:tmpl w:val="96FC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E73FEF"/>
    <w:multiLevelType w:val="hybridMultilevel"/>
    <w:tmpl w:val="D820F682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0">
    <w:nsid w:val="74855BAB"/>
    <w:multiLevelType w:val="hybridMultilevel"/>
    <w:tmpl w:val="67E662FA"/>
    <w:lvl w:ilvl="0" w:tplc="1DF81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21638"/>
    <w:multiLevelType w:val="hybridMultilevel"/>
    <w:tmpl w:val="1B32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250E5"/>
    <w:multiLevelType w:val="hybridMultilevel"/>
    <w:tmpl w:val="ADE8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E76E39"/>
    <w:multiLevelType w:val="hybridMultilevel"/>
    <w:tmpl w:val="9D7045A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7C470B9B"/>
    <w:multiLevelType w:val="multilevel"/>
    <w:tmpl w:val="E070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2"/>
  </w:num>
  <w:num w:numId="4">
    <w:abstractNumId w:val="15"/>
  </w:num>
  <w:num w:numId="5">
    <w:abstractNumId w:val="25"/>
  </w:num>
  <w:num w:numId="6">
    <w:abstractNumId w:val="40"/>
  </w:num>
  <w:num w:numId="7">
    <w:abstractNumId w:val="42"/>
  </w:num>
  <w:num w:numId="8">
    <w:abstractNumId w:val="21"/>
  </w:num>
  <w:num w:numId="9">
    <w:abstractNumId w:val="0"/>
  </w:num>
  <w:num w:numId="10">
    <w:abstractNumId w:val="23"/>
  </w:num>
  <w:num w:numId="11">
    <w:abstractNumId w:val="31"/>
  </w:num>
  <w:num w:numId="12">
    <w:abstractNumId w:val="22"/>
  </w:num>
  <w:num w:numId="13">
    <w:abstractNumId w:val="12"/>
  </w:num>
  <w:num w:numId="14">
    <w:abstractNumId w:val="7"/>
  </w:num>
  <w:num w:numId="15">
    <w:abstractNumId w:val="43"/>
  </w:num>
  <w:num w:numId="16">
    <w:abstractNumId w:val="33"/>
  </w:num>
  <w:num w:numId="17">
    <w:abstractNumId w:val="30"/>
  </w:num>
  <w:num w:numId="18">
    <w:abstractNumId w:val="34"/>
  </w:num>
  <w:num w:numId="19">
    <w:abstractNumId w:val="10"/>
  </w:num>
  <w:num w:numId="20">
    <w:abstractNumId w:val="28"/>
  </w:num>
  <w:num w:numId="21">
    <w:abstractNumId w:val="35"/>
  </w:num>
  <w:num w:numId="22">
    <w:abstractNumId w:val="8"/>
  </w:num>
  <w:num w:numId="23">
    <w:abstractNumId w:val="24"/>
  </w:num>
  <w:num w:numId="24">
    <w:abstractNumId w:val="39"/>
  </w:num>
  <w:num w:numId="25">
    <w:abstractNumId w:val="18"/>
  </w:num>
  <w:num w:numId="26">
    <w:abstractNumId w:val="38"/>
  </w:num>
  <w:num w:numId="27">
    <w:abstractNumId w:val="41"/>
  </w:num>
  <w:num w:numId="28">
    <w:abstractNumId w:val="1"/>
  </w:num>
  <w:num w:numId="29">
    <w:abstractNumId w:val="26"/>
  </w:num>
  <w:num w:numId="30">
    <w:abstractNumId w:val="16"/>
  </w:num>
  <w:num w:numId="31">
    <w:abstractNumId w:val="9"/>
  </w:num>
  <w:num w:numId="32">
    <w:abstractNumId w:val="44"/>
  </w:num>
  <w:num w:numId="33">
    <w:abstractNumId w:val="20"/>
  </w:num>
  <w:num w:numId="34">
    <w:abstractNumId w:val="27"/>
  </w:num>
  <w:num w:numId="35">
    <w:abstractNumId w:val="17"/>
  </w:num>
  <w:num w:numId="36">
    <w:abstractNumId w:val="11"/>
  </w:num>
  <w:num w:numId="37">
    <w:abstractNumId w:val="36"/>
  </w:num>
  <w:num w:numId="38">
    <w:abstractNumId w:val="5"/>
  </w:num>
  <w:num w:numId="39">
    <w:abstractNumId w:val="14"/>
  </w:num>
  <w:num w:numId="40">
    <w:abstractNumId w:val="37"/>
  </w:num>
  <w:num w:numId="41">
    <w:abstractNumId w:val="3"/>
  </w:num>
  <w:num w:numId="42">
    <w:abstractNumId w:val="19"/>
  </w:num>
  <w:num w:numId="43">
    <w:abstractNumId w:val="13"/>
  </w:num>
  <w:num w:numId="44">
    <w:abstractNumId w:val="29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E1F4C"/>
    <w:rsid w:val="00003CF7"/>
    <w:rsid w:val="00084FDC"/>
    <w:rsid w:val="000871C5"/>
    <w:rsid w:val="000B3E86"/>
    <w:rsid w:val="000C09B8"/>
    <w:rsid w:val="000E677C"/>
    <w:rsid w:val="001021AF"/>
    <w:rsid w:val="00102CD2"/>
    <w:rsid w:val="00125E31"/>
    <w:rsid w:val="00137F52"/>
    <w:rsid w:val="00147148"/>
    <w:rsid w:val="00163F1F"/>
    <w:rsid w:val="00170ED0"/>
    <w:rsid w:val="0018147E"/>
    <w:rsid w:val="00186633"/>
    <w:rsid w:val="001945E3"/>
    <w:rsid w:val="001E1CF6"/>
    <w:rsid w:val="002447CA"/>
    <w:rsid w:val="00250A07"/>
    <w:rsid w:val="00261159"/>
    <w:rsid w:val="002656D6"/>
    <w:rsid w:val="002B09A3"/>
    <w:rsid w:val="002C04F5"/>
    <w:rsid w:val="002C18A7"/>
    <w:rsid w:val="002C2F87"/>
    <w:rsid w:val="002C2FE9"/>
    <w:rsid w:val="002C4A73"/>
    <w:rsid w:val="002D145D"/>
    <w:rsid w:val="002D2266"/>
    <w:rsid w:val="0031296B"/>
    <w:rsid w:val="00323F5E"/>
    <w:rsid w:val="003265FF"/>
    <w:rsid w:val="00327C83"/>
    <w:rsid w:val="003A253E"/>
    <w:rsid w:val="003B2D8A"/>
    <w:rsid w:val="003C1FA9"/>
    <w:rsid w:val="003D0B86"/>
    <w:rsid w:val="003D3C53"/>
    <w:rsid w:val="003E244C"/>
    <w:rsid w:val="003F3794"/>
    <w:rsid w:val="00404CA3"/>
    <w:rsid w:val="004067D1"/>
    <w:rsid w:val="00415BB3"/>
    <w:rsid w:val="00416FE9"/>
    <w:rsid w:val="004268AB"/>
    <w:rsid w:val="004548A9"/>
    <w:rsid w:val="004558AE"/>
    <w:rsid w:val="0046415E"/>
    <w:rsid w:val="00481E11"/>
    <w:rsid w:val="004A0BB3"/>
    <w:rsid w:val="004A417A"/>
    <w:rsid w:val="004A6A75"/>
    <w:rsid w:val="004A76CE"/>
    <w:rsid w:val="004E35DB"/>
    <w:rsid w:val="0050481A"/>
    <w:rsid w:val="00545A1B"/>
    <w:rsid w:val="00564255"/>
    <w:rsid w:val="00565C00"/>
    <w:rsid w:val="00573100"/>
    <w:rsid w:val="005736E1"/>
    <w:rsid w:val="00574796"/>
    <w:rsid w:val="005872D9"/>
    <w:rsid w:val="005946E6"/>
    <w:rsid w:val="005A5EC7"/>
    <w:rsid w:val="005C4A3F"/>
    <w:rsid w:val="005C7439"/>
    <w:rsid w:val="005D2D4C"/>
    <w:rsid w:val="005D47A8"/>
    <w:rsid w:val="005D5FFF"/>
    <w:rsid w:val="00621A02"/>
    <w:rsid w:val="006236D3"/>
    <w:rsid w:val="00680D3E"/>
    <w:rsid w:val="006B788E"/>
    <w:rsid w:val="006C3E4D"/>
    <w:rsid w:val="006D1D86"/>
    <w:rsid w:val="006E0E91"/>
    <w:rsid w:val="006F1230"/>
    <w:rsid w:val="006F3AE0"/>
    <w:rsid w:val="00707BA8"/>
    <w:rsid w:val="007149F7"/>
    <w:rsid w:val="00720FA9"/>
    <w:rsid w:val="00747FE5"/>
    <w:rsid w:val="00752F9A"/>
    <w:rsid w:val="0075349F"/>
    <w:rsid w:val="007638E6"/>
    <w:rsid w:val="007648A3"/>
    <w:rsid w:val="00767AFF"/>
    <w:rsid w:val="007A22FD"/>
    <w:rsid w:val="007A5172"/>
    <w:rsid w:val="007A5DD6"/>
    <w:rsid w:val="007D4D3A"/>
    <w:rsid w:val="008025D3"/>
    <w:rsid w:val="0082181D"/>
    <w:rsid w:val="00834BCA"/>
    <w:rsid w:val="00834EFB"/>
    <w:rsid w:val="00835CB9"/>
    <w:rsid w:val="008372AF"/>
    <w:rsid w:val="00856FA9"/>
    <w:rsid w:val="0087365F"/>
    <w:rsid w:val="00876044"/>
    <w:rsid w:val="0087679E"/>
    <w:rsid w:val="008858AD"/>
    <w:rsid w:val="00891FBE"/>
    <w:rsid w:val="008953EF"/>
    <w:rsid w:val="008A29BF"/>
    <w:rsid w:val="008E09FC"/>
    <w:rsid w:val="008F3F5F"/>
    <w:rsid w:val="008F60FF"/>
    <w:rsid w:val="00903C68"/>
    <w:rsid w:val="009433C3"/>
    <w:rsid w:val="009620DD"/>
    <w:rsid w:val="00965557"/>
    <w:rsid w:val="00966547"/>
    <w:rsid w:val="00987101"/>
    <w:rsid w:val="009B1B07"/>
    <w:rsid w:val="009B3194"/>
    <w:rsid w:val="009B5060"/>
    <w:rsid w:val="009B7050"/>
    <w:rsid w:val="009C67E7"/>
    <w:rsid w:val="009E439F"/>
    <w:rsid w:val="009F1665"/>
    <w:rsid w:val="009F4D18"/>
    <w:rsid w:val="009F788B"/>
    <w:rsid w:val="00A04C68"/>
    <w:rsid w:val="00A1166A"/>
    <w:rsid w:val="00A16659"/>
    <w:rsid w:val="00A50C01"/>
    <w:rsid w:val="00A55000"/>
    <w:rsid w:val="00A71F1E"/>
    <w:rsid w:val="00AA5835"/>
    <w:rsid w:val="00AC016F"/>
    <w:rsid w:val="00AC542D"/>
    <w:rsid w:val="00AD313F"/>
    <w:rsid w:val="00AF7D84"/>
    <w:rsid w:val="00B0011D"/>
    <w:rsid w:val="00B278EC"/>
    <w:rsid w:val="00B44B46"/>
    <w:rsid w:val="00B52867"/>
    <w:rsid w:val="00B56FDD"/>
    <w:rsid w:val="00B75726"/>
    <w:rsid w:val="00B7597F"/>
    <w:rsid w:val="00B97D60"/>
    <w:rsid w:val="00BA07C0"/>
    <w:rsid w:val="00BE1F4C"/>
    <w:rsid w:val="00BF24D8"/>
    <w:rsid w:val="00C10581"/>
    <w:rsid w:val="00C21DCE"/>
    <w:rsid w:val="00C262F7"/>
    <w:rsid w:val="00C331CC"/>
    <w:rsid w:val="00C43156"/>
    <w:rsid w:val="00C44DD4"/>
    <w:rsid w:val="00C63CA7"/>
    <w:rsid w:val="00C74BCE"/>
    <w:rsid w:val="00C809A6"/>
    <w:rsid w:val="00C83BFE"/>
    <w:rsid w:val="00C97C94"/>
    <w:rsid w:val="00CA35B9"/>
    <w:rsid w:val="00CD0937"/>
    <w:rsid w:val="00CE00C4"/>
    <w:rsid w:val="00CF787A"/>
    <w:rsid w:val="00D25AAE"/>
    <w:rsid w:val="00D267E1"/>
    <w:rsid w:val="00D614FB"/>
    <w:rsid w:val="00D63040"/>
    <w:rsid w:val="00D94439"/>
    <w:rsid w:val="00DB39BE"/>
    <w:rsid w:val="00DB45A7"/>
    <w:rsid w:val="00DC3F11"/>
    <w:rsid w:val="00DE5EFA"/>
    <w:rsid w:val="00DE68AE"/>
    <w:rsid w:val="00E008E6"/>
    <w:rsid w:val="00E05900"/>
    <w:rsid w:val="00E11679"/>
    <w:rsid w:val="00E24AB8"/>
    <w:rsid w:val="00E26A31"/>
    <w:rsid w:val="00E30F53"/>
    <w:rsid w:val="00E4134F"/>
    <w:rsid w:val="00E46B10"/>
    <w:rsid w:val="00E534A1"/>
    <w:rsid w:val="00E608DF"/>
    <w:rsid w:val="00E838D0"/>
    <w:rsid w:val="00E9275B"/>
    <w:rsid w:val="00EB06CD"/>
    <w:rsid w:val="00ED15D0"/>
    <w:rsid w:val="00ED4E82"/>
    <w:rsid w:val="00F021FB"/>
    <w:rsid w:val="00F07EE6"/>
    <w:rsid w:val="00F777DB"/>
    <w:rsid w:val="00F85BFC"/>
    <w:rsid w:val="00FA77BA"/>
    <w:rsid w:val="00FB68EB"/>
    <w:rsid w:val="00FC2F87"/>
    <w:rsid w:val="00FD5D27"/>
    <w:rsid w:val="00FF77E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BE1F4C"/>
  </w:style>
  <w:style w:type="paragraph" w:styleId="Heading1">
    <w:name w:val="heading 1"/>
    <w:basedOn w:val="Normal"/>
    <w:next w:val="Normal"/>
    <w:link w:val="Heading1Char"/>
    <w:rsid w:val="00BE1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rsid w:val="00BE1F4C"/>
    <w:pPr>
      <w:spacing w:beforeLines="1" w:afterLines="1"/>
      <w:outlineLvl w:val="2"/>
    </w:pPr>
    <w:rPr>
      <w:rFonts w:ascii="Times" w:hAnsi="Times"/>
      <w:b/>
      <w:sz w:val="27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F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F4C"/>
    <w:rPr>
      <w:rFonts w:ascii="Times" w:hAnsi="Times"/>
      <w:b/>
      <w:sz w:val="27"/>
      <w:szCs w:val="20"/>
      <w:lang w:val="en-GB"/>
    </w:rPr>
  </w:style>
  <w:style w:type="paragraph" w:styleId="BalloonText">
    <w:name w:val="Balloon Text"/>
    <w:basedOn w:val="Normal"/>
    <w:link w:val="BalloonTextChar1"/>
    <w:rsid w:val="00BE1F4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E1F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E1F4C"/>
    <w:pPr>
      <w:ind w:left="720"/>
      <w:contextualSpacing/>
    </w:pPr>
  </w:style>
  <w:style w:type="character" w:styleId="Hyperlink">
    <w:name w:val="Hyperlink"/>
    <w:basedOn w:val="DefaultParagraphFont"/>
    <w:rsid w:val="00BE1F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E1F4C"/>
  </w:style>
  <w:style w:type="paragraph" w:styleId="Header">
    <w:name w:val="header"/>
    <w:basedOn w:val="Normal"/>
    <w:link w:val="Head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E1F4C"/>
  </w:style>
  <w:style w:type="paragraph" w:styleId="Footer">
    <w:name w:val="footer"/>
    <w:basedOn w:val="Normal"/>
    <w:link w:val="FooterChar"/>
    <w:rsid w:val="00BE1F4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E1F4C"/>
  </w:style>
  <w:style w:type="paragraph" w:styleId="NormalWeb">
    <w:name w:val="Normal (Web)"/>
    <w:basedOn w:val="Normal"/>
    <w:uiPriority w:val="99"/>
    <w:rsid w:val="00BE1F4C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rsid w:val="00BE1F4C"/>
    <w:rPr>
      <w:b/>
    </w:rPr>
  </w:style>
  <w:style w:type="character" w:styleId="Emphasis">
    <w:name w:val="Emphasis"/>
    <w:basedOn w:val="DefaultParagraphFont"/>
    <w:uiPriority w:val="20"/>
    <w:rsid w:val="00BE1F4C"/>
    <w:rPr>
      <w:i/>
    </w:rPr>
  </w:style>
  <w:style w:type="character" w:styleId="FollowedHyperlink">
    <w:name w:val="FollowedHyperlink"/>
    <w:basedOn w:val="DefaultParagraphFont"/>
    <w:rsid w:val="00BE1F4C"/>
    <w:rPr>
      <w:color w:val="800080" w:themeColor="followedHyperlink"/>
      <w:u w:val="single"/>
    </w:rPr>
  </w:style>
  <w:style w:type="character" w:customStyle="1" w:styleId="currentchapterlink">
    <w:name w:val="currentchapterlink"/>
    <w:basedOn w:val="DefaultParagraphFont"/>
    <w:rsid w:val="00BE1F4C"/>
  </w:style>
  <w:style w:type="character" w:customStyle="1" w:styleId="current-selection">
    <w:name w:val="current-selection"/>
    <w:basedOn w:val="DefaultParagraphFont"/>
    <w:rsid w:val="00BE1F4C"/>
  </w:style>
  <w:style w:type="character" w:customStyle="1" w:styleId="ccurrent-selection">
    <w:name w:val="_ _c current-selection"/>
    <w:basedOn w:val="DefaultParagraphFont"/>
    <w:rsid w:val="00BE1F4C"/>
  </w:style>
  <w:style w:type="character" w:customStyle="1" w:styleId="acurrent-selection">
    <w:name w:val="_ _a current-selection"/>
    <w:basedOn w:val="DefaultParagraphFont"/>
    <w:rsid w:val="00BE1F4C"/>
  </w:style>
  <w:style w:type="character" w:customStyle="1" w:styleId="ecurrent-selection">
    <w:name w:val="_ _e current-selection"/>
    <w:basedOn w:val="DefaultParagraphFont"/>
    <w:rsid w:val="00BE1F4C"/>
  </w:style>
  <w:style w:type="character" w:customStyle="1" w:styleId="12current-selection">
    <w:name w:val="_ _12 current-selection"/>
    <w:basedOn w:val="DefaultParagraphFont"/>
    <w:rsid w:val="00BE1F4C"/>
  </w:style>
  <w:style w:type="character" w:customStyle="1" w:styleId="9current-selection">
    <w:name w:val="_ _9 current-selection"/>
    <w:basedOn w:val="DefaultParagraphFont"/>
    <w:rsid w:val="00BE1F4C"/>
  </w:style>
  <w:style w:type="character" w:customStyle="1" w:styleId="fcurrent-selection">
    <w:name w:val="_ _f current-selection"/>
    <w:basedOn w:val="DefaultParagraphFont"/>
    <w:rsid w:val="00BE1F4C"/>
  </w:style>
  <w:style w:type="character" w:customStyle="1" w:styleId="19current-selection">
    <w:name w:val="_ _19 current-selection"/>
    <w:basedOn w:val="DefaultParagraphFont"/>
    <w:rsid w:val="00BE1F4C"/>
  </w:style>
  <w:style w:type="paragraph" w:customStyle="1" w:styleId="NICEnormal">
    <w:name w:val="NICE normal"/>
    <w:basedOn w:val="Normal"/>
    <w:rsid w:val="00BE1F4C"/>
    <w:pPr>
      <w:spacing w:after="240" w:line="360" w:lineRule="auto"/>
    </w:pPr>
    <w:rPr>
      <w:rFonts w:ascii="Arial" w:eastAsia="Times New Roman" w:hAnsi="Arial" w:cs="Times New Roman"/>
      <w:lang w:val="en-GB"/>
    </w:rPr>
  </w:style>
  <w:style w:type="table" w:styleId="ColorfulGrid-Accent1">
    <w:name w:val="Colorful Grid Accent 1"/>
    <w:basedOn w:val="TableNormal"/>
    <w:uiPriority w:val="73"/>
    <w:rsid w:val="00BE1F4C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eGrid">
    <w:name w:val="Table Grid"/>
    <w:basedOn w:val="TableNormal"/>
    <w:rsid w:val="00BE1F4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BE1F4C"/>
  </w:style>
  <w:style w:type="paragraph" w:styleId="TOCHeading">
    <w:name w:val="TOC Heading"/>
    <w:basedOn w:val="Heading1"/>
    <w:next w:val="Normal"/>
    <w:uiPriority w:val="39"/>
    <w:unhideWhenUsed/>
    <w:qFormat/>
    <w:rsid w:val="00BE1F4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E1F4C"/>
    <w:pPr>
      <w:tabs>
        <w:tab w:val="right" w:pos="8364"/>
      </w:tabs>
      <w:spacing w:before="120" w:after="0" w:line="360" w:lineRule="auto"/>
    </w:pPr>
    <w:rPr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BE1F4C"/>
    <w:pPr>
      <w:tabs>
        <w:tab w:val="right" w:pos="8222"/>
      </w:tabs>
      <w:spacing w:after="0" w:line="360" w:lineRule="auto"/>
    </w:pPr>
    <w:rPr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BE1F4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rsid w:val="00BE1F4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BE1F4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BE1F4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BE1F4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BE1F4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BE1F4C"/>
    <w:pPr>
      <w:spacing w:after="0"/>
      <w:ind w:left="192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BE1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" w:hAnsi="Courier" w:cs="Courier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1F4C"/>
    <w:rPr>
      <w:rFonts w:ascii="Courier" w:hAnsi="Courier" w:cs="Courier"/>
      <w:sz w:val="20"/>
      <w:szCs w:val="20"/>
      <w:lang w:val="en-GB"/>
    </w:rPr>
  </w:style>
  <w:style w:type="character" w:customStyle="1" w:styleId="ref-journal">
    <w:name w:val="ref-journal"/>
    <w:basedOn w:val="DefaultParagraphFont"/>
    <w:rsid w:val="00BE1F4C"/>
  </w:style>
  <w:style w:type="paragraph" w:styleId="FootnoteText">
    <w:name w:val="footnote text"/>
    <w:basedOn w:val="Normal"/>
    <w:link w:val="FootnoteTextChar"/>
    <w:rsid w:val="00BE1F4C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BE1F4C"/>
  </w:style>
  <w:style w:type="character" w:styleId="FootnoteReference">
    <w:name w:val="footnote reference"/>
    <w:basedOn w:val="DefaultParagraphFont"/>
    <w:rsid w:val="00BE1F4C"/>
    <w:rPr>
      <w:vertAlign w:val="superscript"/>
    </w:rPr>
  </w:style>
  <w:style w:type="character" w:customStyle="1" w:styleId="bkciteavail">
    <w:name w:val="bk_cite_avail"/>
    <w:basedOn w:val="DefaultParagraphFont"/>
    <w:rsid w:val="00BE1F4C"/>
  </w:style>
  <w:style w:type="character" w:customStyle="1" w:styleId="BalloonTextChar1">
    <w:name w:val="Balloon Text Char1"/>
    <w:basedOn w:val="DefaultParagraphFont"/>
    <w:link w:val="BalloonText"/>
    <w:rsid w:val="00BE1F4C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cp:lastModifiedBy>caskin</cp:lastModifiedBy>
  <cp:revision>3</cp:revision>
  <dcterms:created xsi:type="dcterms:W3CDTF">2016-09-02T16:18:00Z</dcterms:created>
  <dcterms:modified xsi:type="dcterms:W3CDTF">2016-10-03T04:23:00Z</dcterms:modified>
</cp:coreProperties>
</file>