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8CCE14" w14:textId="77777777" w:rsidR="00A41C42" w:rsidRPr="00A41C42" w:rsidRDefault="00A41C42" w:rsidP="00A41C42">
      <w:pPr>
        <w:spacing w:after="0" w:line="240" w:lineRule="auto"/>
        <w:rPr>
          <w:rFonts w:ascii="Cambria" w:eastAsia="MS Mincho" w:hAnsi="Cambria" w:cs="Times New Roman"/>
          <w:b/>
          <w:szCs w:val="24"/>
          <w:lang w:val="en-US"/>
        </w:rPr>
      </w:pPr>
      <w:r w:rsidRPr="00A41C42">
        <w:rPr>
          <w:rFonts w:ascii="Cambria" w:eastAsia="MS Mincho" w:hAnsi="Cambria" w:cs="Times New Roman"/>
          <w:b/>
          <w:szCs w:val="24"/>
          <w:lang w:val="en-US"/>
        </w:rPr>
        <w:t xml:space="preserve">Additional file 6. Differences in </w:t>
      </w:r>
      <w:r w:rsidR="00B161E1">
        <w:rPr>
          <w:rFonts w:ascii="Cambria" w:eastAsia="MS Mincho" w:hAnsi="Cambria" w:cs="Times New Roman"/>
          <w:b/>
          <w:szCs w:val="24"/>
          <w:lang w:val="en-US"/>
        </w:rPr>
        <w:t xml:space="preserve">predicted </w:t>
      </w:r>
      <w:bookmarkStart w:id="0" w:name="_GoBack"/>
      <w:bookmarkEnd w:id="0"/>
      <w:r w:rsidRPr="00A41C42">
        <w:rPr>
          <w:rFonts w:ascii="Cambria" w:eastAsia="MS Mincho" w:hAnsi="Cambria" w:cs="Times New Roman"/>
          <w:b/>
          <w:szCs w:val="24"/>
          <w:lang w:val="en-US"/>
        </w:rPr>
        <w:t>VO</w:t>
      </w:r>
      <w:r w:rsidRPr="00A41C42">
        <w:rPr>
          <w:rFonts w:ascii="Cambria" w:eastAsia="MS Mincho" w:hAnsi="Cambria" w:cs="Times New Roman"/>
          <w:b/>
          <w:szCs w:val="24"/>
          <w:vertAlign w:val="subscript"/>
          <w:lang w:val="en-US"/>
        </w:rPr>
        <w:t xml:space="preserve">2 </w:t>
      </w:r>
      <w:r w:rsidRPr="00A41C42">
        <w:rPr>
          <w:rFonts w:ascii="Cambria" w:eastAsia="MS Mincho" w:hAnsi="Cambria" w:cs="Times New Roman"/>
          <w:b/>
          <w:szCs w:val="24"/>
          <w:lang w:val="en-US"/>
        </w:rPr>
        <w:t>peak associated with time reallocations for the full sample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168"/>
        <w:gridCol w:w="1168"/>
        <w:gridCol w:w="1168"/>
        <w:gridCol w:w="1168"/>
        <w:gridCol w:w="1168"/>
        <w:gridCol w:w="1168"/>
        <w:gridCol w:w="1168"/>
        <w:gridCol w:w="1168"/>
        <w:gridCol w:w="1168"/>
        <w:gridCol w:w="1168"/>
      </w:tblGrid>
      <w:tr w:rsidR="00A41C42" w:rsidRPr="00A41C42" w14:paraId="543A53F1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7FCAA49C" w14:textId="77777777" w:rsidR="00A41C42" w:rsidRPr="00A41C42" w:rsidRDefault="00A41C42" w:rsidP="00A41C42">
            <w:pPr>
              <w:rPr>
                <w:rFonts w:ascii="Cambria" w:hAnsi="Cambria" w:cs="Times New Roman"/>
              </w:rPr>
            </w:pPr>
            <w:bookmarkStart w:id="1" w:name="RANGE!A2:K14"/>
            <w:bookmarkEnd w:id="1"/>
            <w:r w:rsidRPr="00A41C42">
              <w:rPr>
                <w:rFonts w:ascii="Cambria" w:hAnsi="Cambria" w:cs="Times New Roman"/>
              </w:rPr>
              <w:t>Minutes reallocated</w:t>
            </w:r>
          </w:p>
        </w:tc>
        <w:tc>
          <w:tcPr>
            <w:tcW w:w="1186" w:type="dxa"/>
            <w:noWrap/>
            <w:vAlign w:val="center"/>
            <w:hideMark/>
          </w:tcPr>
          <w:p w14:paraId="1C1A0297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2.5</w:t>
            </w:r>
          </w:p>
        </w:tc>
        <w:tc>
          <w:tcPr>
            <w:tcW w:w="1187" w:type="dxa"/>
            <w:noWrap/>
            <w:vAlign w:val="center"/>
            <w:hideMark/>
          </w:tcPr>
          <w:p w14:paraId="2CE20F88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5</w:t>
            </w:r>
          </w:p>
        </w:tc>
        <w:tc>
          <w:tcPr>
            <w:tcW w:w="1187" w:type="dxa"/>
            <w:noWrap/>
            <w:vAlign w:val="center"/>
            <w:hideMark/>
          </w:tcPr>
          <w:p w14:paraId="777AA27A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7.5</w:t>
            </w:r>
          </w:p>
        </w:tc>
        <w:tc>
          <w:tcPr>
            <w:tcW w:w="1187" w:type="dxa"/>
            <w:noWrap/>
            <w:vAlign w:val="center"/>
            <w:hideMark/>
          </w:tcPr>
          <w:p w14:paraId="36B82CDD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10</w:t>
            </w:r>
          </w:p>
        </w:tc>
        <w:tc>
          <w:tcPr>
            <w:tcW w:w="1187" w:type="dxa"/>
            <w:noWrap/>
            <w:vAlign w:val="center"/>
            <w:hideMark/>
          </w:tcPr>
          <w:p w14:paraId="529DEE94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12.5</w:t>
            </w:r>
          </w:p>
        </w:tc>
        <w:tc>
          <w:tcPr>
            <w:tcW w:w="1187" w:type="dxa"/>
            <w:noWrap/>
            <w:vAlign w:val="center"/>
            <w:hideMark/>
          </w:tcPr>
          <w:p w14:paraId="0FD68ADF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15</w:t>
            </w:r>
          </w:p>
        </w:tc>
        <w:tc>
          <w:tcPr>
            <w:tcW w:w="1187" w:type="dxa"/>
            <w:noWrap/>
            <w:vAlign w:val="center"/>
            <w:hideMark/>
          </w:tcPr>
          <w:p w14:paraId="349A3E17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17.5</w:t>
            </w:r>
          </w:p>
        </w:tc>
        <w:tc>
          <w:tcPr>
            <w:tcW w:w="1187" w:type="dxa"/>
            <w:noWrap/>
            <w:vAlign w:val="center"/>
            <w:hideMark/>
          </w:tcPr>
          <w:p w14:paraId="1C4CD139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20</w:t>
            </w:r>
          </w:p>
        </w:tc>
        <w:tc>
          <w:tcPr>
            <w:tcW w:w="1187" w:type="dxa"/>
            <w:noWrap/>
            <w:vAlign w:val="center"/>
            <w:hideMark/>
          </w:tcPr>
          <w:p w14:paraId="4A033B84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22.5</w:t>
            </w:r>
          </w:p>
        </w:tc>
        <w:tc>
          <w:tcPr>
            <w:tcW w:w="1187" w:type="dxa"/>
            <w:noWrap/>
            <w:vAlign w:val="center"/>
            <w:hideMark/>
          </w:tcPr>
          <w:p w14:paraId="790F1F8D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25</w:t>
            </w:r>
          </w:p>
        </w:tc>
      </w:tr>
      <w:tr w:rsidR="00A41C42" w:rsidRPr="00A41C42" w14:paraId="237C961B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5CB317CB" w14:textId="77777777" w:rsidR="00A41C42" w:rsidRPr="00A41C42" w:rsidRDefault="00A41C42" w:rsidP="00A41C42">
            <w:pPr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Increase ST, decrease sleep</w:t>
            </w:r>
          </w:p>
        </w:tc>
        <w:tc>
          <w:tcPr>
            <w:tcW w:w="1186" w:type="dxa"/>
            <w:noWrap/>
            <w:vAlign w:val="center"/>
            <w:hideMark/>
          </w:tcPr>
          <w:p w14:paraId="5DA4BF61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144ED704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2F9B61B6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770051DD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625187D0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6CD43291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23A4D61F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5B7170B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5BFBA1D0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5F7B97D4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</w:tr>
      <w:tr w:rsidR="00A41C42" w:rsidRPr="00A41C42" w14:paraId="3C3D5600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7D974779" w14:textId="77777777" w:rsidR="00A41C42" w:rsidRPr="00A41C42" w:rsidRDefault="00A41C42" w:rsidP="00A41C42">
            <w:pPr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Increase sleep, decrease ST</w:t>
            </w:r>
          </w:p>
        </w:tc>
        <w:tc>
          <w:tcPr>
            <w:tcW w:w="1186" w:type="dxa"/>
            <w:noWrap/>
            <w:vAlign w:val="center"/>
            <w:hideMark/>
          </w:tcPr>
          <w:p w14:paraId="2F9DD99B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55B1D178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21BDD158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A14F444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60EB7944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4498181E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19E21EC0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12C27C27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4A2193D2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530CD36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</w:tr>
      <w:tr w:rsidR="00A41C42" w:rsidRPr="00A41C42" w14:paraId="7F3D70F0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18191F7C" w14:textId="77777777" w:rsidR="00A41C42" w:rsidRPr="00A41C42" w:rsidRDefault="00A41C42" w:rsidP="00A41C42">
            <w:pPr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Increase MVPA, decrease LPA</w:t>
            </w:r>
          </w:p>
        </w:tc>
        <w:tc>
          <w:tcPr>
            <w:tcW w:w="1186" w:type="dxa"/>
            <w:noWrap/>
            <w:vAlign w:val="center"/>
            <w:hideMark/>
          </w:tcPr>
          <w:p w14:paraId="16D99797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0.3</w:t>
            </w:r>
          </w:p>
        </w:tc>
        <w:tc>
          <w:tcPr>
            <w:tcW w:w="1187" w:type="dxa"/>
            <w:noWrap/>
            <w:vAlign w:val="center"/>
            <w:hideMark/>
          </w:tcPr>
          <w:p w14:paraId="34993088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0.5</w:t>
            </w:r>
          </w:p>
        </w:tc>
        <w:tc>
          <w:tcPr>
            <w:tcW w:w="1187" w:type="dxa"/>
            <w:noWrap/>
            <w:vAlign w:val="center"/>
            <w:hideMark/>
          </w:tcPr>
          <w:p w14:paraId="73E79F7B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0.7</w:t>
            </w:r>
          </w:p>
        </w:tc>
        <w:tc>
          <w:tcPr>
            <w:tcW w:w="1187" w:type="dxa"/>
            <w:noWrap/>
            <w:vAlign w:val="center"/>
            <w:hideMark/>
          </w:tcPr>
          <w:p w14:paraId="17DE15DE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0.9</w:t>
            </w:r>
          </w:p>
        </w:tc>
        <w:tc>
          <w:tcPr>
            <w:tcW w:w="1187" w:type="dxa"/>
            <w:noWrap/>
            <w:vAlign w:val="center"/>
            <w:hideMark/>
          </w:tcPr>
          <w:p w14:paraId="3DF99394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1.1</w:t>
            </w:r>
          </w:p>
        </w:tc>
        <w:tc>
          <w:tcPr>
            <w:tcW w:w="1187" w:type="dxa"/>
            <w:noWrap/>
            <w:vAlign w:val="center"/>
            <w:hideMark/>
          </w:tcPr>
          <w:p w14:paraId="2A9F7BDE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1.3</w:t>
            </w:r>
          </w:p>
        </w:tc>
        <w:tc>
          <w:tcPr>
            <w:tcW w:w="1187" w:type="dxa"/>
            <w:noWrap/>
            <w:vAlign w:val="center"/>
            <w:hideMark/>
          </w:tcPr>
          <w:p w14:paraId="435FCB17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1.5</w:t>
            </w:r>
          </w:p>
        </w:tc>
        <w:tc>
          <w:tcPr>
            <w:tcW w:w="1187" w:type="dxa"/>
            <w:noWrap/>
            <w:vAlign w:val="center"/>
            <w:hideMark/>
          </w:tcPr>
          <w:p w14:paraId="4CFF0A38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1.6</w:t>
            </w:r>
          </w:p>
        </w:tc>
        <w:tc>
          <w:tcPr>
            <w:tcW w:w="1187" w:type="dxa"/>
            <w:noWrap/>
            <w:vAlign w:val="center"/>
            <w:hideMark/>
          </w:tcPr>
          <w:p w14:paraId="6F37F084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1.8</w:t>
            </w:r>
          </w:p>
        </w:tc>
        <w:tc>
          <w:tcPr>
            <w:tcW w:w="1187" w:type="dxa"/>
            <w:noWrap/>
            <w:vAlign w:val="center"/>
            <w:hideMark/>
          </w:tcPr>
          <w:p w14:paraId="5012E08D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1.9</w:t>
            </w:r>
          </w:p>
        </w:tc>
      </w:tr>
      <w:tr w:rsidR="00A41C42" w:rsidRPr="00A41C42" w14:paraId="76D9E15E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7322A0B8" w14:textId="77777777" w:rsidR="00A41C42" w:rsidRPr="00A41C42" w:rsidRDefault="00A41C42" w:rsidP="00A41C42">
            <w:pPr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Increase LPA, decrease MVPA</w:t>
            </w:r>
          </w:p>
        </w:tc>
        <w:tc>
          <w:tcPr>
            <w:tcW w:w="1186" w:type="dxa"/>
            <w:noWrap/>
            <w:vAlign w:val="center"/>
            <w:hideMark/>
          </w:tcPr>
          <w:p w14:paraId="127CA4AA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-0.3</w:t>
            </w:r>
          </w:p>
        </w:tc>
        <w:tc>
          <w:tcPr>
            <w:tcW w:w="1187" w:type="dxa"/>
            <w:noWrap/>
            <w:vAlign w:val="center"/>
            <w:hideMark/>
          </w:tcPr>
          <w:p w14:paraId="52C5BDF0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-0.6</w:t>
            </w:r>
          </w:p>
        </w:tc>
        <w:tc>
          <w:tcPr>
            <w:tcW w:w="1187" w:type="dxa"/>
            <w:noWrap/>
            <w:vAlign w:val="center"/>
            <w:hideMark/>
          </w:tcPr>
          <w:p w14:paraId="0714722A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-1.0</w:t>
            </w:r>
          </w:p>
        </w:tc>
        <w:tc>
          <w:tcPr>
            <w:tcW w:w="1187" w:type="dxa"/>
            <w:noWrap/>
            <w:vAlign w:val="center"/>
            <w:hideMark/>
          </w:tcPr>
          <w:p w14:paraId="366C5DCC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-1.4</w:t>
            </w:r>
          </w:p>
        </w:tc>
        <w:tc>
          <w:tcPr>
            <w:tcW w:w="1187" w:type="dxa"/>
            <w:noWrap/>
            <w:vAlign w:val="center"/>
            <w:hideMark/>
          </w:tcPr>
          <w:p w14:paraId="765718D9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-1.8</w:t>
            </w:r>
          </w:p>
        </w:tc>
        <w:tc>
          <w:tcPr>
            <w:tcW w:w="1187" w:type="dxa"/>
            <w:noWrap/>
            <w:vAlign w:val="center"/>
            <w:hideMark/>
          </w:tcPr>
          <w:p w14:paraId="06613073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-2.4</w:t>
            </w:r>
          </w:p>
        </w:tc>
        <w:tc>
          <w:tcPr>
            <w:tcW w:w="1187" w:type="dxa"/>
            <w:noWrap/>
            <w:vAlign w:val="center"/>
            <w:hideMark/>
          </w:tcPr>
          <w:p w14:paraId="598C69BE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-3.1</w:t>
            </w:r>
          </w:p>
        </w:tc>
        <w:tc>
          <w:tcPr>
            <w:tcW w:w="1187" w:type="dxa"/>
            <w:noWrap/>
            <w:vAlign w:val="center"/>
            <w:hideMark/>
          </w:tcPr>
          <w:p w14:paraId="7AC1802D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-4.0</w:t>
            </w:r>
          </w:p>
        </w:tc>
        <w:tc>
          <w:tcPr>
            <w:tcW w:w="1187" w:type="dxa"/>
            <w:noWrap/>
            <w:vAlign w:val="center"/>
            <w:hideMark/>
          </w:tcPr>
          <w:p w14:paraId="6C5F3C99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-5.5</w:t>
            </w:r>
          </w:p>
        </w:tc>
        <w:tc>
          <w:tcPr>
            <w:tcW w:w="1187" w:type="dxa"/>
            <w:noWrap/>
            <w:vAlign w:val="center"/>
            <w:hideMark/>
          </w:tcPr>
          <w:p w14:paraId="1CA4BC56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-8.4</w:t>
            </w:r>
          </w:p>
        </w:tc>
      </w:tr>
      <w:tr w:rsidR="00A41C42" w:rsidRPr="00A41C42" w14:paraId="03D0040D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1FA7C0D9" w14:textId="77777777" w:rsidR="00A41C42" w:rsidRPr="00A41C42" w:rsidRDefault="00A41C42" w:rsidP="00A41C42">
            <w:pPr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Increase LPA, decrease sleep</w:t>
            </w:r>
          </w:p>
        </w:tc>
        <w:tc>
          <w:tcPr>
            <w:tcW w:w="1186" w:type="dxa"/>
            <w:noWrap/>
            <w:vAlign w:val="center"/>
            <w:hideMark/>
          </w:tcPr>
          <w:p w14:paraId="019DF551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23D8C58C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4E1F4A46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21715089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132B658C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2E3742B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6AEC53F6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75DE302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37DA77A7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532D16C9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</w:tr>
      <w:tr w:rsidR="00A41C42" w:rsidRPr="00A41C42" w14:paraId="4240ADBA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5E3810D5" w14:textId="77777777" w:rsidR="00A41C42" w:rsidRPr="00A41C42" w:rsidRDefault="00A41C42" w:rsidP="00A41C42">
            <w:pPr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Increase sleep, decrease LPA</w:t>
            </w:r>
          </w:p>
        </w:tc>
        <w:tc>
          <w:tcPr>
            <w:tcW w:w="1186" w:type="dxa"/>
            <w:noWrap/>
            <w:vAlign w:val="center"/>
            <w:hideMark/>
          </w:tcPr>
          <w:p w14:paraId="27EA985E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6DE41195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61836D40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A030E4A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3247DEC9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A3A9DD0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5C4F168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6F6DE923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6695D30E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1CCEBD4B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</w:tr>
      <w:tr w:rsidR="00A41C42" w:rsidRPr="00A41C42" w14:paraId="4A87B841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46559D59" w14:textId="77777777" w:rsidR="00A41C42" w:rsidRPr="00A41C42" w:rsidRDefault="00A41C42" w:rsidP="00A41C42">
            <w:pPr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Increase MVPA, decrease ST</w:t>
            </w:r>
          </w:p>
        </w:tc>
        <w:tc>
          <w:tcPr>
            <w:tcW w:w="1186" w:type="dxa"/>
            <w:noWrap/>
            <w:vAlign w:val="center"/>
            <w:hideMark/>
          </w:tcPr>
          <w:p w14:paraId="5D8244EF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0.3</w:t>
            </w:r>
          </w:p>
        </w:tc>
        <w:tc>
          <w:tcPr>
            <w:tcW w:w="1187" w:type="dxa"/>
            <w:noWrap/>
            <w:vAlign w:val="center"/>
            <w:hideMark/>
          </w:tcPr>
          <w:p w14:paraId="699B6A5A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0.5</w:t>
            </w:r>
          </w:p>
        </w:tc>
        <w:tc>
          <w:tcPr>
            <w:tcW w:w="1187" w:type="dxa"/>
            <w:noWrap/>
            <w:vAlign w:val="center"/>
            <w:hideMark/>
          </w:tcPr>
          <w:p w14:paraId="0A4BDD42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0.7</w:t>
            </w:r>
          </w:p>
        </w:tc>
        <w:tc>
          <w:tcPr>
            <w:tcW w:w="1187" w:type="dxa"/>
            <w:noWrap/>
            <w:vAlign w:val="center"/>
            <w:hideMark/>
          </w:tcPr>
          <w:p w14:paraId="1B73E94C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0.9</w:t>
            </w:r>
          </w:p>
        </w:tc>
        <w:tc>
          <w:tcPr>
            <w:tcW w:w="1187" w:type="dxa"/>
            <w:noWrap/>
            <w:vAlign w:val="center"/>
            <w:hideMark/>
          </w:tcPr>
          <w:p w14:paraId="48C9C48D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1.1</w:t>
            </w:r>
          </w:p>
        </w:tc>
        <w:tc>
          <w:tcPr>
            <w:tcW w:w="1187" w:type="dxa"/>
            <w:noWrap/>
            <w:vAlign w:val="center"/>
            <w:hideMark/>
          </w:tcPr>
          <w:p w14:paraId="7F863B0C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1.3</w:t>
            </w:r>
          </w:p>
        </w:tc>
        <w:tc>
          <w:tcPr>
            <w:tcW w:w="1187" w:type="dxa"/>
            <w:noWrap/>
            <w:vAlign w:val="center"/>
            <w:hideMark/>
          </w:tcPr>
          <w:p w14:paraId="5B9435CA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1.5</w:t>
            </w:r>
          </w:p>
        </w:tc>
        <w:tc>
          <w:tcPr>
            <w:tcW w:w="1187" w:type="dxa"/>
            <w:noWrap/>
            <w:vAlign w:val="center"/>
            <w:hideMark/>
          </w:tcPr>
          <w:p w14:paraId="5FE07F17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1.7</w:t>
            </w:r>
          </w:p>
        </w:tc>
        <w:tc>
          <w:tcPr>
            <w:tcW w:w="1187" w:type="dxa"/>
            <w:noWrap/>
            <w:vAlign w:val="center"/>
            <w:hideMark/>
          </w:tcPr>
          <w:p w14:paraId="42788719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1.8</w:t>
            </w:r>
          </w:p>
        </w:tc>
        <w:tc>
          <w:tcPr>
            <w:tcW w:w="1187" w:type="dxa"/>
            <w:noWrap/>
            <w:vAlign w:val="center"/>
            <w:hideMark/>
          </w:tcPr>
          <w:p w14:paraId="24E39995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2.0</w:t>
            </w:r>
          </w:p>
        </w:tc>
      </w:tr>
      <w:tr w:rsidR="00A41C42" w:rsidRPr="00A41C42" w14:paraId="7E54EF33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53B46842" w14:textId="77777777" w:rsidR="00A41C42" w:rsidRPr="00A41C42" w:rsidRDefault="00A41C42" w:rsidP="00A41C42">
            <w:pPr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Increase ST, decrease MVPA</w:t>
            </w:r>
          </w:p>
        </w:tc>
        <w:tc>
          <w:tcPr>
            <w:tcW w:w="1186" w:type="dxa"/>
            <w:noWrap/>
            <w:vAlign w:val="center"/>
            <w:hideMark/>
          </w:tcPr>
          <w:p w14:paraId="4B10933A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-0.3</w:t>
            </w:r>
          </w:p>
        </w:tc>
        <w:tc>
          <w:tcPr>
            <w:tcW w:w="1187" w:type="dxa"/>
            <w:noWrap/>
            <w:vAlign w:val="center"/>
            <w:hideMark/>
          </w:tcPr>
          <w:p w14:paraId="55ECFD73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-0.6</w:t>
            </w:r>
          </w:p>
        </w:tc>
        <w:tc>
          <w:tcPr>
            <w:tcW w:w="1187" w:type="dxa"/>
            <w:noWrap/>
            <w:vAlign w:val="center"/>
            <w:hideMark/>
          </w:tcPr>
          <w:p w14:paraId="7FC3F566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-1.0</w:t>
            </w:r>
          </w:p>
        </w:tc>
        <w:tc>
          <w:tcPr>
            <w:tcW w:w="1187" w:type="dxa"/>
            <w:noWrap/>
            <w:vAlign w:val="center"/>
            <w:hideMark/>
          </w:tcPr>
          <w:p w14:paraId="1BAA34FB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-1.4</w:t>
            </w:r>
          </w:p>
        </w:tc>
        <w:tc>
          <w:tcPr>
            <w:tcW w:w="1187" w:type="dxa"/>
            <w:noWrap/>
            <w:vAlign w:val="center"/>
            <w:hideMark/>
          </w:tcPr>
          <w:p w14:paraId="6BBF3C73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-1.9</w:t>
            </w:r>
          </w:p>
        </w:tc>
        <w:tc>
          <w:tcPr>
            <w:tcW w:w="1187" w:type="dxa"/>
            <w:noWrap/>
            <w:vAlign w:val="center"/>
            <w:hideMark/>
          </w:tcPr>
          <w:p w14:paraId="227EFB9E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-2.4</w:t>
            </w:r>
          </w:p>
        </w:tc>
        <w:tc>
          <w:tcPr>
            <w:tcW w:w="1187" w:type="dxa"/>
            <w:noWrap/>
            <w:vAlign w:val="center"/>
            <w:hideMark/>
          </w:tcPr>
          <w:p w14:paraId="7C87AF57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-3.1</w:t>
            </w:r>
          </w:p>
        </w:tc>
        <w:tc>
          <w:tcPr>
            <w:tcW w:w="1187" w:type="dxa"/>
            <w:noWrap/>
            <w:vAlign w:val="center"/>
            <w:hideMark/>
          </w:tcPr>
          <w:p w14:paraId="7C5E9FBA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-4.1</w:t>
            </w:r>
          </w:p>
        </w:tc>
        <w:tc>
          <w:tcPr>
            <w:tcW w:w="1187" w:type="dxa"/>
            <w:noWrap/>
            <w:vAlign w:val="center"/>
            <w:hideMark/>
          </w:tcPr>
          <w:p w14:paraId="55229DFA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-5.5</w:t>
            </w:r>
          </w:p>
        </w:tc>
        <w:tc>
          <w:tcPr>
            <w:tcW w:w="1187" w:type="dxa"/>
            <w:noWrap/>
            <w:vAlign w:val="center"/>
            <w:hideMark/>
          </w:tcPr>
          <w:p w14:paraId="2C135FF4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-8.5</w:t>
            </w:r>
          </w:p>
        </w:tc>
      </w:tr>
      <w:tr w:rsidR="00A41C42" w:rsidRPr="00A41C42" w14:paraId="672B8F7D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1B697662" w14:textId="77777777" w:rsidR="00A41C42" w:rsidRPr="00A41C42" w:rsidRDefault="00A41C42" w:rsidP="00A41C42">
            <w:pPr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Increase MVPA, decrease sleep</w:t>
            </w:r>
          </w:p>
        </w:tc>
        <w:tc>
          <w:tcPr>
            <w:tcW w:w="1186" w:type="dxa"/>
            <w:noWrap/>
            <w:vAlign w:val="center"/>
            <w:hideMark/>
          </w:tcPr>
          <w:p w14:paraId="37EF5502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0.3</w:t>
            </w:r>
          </w:p>
        </w:tc>
        <w:tc>
          <w:tcPr>
            <w:tcW w:w="1187" w:type="dxa"/>
            <w:noWrap/>
            <w:vAlign w:val="center"/>
            <w:hideMark/>
          </w:tcPr>
          <w:p w14:paraId="739D0B89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0.5</w:t>
            </w:r>
          </w:p>
        </w:tc>
        <w:tc>
          <w:tcPr>
            <w:tcW w:w="1187" w:type="dxa"/>
            <w:noWrap/>
            <w:vAlign w:val="center"/>
            <w:hideMark/>
          </w:tcPr>
          <w:p w14:paraId="6AD0707E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0.7</w:t>
            </w:r>
          </w:p>
        </w:tc>
        <w:tc>
          <w:tcPr>
            <w:tcW w:w="1187" w:type="dxa"/>
            <w:noWrap/>
            <w:vAlign w:val="center"/>
            <w:hideMark/>
          </w:tcPr>
          <w:p w14:paraId="59787700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0.9</w:t>
            </w:r>
          </w:p>
        </w:tc>
        <w:tc>
          <w:tcPr>
            <w:tcW w:w="1187" w:type="dxa"/>
            <w:noWrap/>
            <w:vAlign w:val="center"/>
            <w:hideMark/>
          </w:tcPr>
          <w:p w14:paraId="7D7A241F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1.1</w:t>
            </w:r>
          </w:p>
        </w:tc>
        <w:tc>
          <w:tcPr>
            <w:tcW w:w="1187" w:type="dxa"/>
            <w:noWrap/>
            <w:vAlign w:val="center"/>
            <w:hideMark/>
          </w:tcPr>
          <w:p w14:paraId="51C8B365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1.3</w:t>
            </w:r>
          </w:p>
        </w:tc>
        <w:tc>
          <w:tcPr>
            <w:tcW w:w="1187" w:type="dxa"/>
            <w:noWrap/>
            <w:vAlign w:val="center"/>
            <w:hideMark/>
          </w:tcPr>
          <w:p w14:paraId="1B970688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1.5</w:t>
            </w:r>
          </w:p>
        </w:tc>
        <w:tc>
          <w:tcPr>
            <w:tcW w:w="1187" w:type="dxa"/>
            <w:noWrap/>
            <w:vAlign w:val="center"/>
            <w:hideMark/>
          </w:tcPr>
          <w:p w14:paraId="0BE244E9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1.6</w:t>
            </w:r>
          </w:p>
        </w:tc>
        <w:tc>
          <w:tcPr>
            <w:tcW w:w="1187" w:type="dxa"/>
            <w:noWrap/>
            <w:vAlign w:val="center"/>
            <w:hideMark/>
          </w:tcPr>
          <w:p w14:paraId="027A4649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1.8</w:t>
            </w:r>
          </w:p>
        </w:tc>
        <w:tc>
          <w:tcPr>
            <w:tcW w:w="1187" w:type="dxa"/>
            <w:noWrap/>
            <w:vAlign w:val="center"/>
            <w:hideMark/>
          </w:tcPr>
          <w:p w14:paraId="27E7155E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2.0</w:t>
            </w:r>
          </w:p>
        </w:tc>
      </w:tr>
      <w:tr w:rsidR="00A41C42" w:rsidRPr="00A41C42" w14:paraId="6D895D7F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0D2CA52D" w14:textId="77777777" w:rsidR="00A41C42" w:rsidRPr="00A41C42" w:rsidRDefault="00A41C42" w:rsidP="00A41C42">
            <w:pPr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Increase sleep, decrease MVPA</w:t>
            </w:r>
          </w:p>
        </w:tc>
        <w:tc>
          <w:tcPr>
            <w:tcW w:w="1186" w:type="dxa"/>
            <w:noWrap/>
            <w:vAlign w:val="center"/>
            <w:hideMark/>
          </w:tcPr>
          <w:p w14:paraId="04C95F02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-0.3</w:t>
            </w:r>
          </w:p>
        </w:tc>
        <w:tc>
          <w:tcPr>
            <w:tcW w:w="1187" w:type="dxa"/>
            <w:noWrap/>
            <w:vAlign w:val="center"/>
            <w:hideMark/>
          </w:tcPr>
          <w:p w14:paraId="3C4E70EC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-0.6</w:t>
            </w:r>
          </w:p>
        </w:tc>
        <w:tc>
          <w:tcPr>
            <w:tcW w:w="1187" w:type="dxa"/>
            <w:noWrap/>
            <w:vAlign w:val="center"/>
            <w:hideMark/>
          </w:tcPr>
          <w:p w14:paraId="284ED31F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-1.0</w:t>
            </w:r>
          </w:p>
        </w:tc>
        <w:tc>
          <w:tcPr>
            <w:tcW w:w="1187" w:type="dxa"/>
            <w:noWrap/>
            <w:vAlign w:val="center"/>
            <w:hideMark/>
          </w:tcPr>
          <w:p w14:paraId="73060761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-1.4</w:t>
            </w:r>
          </w:p>
        </w:tc>
        <w:tc>
          <w:tcPr>
            <w:tcW w:w="1187" w:type="dxa"/>
            <w:noWrap/>
            <w:vAlign w:val="center"/>
            <w:hideMark/>
          </w:tcPr>
          <w:p w14:paraId="4955FA24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-1.9</w:t>
            </w:r>
          </w:p>
        </w:tc>
        <w:tc>
          <w:tcPr>
            <w:tcW w:w="1187" w:type="dxa"/>
            <w:noWrap/>
            <w:vAlign w:val="center"/>
            <w:hideMark/>
          </w:tcPr>
          <w:p w14:paraId="026A121F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-2.4</w:t>
            </w:r>
          </w:p>
        </w:tc>
        <w:tc>
          <w:tcPr>
            <w:tcW w:w="1187" w:type="dxa"/>
            <w:noWrap/>
            <w:vAlign w:val="center"/>
            <w:hideMark/>
          </w:tcPr>
          <w:p w14:paraId="3A45D6F9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-3.1</w:t>
            </w:r>
          </w:p>
        </w:tc>
        <w:tc>
          <w:tcPr>
            <w:tcW w:w="1187" w:type="dxa"/>
            <w:noWrap/>
            <w:vAlign w:val="center"/>
            <w:hideMark/>
          </w:tcPr>
          <w:p w14:paraId="2454F2A4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-4.1</w:t>
            </w:r>
          </w:p>
        </w:tc>
        <w:tc>
          <w:tcPr>
            <w:tcW w:w="1187" w:type="dxa"/>
            <w:noWrap/>
            <w:vAlign w:val="center"/>
            <w:hideMark/>
          </w:tcPr>
          <w:p w14:paraId="69ED426F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-5.5</w:t>
            </w:r>
          </w:p>
        </w:tc>
        <w:tc>
          <w:tcPr>
            <w:tcW w:w="1187" w:type="dxa"/>
            <w:noWrap/>
            <w:vAlign w:val="center"/>
            <w:hideMark/>
          </w:tcPr>
          <w:p w14:paraId="4E1A99C1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-8.5</w:t>
            </w:r>
          </w:p>
        </w:tc>
      </w:tr>
      <w:tr w:rsidR="00A41C42" w:rsidRPr="00A41C42" w14:paraId="76593FEB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49D4CFEA" w14:textId="77777777" w:rsidR="00A41C42" w:rsidRPr="00A41C42" w:rsidRDefault="00A41C42" w:rsidP="00A41C42">
            <w:pPr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Increase LPA, decrease ST</w:t>
            </w:r>
          </w:p>
        </w:tc>
        <w:tc>
          <w:tcPr>
            <w:tcW w:w="1186" w:type="dxa"/>
            <w:noWrap/>
            <w:vAlign w:val="center"/>
            <w:hideMark/>
          </w:tcPr>
          <w:p w14:paraId="04392ABD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20294943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6AEC5672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7BD3BB8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1A8AF54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3F5AE6CF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1D555D02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6EDDD171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4EB8D356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23906AAD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</w:tr>
      <w:tr w:rsidR="00A41C42" w:rsidRPr="00A41C42" w14:paraId="397C2731" w14:textId="77777777" w:rsidTr="001C59BA">
        <w:trPr>
          <w:trHeight w:val="300"/>
        </w:trPr>
        <w:tc>
          <w:tcPr>
            <w:tcW w:w="2307" w:type="dxa"/>
            <w:noWrap/>
            <w:hideMark/>
          </w:tcPr>
          <w:p w14:paraId="58F608BD" w14:textId="77777777" w:rsidR="00A41C42" w:rsidRPr="00A41C42" w:rsidRDefault="00A41C42" w:rsidP="00A41C42">
            <w:pPr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Increase ST, decrease LPA</w:t>
            </w:r>
          </w:p>
        </w:tc>
        <w:tc>
          <w:tcPr>
            <w:tcW w:w="1186" w:type="dxa"/>
            <w:noWrap/>
            <w:vAlign w:val="center"/>
            <w:hideMark/>
          </w:tcPr>
          <w:p w14:paraId="71BA29ED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DE75F30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03B721C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3953C18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F2F26BC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1EEDBD1F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217D121D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562C9513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75FD462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  <w:tc>
          <w:tcPr>
            <w:tcW w:w="1187" w:type="dxa"/>
            <w:noWrap/>
            <w:vAlign w:val="center"/>
            <w:hideMark/>
          </w:tcPr>
          <w:p w14:paraId="02636090" w14:textId="77777777" w:rsidR="00A41C42" w:rsidRPr="00A41C42" w:rsidRDefault="00A41C42" w:rsidP="00A41C42">
            <w:pPr>
              <w:jc w:val="center"/>
              <w:rPr>
                <w:rFonts w:ascii="Cambria" w:hAnsi="Cambria" w:cs="Times New Roman"/>
              </w:rPr>
            </w:pPr>
            <w:r w:rsidRPr="00A41C42">
              <w:rPr>
                <w:rFonts w:ascii="Cambria" w:hAnsi="Cambria" w:cs="Times New Roman"/>
              </w:rPr>
              <w:t>0.0</w:t>
            </w:r>
          </w:p>
        </w:tc>
      </w:tr>
    </w:tbl>
    <w:p w14:paraId="6AF84317" w14:textId="77777777" w:rsidR="00A41C42" w:rsidRPr="00A41C42" w:rsidRDefault="00A41C42" w:rsidP="00A41C42">
      <w:pPr>
        <w:spacing w:after="0" w:line="240" w:lineRule="auto"/>
        <w:rPr>
          <w:rFonts w:ascii="Times New Roman" w:eastAsia="Cambria" w:hAnsi="Times New Roman" w:cs="Times New Roman"/>
          <w:sz w:val="22"/>
          <w:lang w:val="en-US"/>
        </w:rPr>
      </w:pPr>
      <w:r w:rsidRPr="00A41C42">
        <w:rPr>
          <w:rFonts w:ascii="Times New Roman" w:eastAsia="Cambria" w:hAnsi="Times New Roman" w:cs="Times New Roman"/>
          <w:sz w:val="22"/>
          <w:lang w:val="en-US"/>
        </w:rPr>
        <w:t xml:space="preserve">Note. ST, Sedentary Time; LPA, Light Physical Activity; MVPA, Moderate-to-Vigorous Physical Activity </w:t>
      </w:r>
    </w:p>
    <w:p w14:paraId="5132B45A" w14:textId="77777777" w:rsidR="00CF75EE" w:rsidRDefault="00A41C42" w:rsidP="00A41C42">
      <w:pPr>
        <w:pStyle w:val="NoSpacing"/>
      </w:pPr>
      <w:r w:rsidRPr="00A41C42">
        <w:rPr>
          <w:rFonts w:ascii="Times New Roman" w:eastAsia="MS Mincho" w:hAnsi="Times New Roman" w:cs="Times New Roman"/>
          <w:sz w:val="22"/>
          <w:szCs w:val="24"/>
          <w:lang w:val="en-US"/>
        </w:rPr>
        <w:t>Estimation of change in predicted VO</w:t>
      </w:r>
      <w:r w:rsidRPr="00A41C42">
        <w:rPr>
          <w:rFonts w:ascii="Times New Roman" w:eastAsia="MS Mincho" w:hAnsi="Times New Roman" w:cs="Times New Roman"/>
          <w:sz w:val="22"/>
          <w:szCs w:val="24"/>
          <w:vertAlign w:val="subscript"/>
          <w:lang w:val="en-US"/>
        </w:rPr>
        <w:t>2</w:t>
      </w:r>
      <w:r w:rsidRPr="00A41C42">
        <w:rPr>
          <w:rFonts w:ascii="Times New Roman" w:eastAsia="MS Mincho" w:hAnsi="Times New Roman" w:cs="Times New Roman"/>
          <w:sz w:val="22"/>
          <w:szCs w:val="24"/>
          <w:lang w:val="en-US"/>
        </w:rPr>
        <w:t xml:space="preserve"> peak when the behavior in the rows substitutes the behavior in the columns, at the mean daily activity composition. Analysis adjusted for IMD decile, age, sex and body mass index z-score.</w:t>
      </w:r>
    </w:p>
    <w:sectPr w:rsidR="00CF75EE" w:rsidSect="00A41C4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C42"/>
    <w:rsid w:val="000F3143"/>
    <w:rsid w:val="00722685"/>
    <w:rsid w:val="00971F84"/>
    <w:rsid w:val="00A41C42"/>
    <w:rsid w:val="00B161E1"/>
    <w:rsid w:val="00CF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33A03"/>
  <w15:chartTrackingRefBased/>
  <w15:docId w15:val="{137D47D2-D830-49E8-9A27-060A998F8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3143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143"/>
    <w:pPr>
      <w:spacing w:after="0" w:line="240" w:lineRule="auto"/>
    </w:pPr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A41C42"/>
    <w:pPr>
      <w:spacing w:after="0" w:line="240" w:lineRule="auto"/>
    </w:pPr>
    <w:rPr>
      <w:rFonts w:eastAsia="MS Mincho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1151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Edge Hill University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Fairclough</dc:creator>
  <cp:keywords/>
  <dc:description/>
  <cp:lastModifiedBy>Stuart</cp:lastModifiedBy>
  <cp:revision>2</cp:revision>
  <dcterms:created xsi:type="dcterms:W3CDTF">2016-12-15T12:12:00Z</dcterms:created>
  <dcterms:modified xsi:type="dcterms:W3CDTF">2017-03-23T22:07:00Z</dcterms:modified>
</cp:coreProperties>
</file>