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39A" w:rsidRPr="0059639A" w:rsidRDefault="000B2277" w:rsidP="0059639A">
      <w:pPr>
        <w:rPr>
          <w:rFonts w:ascii="Calibri" w:hAnsi="Calibri" w:cs="Arial"/>
          <w:b/>
          <w:sz w:val="22"/>
          <w:szCs w:val="22"/>
          <w:lang w:val="en-US"/>
        </w:rPr>
      </w:pPr>
      <w:r>
        <w:rPr>
          <w:rFonts w:ascii="Calibri" w:hAnsi="Calibri" w:cs="Arial"/>
          <w:b/>
          <w:sz w:val="22"/>
          <w:szCs w:val="22"/>
          <w:lang w:val="en-US"/>
        </w:rPr>
        <w:t>Additional table 2</w:t>
      </w:r>
      <w:r w:rsidR="0059639A" w:rsidRPr="0059639A">
        <w:rPr>
          <w:rFonts w:ascii="Calibri" w:hAnsi="Calibri" w:cs="Arial"/>
          <w:b/>
          <w:sz w:val="22"/>
          <w:szCs w:val="22"/>
          <w:lang w:val="en-US"/>
        </w:rPr>
        <w:t xml:space="preserve">: Baseline characteristics of </w:t>
      </w:r>
      <w:r>
        <w:rPr>
          <w:rFonts w:ascii="Calibri" w:hAnsi="Calibri" w:cs="Arial"/>
          <w:b/>
          <w:sz w:val="22"/>
          <w:szCs w:val="22"/>
          <w:lang w:val="en-US"/>
        </w:rPr>
        <w:t>behavioral determinants</w:t>
      </w:r>
      <w:r w:rsidR="0059639A" w:rsidRPr="0059639A">
        <w:rPr>
          <w:rFonts w:ascii="Calibri" w:hAnsi="Calibri" w:cs="Arial"/>
          <w:b/>
          <w:sz w:val="22"/>
          <w:szCs w:val="22"/>
          <w:lang w:val="en-US"/>
        </w:rPr>
        <w:t xml:space="preserve"> presented as mean ± SD or n (%) (</w:t>
      </w:r>
      <w:proofErr w:type="gramStart"/>
      <w:r w:rsidR="0059639A" w:rsidRPr="0059639A">
        <w:rPr>
          <w:rFonts w:ascii="Calibri" w:hAnsi="Calibri" w:cs="Arial"/>
          <w:b/>
          <w:sz w:val="22"/>
          <w:szCs w:val="22"/>
          <w:lang w:val="en-US"/>
        </w:rPr>
        <w:t>n</w:t>
      </w:r>
      <w:proofErr w:type="gramEnd"/>
      <w:r w:rsidR="0059639A" w:rsidRPr="0059639A">
        <w:rPr>
          <w:rFonts w:ascii="Calibri" w:hAnsi="Calibri" w:cs="Arial"/>
          <w:b/>
          <w:sz w:val="22"/>
          <w:szCs w:val="22"/>
          <w:lang w:val="en-US"/>
        </w:rPr>
        <w:t xml:space="preserve"> = 275)</w:t>
      </w:r>
    </w:p>
    <w:tbl>
      <w:tblPr>
        <w:tblStyle w:val="Lichtearcering"/>
        <w:tblW w:w="0" w:type="auto"/>
        <w:tblLook w:val="06A0"/>
      </w:tblPr>
      <w:tblGrid>
        <w:gridCol w:w="4503"/>
        <w:gridCol w:w="2409"/>
        <w:gridCol w:w="2300"/>
      </w:tblGrid>
      <w:tr w:rsidR="0059639A" w:rsidRPr="0059639A">
        <w:trPr>
          <w:cnfStyle w:val="100000000000"/>
        </w:trPr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rPr>
                <w:rFonts w:ascii="Calibri" w:hAnsi="Calibri"/>
                <w:b w:val="0"/>
                <w:sz w:val="16"/>
                <w:szCs w:val="16"/>
                <w:lang w:val="en-US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Behavioral determinants:</w:t>
            </w:r>
          </w:p>
        </w:tc>
        <w:tc>
          <w:tcPr>
            <w:tcW w:w="2409" w:type="dxa"/>
          </w:tcPr>
          <w:p w:rsidR="0059639A" w:rsidRPr="00E44D57" w:rsidRDefault="0059639A" w:rsidP="000B2277">
            <w:pPr>
              <w:cnfStyle w:val="100000000000"/>
              <w:rPr>
                <w:rFonts w:ascii="Calibri" w:hAnsi="Calibri"/>
                <w:b w:val="0"/>
                <w:sz w:val="16"/>
                <w:szCs w:val="16"/>
                <w:lang w:val="en-US"/>
              </w:rPr>
            </w:pPr>
            <w:r w:rsidRPr="00E44D57">
              <w:rPr>
                <w:rFonts w:ascii="Calibri" w:eastAsia="Times New Roman" w:hAnsi="Calibri" w:cs="Arial"/>
                <w:b w:val="0"/>
                <w:bCs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INT (n=139)</w:t>
            </w:r>
          </w:p>
        </w:tc>
        <w:tc>
          <w:tcPr>
            <w:tcW w:w="2300" w:type="dxa"/>
          </w:tcPr>
          <w:p w:rsidR="0059639A" w:rsidRPr="00E44D57" w:rsidRDefault="0059639A" w:rsidP="000B2277">
            <w:pPr>
              <w:cnfStyle w:val="100000000000"/>
              <w:rPr>
                <w:rFonts w:ascii="Calibri" w:hAnsi="Calibri"/>
                <w:b w:val="0"/>
                <w:sz w:val="16"/>
                <w:szCs w:val="16"/>
                <w:lang w:val="en-US"/>
              </w:rPr>
            </w:pPr>
            <w:r w:rsidRPr="00E44D57">
              <w:rPr>
                <w:rFonts w:ascii="Calibri" w:eastAsia="Times New Roman" w:hAnsi="Calibri" w:cs="Arial"/>
                <w:b w:val="0"/>
                <w:bCs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CON (n=136)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  <w:t>Intention (scale 1 – 7):</w:t>
            </w:r>
          </w:p>
        </w:tc>
        <w:tc>
          <w:tcPr>
            <w:tcW w:w="2409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  <w:tc>
          <w:tcPr>
            <w:tcW w:w="2300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Fruit intake</w:t>
            </w:r>
          </w:p>
        </w:tc>
        <w:tc>
          <w:tcPr>
            <w:tcW w:w="2409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1.4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1.3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Vegetable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  <w:t>6.0 ± 1.1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6.0 ± 1.1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Whole-grain and brown bread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  <w:t>5.6 ± 1.7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5.6 ± 1.8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Lean bread spread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  <w:t>5.8 ± 1.2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1.2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Healthy snacks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  <w:t>5.7 ± 1.3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5.9 ± 1.0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SSB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  <w:t>5.7 ± 1.7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1.6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Physical activity</w:t>
            </w:r>
          </w:p>
        </w:tc>
        <w:tc>
          <w:tcPr>
            <w:tcW w:w="2409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  <w:t>5.9 ± 1.1</w:t>
            </w:r>
          </w:p>
        </w:tc>
        <w:tc>
          <w:tcPr>
            <w:tcW w:w="2300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6.0 ± 1.0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  <w:t>Attitude (scale 1 – 7):</w:t>
            </w:r>
          </w:p>
        </w:tc>
        <w:tc>
          <w:tcPr>
            <w:tcW w:w="2409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  <w:tc>
          <w:tcPr>
            <w:tcW w:w="2300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Fruit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6.0 ± 1.2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6.0 ± 1.2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Vegetable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6.2 ± 1.0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6.1 ± 1.1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Whole-grain and brown bread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  <w:t>6.4 ± 1.0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6.2 ± 1.2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Lean bread spread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  <w:t>6.0 ± 1.0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1.2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Healthy snacks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  <w:t>5.9 ± 1.1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1.1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SSB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  <w:t>6.1 ± 1.2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6.0 ± 1.3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Physical activity</w:t>
            </w:r>
          </w:p>
        </w:tc>
        <w:tc>
          <w:tcPr>
            <w:tcW w:w="2409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6.2 ± 1.0</w:t>
            </w:r>
          </w:p>
        </w:tc>
        <w:tc>
          <w:tcPr>
            <w:tcW w:w="2300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6.2 ± 1.0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hAnsi="Calibri" w:cs="Arial"/>
                <w:i/>
                <w:sz w:val="16"/>
                <w:szCs w:val="16"/>
                <w:lang w:val="en-US"/>
              </w:rPr>
              <w:t>Social influence</w:t>
            </w:r>
            <w:r w:rsidRPr="0059639A">
              <w:rPr>
                <w:rFonts w:ascii="Calibri" w:eastAsia="Times New Roman" w:hAnsi="Calibri" w:cs="Arial"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  <w:t xml:space="preserve"> (scale 1 – 7):</w:t>
            </w:r>
          </w:p>
        </w:tc>
        <w:tc>
          <w:tcPr>
            <w:tcW w:w="2409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  <w:tc>
          <w:tcPr>
            <w:tcW w:w="2300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Fruit intake</w:t>
            </w:r>
          </w:p>
        </w:tc>
        <w:tc>
          <w:tcPr>
            <w:tcW w:w="2409" w:type="dxa"/>
          </w:tcPr>
          <w:p w:rsidR="0059639A" w:rsidRPr="00E44D57" w:rsidRDefault="00D73CDC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1.3</w:t>
            </w:r>
          </w:p>
        </w:tc>
        <w:tc>
          <w:tcPr>
            <w:tcW w:w="2300" w:type="dxa"/>
          </w:tcPr>
          <w:p w:rsidR="0059639A" w:rsidRPr="00E44D57" w:rsidRDefault="00D73CDC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1.5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Vegetable intake</w:t>
            </w:r>
          </w:p>
        </w:tc>
        <w:tc>
          <w:tcPr>
            <w:tcW w:w="2409" w:type="dxa"/>
          </w:tcPr>
          <w:p w:rsidR="0059639A" w:rsidRPr="00E44D57" w:rsidRDefault="00D73CDC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6.0 ± 1.2</w:t>
            </w:r>
          </w:p>
        </w:tc>
        <w:tc>
          <w:tcPr>
            <w:tcW w:w="2300" w:type="dxa"/>
          </w:tcPr>
          <w:p w:rsidR="0059639A" w:rsidRPr="00E44D57" w:rsidRDefault="00D73CDC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1.3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Whole-grain and brown bread intake</w:t>
            </w:r>
          </w:p>
        </w:tc>
        <w:tc>
          <w:tcPr>
            <w:tcW w:w="2409" w:type="dxa"/>
          </w:tcPr>
          <w:p w:rsidR="0059639A" w:rsidRPr="00E44D57" w:rsidRDefault="00D73CDC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6.1 ± 1.3</w:t>
            </w:r>
          </w:p>
        </w:tc>
        <w:tc>
          <w:tcPr>
            <w:tcW w:w="2300" w:type="dxa"/>
          </w:tcPr>
          <w:p w:rsidR="0059639A" w:rsidRPr="00E44D57" w:rsidRDefault="00D73CDC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5.9 ± 1.5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Lean bread spread intake</w:t>
            </w:r>
          </w:p>
        </w:tc>
        <w:tc>
          <w:tcPr>
            <w:tcW w:w="2409" w:type="dxa"/>
          </w:tcPr>
          <w:p w:rsidR="0059639A" w:rsidRPr="00E44D57" w:rsidRDefault="0069480E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1.3</w:t>
            </w:r>
          </w:p>
        </w:tc>
        <w:tc>
          <w:tcPr>
            <w:tcW w:w="2300" w:type="dxa"/>
          </w:tcPr>
          <w:p w:rsidR="0059639A" w:rsidRPr="00E44D57" w:rsidRDefault="0069480E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1.3</w:t>
            </w:r>
          </w:p>
        </w:tc>
      </w:tr>
      <w:tr w:rsidR="0059639A" w:rsidRPr="00631C3A">
        <w:tc>
          <w:tcPr>
            <w:cnfStyle w:val="001000000000"/>
            <w:tcW w:w="4503" w:type="dxa"/>
          </w:tcPr>
          <w:p w:rsidR="0059639A" w:rsidRPr="00D759C5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D759C5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Healthy snacks</w:t>
            </w:r>
          </w:p>
        </w:tc>
        <w:tc>
          <w:tcPr>
            <w:tcW w:w="2409" w:type="dxa"/>
          </w:tcPr>
          <w:p w:rsidR="0059639A" w:rsidRPr="00E44D57" w:rsidRDefault="00D759C5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5.9 ± 1.2</w:t>
            </w:r>
          </w:p>
        </w:tc>
        <w:tc>
          <w:tcPr>
            <w:tcW w:w="2300" w:type="dxa"/>
          </w:tcPr>
          <w:p w:rsidR="0059639A" w:rsidRPr="00E44D57" w:rsidRDefault="00D759C5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5.6 ± 1.3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D759C5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D759C5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SSB intake</w:t>
            </w:r>
          </w:p>
        </w:tc>
        <w:tc>
          <w:tcPr>
            <w:tcW w:w="2409" w:type="dxa"/>
          </w:tcPr>
          <w:p w:rsidR="0059639A" w:rsidRPr="00E44D57" w:rsidRDefault="005D12F9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1.5</w:t>
            </w:r>
          </w:p>
        </w:tc>
        <w:tc>
          <w:tcPr>
            <w:tcW w:w="2300" w:type="dxa"/>
          </w:tcPr>
          <w:p w:rsidR="0059639A" w:rsidRPr="00E44D57" w:rsidRDefault="00D759C5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5.5</w:t>
            </w:r>
            <w:r w:rsidR="005D12F9"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 xml:space="preserve"> ± 1.3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Physical activity</w:t>
            </w:r>
          </w:p>
        </w:tc>
        <w:tc>
          <w:tcPr>
            <w:tcW w:w="2409" w:type="dxa"/>
          </w:tcPr>
          <w:p w:rsidR="0059639A" w:rsidRPr="00E44D57" w:rsidRDefault="0069480E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1.3</w:t>
            </w:r>
          </w:p>
        </w:tc>
        <w:tc>
          <w:tcPr>
            <w:tcW w:w="2300" w:type="dxa"/>
          </w:tcPr>
          <w:p w:rsidR="0059639A" w:rsidRPr="00E44D57" w:rsidRDefault="0069480E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1.3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hAnsi="Calibri" w:cs="Arial"/>
                <w:i/>
                <w:sz w:val="16"/>
                <w:szCs w:val="16"/>
                <w:lang w:val="en-US"/>
              </w:rPr>
            </w:pPr>
            <w:r w:rsidRPr="0059639A">
              <w:rPr>
                <w:rFonts w:ascii="Calibri" w:hAnsi="Calibri" w:cs="Arial"/>
                <w:i/>
                <w:sz w:val="16"/>
                <w:szCs w:val="16"/>
                <w:lang w:val="en-US"/>
              </w:rPr>
              <w:t xml:space="preserve">Self-efficacy </w:t>
            </w:r>
            <w:r w:rsidRPr="0059639A">
              <w:rPr>
                <w:rFonts w:ascii="Calibri" w:eastAsia="Times New Roman" w:hAnsi="Calibri" w:cs="Arial"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  <w:t>(scale 1 – 7):</w:t>
            </w:r>
          </w:p>
        </w:tc>
        <w:tc>
          <w:tcPr>
            <w:tcW w:w="2409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  <w:tc>
          <w:tcPr>
            <w:tcW w:w="2300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Fruit intake</w:t>
            </w:r>
          </w:p>
        </w:tc>
        <w:tc>
          <w:tcPr>
            <w:tcW w:w="2409" w:type="dxa"/>
          </w:tcPr>
          <w:p w:rsidR="0059639A" w:rsidRPr="00E44D57" w:rsidRDefault="002F7F6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5.9 ± 1.2</w:t>
            </w:r>
          </w:p>
        </w:tc>
        <w:tc>
          <w:tcPr>
            <w:tcW w:w="2300" w:type="dxa"/>
          </w:tcPr>
          <w:p w:rsidR="0059639A" w:rsidRPr="00E44D57" w:rsidRDefault="002F7F6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6.0 ± 1.0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Vegetable intake</w:t>
            </w:r>
          </w:p>
        </w:tc>
        <w:tc>
          <w:tcPr>
            <w:tcW w:w="2409" w:type="dxa"/>
          </w:tcPr>
          <w:p w:rsidR="0059639A" w:rsidRPr="00E44D57" w:rsidRDefault="002F7F6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5.9 ± 1.1</w:t>
            </w:r>
          </w:p>
        </w:tc>
        <w:tc>
          <w:tcPr>
            <w:tcW w:w="2300" w:type="dxa"/>
          </w:tcPr>
          <w:p w:rsidR="0059639A" w:rsidRPr="00E44D57" w:rsidRDefault="002F7F6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5.9 ± 1.0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Whole-grain and brown bread intake</w:t>
            </w:r>
          </w:p>
        </w:tc>
        <w:tc>
          <w:tcPr>
            <w:tcW w:w="2409" w:type="dxa"/>
          </w:tcPr>
          <w:p w:rsidR="0059639A" w:rsidRPr="00E44D57" w:rsidRDefault="002F7F6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5.9 ± 1.4</w:t>
            </w:r>
          </w:p>
        </w:tc>
        <w:tc>
          <w:tcPr>
            <w:tcW w:w="2300" w:type="dxa"/>
          </w:tcPr>
          <w:p w:rsidR="0059639A" w:rsidRPr="00E44D57" w:rsidRDefault="002F7F6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6.0 ± 1.3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Lean bread spread intake</w:t>
            </w:r>
          </w:p>
        </w:tc>
        <w:tc>
          <w:tcPr>
            <w:tcW w:w="2409" w:type="dxa"/>
          </w:tcPr>
          <w:p w:rsidR="0059639A" w:rsidRPr="00E44D57" w:rsidRDefault="002F7F6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1.0</w:t>
            </w:r>
          </w:p>
        </w:tc>
        <w:tc>
          <w:tcPr>
            <w:tcW w:w="2300" w:type="dxa"/>
          </w:tcPr>
          <w:p w:rsidR="0059639A" w:rsidRPr="00E44D57" w:rsidRDefault="002F7F6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1.0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Healthy snacks</w:t>
            </w:r>
            <w:bookmarkStart w:id="0" w:name="_GoBack"/>
            <w:bookmarkEnd w:id="0"/>
          </w:p>
        </w:tc>
        <w:tc>
          <w:tcPr>
            <w:tcW w:w="2409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5.6 ± 1.0</w:t>
            </w:r>
          </w:p>
        </w:tc>
        <w:tc>
          <w:tcPr>
            <w:tcW w:w="2300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5.6 ± 0.9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SSB intake</w:t>
            </w:r>
          </w:p>
        </w:tc>
        <w:tc>
          <w:tcPr>
            <w:tcW w:w="2409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5.9 ± 1.4</w:t>
            </w:r>
          </w:p>
        </w:tc>
        <w:tc>
          <w:tcPr>
            <w:tcW w:w="2300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6.2 ± 1.0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Physical activity</w:t>
            </w:r>
          </w:p>
        </w:tc>
        <w:tc>
          <w:tcPr>
            <w:tcW w:w="2409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1.1</w:t>
            </w:r>
          </w:p>
        </w:tc>
        <w:tc>
          <w:tcPr>
            <w:tcW w:w="2300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1.2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hAnsi="Calibri" w:cs="Arial"/>
                <w:i/>
                <w:sz w:val="16"/>
                <w:szCs w:val="16"/>
                <w:lang w:val="en-US"/>
              </w:rPr>
            </w:pPr>
            <w:r w:rsidRPr="0059639A">
              <w:rPr>
                <w:rFonts w:ascii="Calibri" w:hAnsi="Calibri" w:cs="Arial"/>
                <w:i/>
                <w:sz w:val="16"/>
                <w:szCs w:val="16"/>
                <w:lang w:val="en-US"/>
              </w:rPr>
              <w:t xml:space="preserve">Motivation </w:t>
            </w:r>
            <w:r w:rsidRPr="0059639A">
              <w:rPr>
                <w:rFonts w:ascii="Calibri" w:eastAsia="Times New Roman" w:hAnsi="Calibri" w:cs="Arial"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  <w:t>(scale 1 – 7):</w:t>
            </w:r>
          </w:p>
        </w:tc>
        <w:tc>
          <w:tcPr>
            <w:tcW w:w="2409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  <w:tc>
          <w:tcPr>
            <w:tcW w:w="2300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Fruit intake</w:t>
            </w:r>
          </w:p>
        </w:tc>
        <w:tc>
          <w:tcPr>
            <w:tcW w:w="2409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5.6 ± 1.8</w:t>
            </w:r>
          </w:p>
        </w:tc>
        <w:tc>
          <w:tcPr>
            <w:tcW w:w="2300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1.6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Vegetable intake</w:t>
            </w:r>
          </w:p>
        </w:tc>
        <w:tc>
          <w:tcPr>
            <w:tcW w:w="2409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1.6</w:t>
            </w:r>
          </w:p>
        </w:tc>
        <w:tc>
          <w:tcPr>
            <w:tcW w:w="2300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1.7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Whole-grain and brown bread intake</w:t>
            </w:r>
          </w:p>
        </w:tc>
        <w:tc>
          <w:tcPr>
            <w:tcW w:w="2409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6.0 ± 1.7</w:t>
            </w:r>
          </w:p>
        </w:tc>
        <w:tc>
          <w:tcPr>
            <w:tcW w:w="2300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1.9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Lean bread spread intake</w:t>
            </w:r>
          </w:p>
        </w:tc>
        <w:tc>
          <w:tcPr>
            <w:tcW w:w="2409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5.6 ± 1.5</w:t>
            </w:r>
          </w:p>
        </w:tc>
        <w:tc>
          <w:tcPr>
            <w:tcW w:w="2300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5.5 ± 1.5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Healthy snacks</w:t>
            </w:r>
          </w:p>
        </w:tc>
        <w:tc>
          <w:tcPr>
            <w:tcW w:w="2409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5.5 ± 1.4</w:t>
            </w:r>
          </w:p>
        </w:tc>
        <w:tc>
          <w:tcPr>
            <w:tcW w:w="2300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5.5 ± 1.4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SSB intake</w:t>
            </w:r>
          </w:p>
        </w:tc>
        <w:tc>
          <w:tcPr>
            <w:tcW w:w="2409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6.0 ± 1.6</w:t>
            </w:r>
          </w:p>
        </w:tc>
        <w:tc>
          <w:tcPr>
            <w:tcW w:w="2300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6.0 ± 1.6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Physical activity</w:t>
            </w:r>
          </w:p>
        </w:tc>
        <w:tc>
          <w:tcPr>
            <w:tcW w:w="2409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5.8 ± 1.4</w:t>
            </w:r>
          </w:p>
        </w:tc>
        <w:tc>
          <w:tcPr>
            <w:tcW w:w="2300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1.4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hAnsi="Calibri" w:cs="Arial"/>
                <w:i/>
                <w:sz w:val="16"/>
                <w:szCs w:val="16"/>
                <w:lang w:val="en-US"/>
              </w:rPr>
            </w:pPr>
            <w:r w:rsidRPr="0059639A">
              <w:rPr>
                <w:rFonts w:ascii="Calibri" w:eastAsia="Times New Roman" w:hAnsi="Calibri" w:cs="Arial"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  <w:t>Action control (scale 1 – 7):</w:t>
            </w:r>
          </w:p>
        </w:tc>
        <w:tc>
          <w:tcPr>
            <w:tcW w:w="2409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  <w:tc>
          <w:tcPr>
            <w:tcW w:w="2300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Fruit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1.4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1.2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Vegetable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5.9 ± 1.3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5.7 ± 1.2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Whole-grain and brown bread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6.1 ± 1.2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6.0 ± 1.3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Lean bread spread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  <w:lang w:val="en-US" w:eastAsia="en-GB"/>
              </w:rPr>
              <w:t>5.8 ± 1.1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5.5 ± 1.2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Healthy snacks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</w:rPr>
              <w:t>5.5 ± 1.2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5.4 ± 1.2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SSB intake</w:t>
            </w:r>
          </w:p>
        </w:tc>
        <w:tc>
          <w:tcPr>
            <w:tcW w:w="2409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sz w:val="16"/>
                <w:szCs w:val="16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</w:rPr>
              <w:t>5.9 ± 1.3</w:t>
            </w:r>
          </w:p>
        </w:tc>
        <w:tc>
          <w:tcPr>
            <w:tcW w:w="2300" w:type="dxa"/>
          </w:tcPr>
          <w:p w:rsidR="0059639A" w:rsidRPr="00E44D57" w:rsidRDefault="0059639A" w:rsidP="0059639A">
            <w:pPr>
              <w:cnfStyle w:val="000000000000"/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5.9 ± 1.2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- Physical activity</w:t>
            </w:r>
          </w:p>
        </w:tc>
        <w:tc>
          <w:tcPr>
            <w:tcW w:w="2409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sz w:val="16"/>
                <w:szCs w:val="16"/>
              </w:rPr>
              <w:t>5.5 ± 1.3</w:t>
            </w:r>
          </w:p>
        </w:tc>
        <w:tc>
          <w:tcPr>
            <w:tcW w:w="2300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color w:val="000000" w:themeColor="dark1"/>
                <w:kern w:val="24"/>
                <w:sz w:val="16"/>
                <w:szCs w:val="16"/>
                <w:lang w:val="en-US" w:eastAsia="en-GB"/>
              </w:rPr>
              <w:t>5.5 ± 1.2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0B2277">
            <w:pPr>
              <w:contextualSpacing/>
              <w:rPr>
                <w:rFonts w:ascii="Calibri" w:eastAsia="Times New Roman" w:hAnsi="Calibri" w:cs="Arial"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hAnsi="Calibri" w:cs="Arial"/>
                <w:i/>
                <w:sz w:val="16"/>
                <w:szCs w:val="16"/>
                <w:lang w:val="en-US"/>
              </w:rPr>
              <w:t xml:space="preserve">Skills </w:t>
            </w:r>
            <w:r w:rsidRPr="0059639A">
              <w:rPr>
                <w:rFonts w:ascii="Calibri" w:eastAsia="Times New Roman" w:hAnsi="Calibri" w:cs="Arial"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  <w:t>(scale 1 – 7):</w:t>
            </w:r>
          </w:p>
        </w:tc>
        <w:tc>
          <w:tcPr>
            <w:tcW w:w="2409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  <w:tc>
          <w:tcPr>
            <w:tcW w:w="2300" w:type="dxa"/>
          </w:tcPr>
          <w:p w:rsidR="0059639A" w:rsidRPr="00E44D57" w:rsidRDefault="0059639A" w:rsidP="000B2277">
            <w:pPr>
              <w:cnfStyle w:val="000000000000"/>
              <w:rPr>
                <w:rFonts w:ascii="Calibri" w:eastAsia="Times New Roman" w:hAnsi="Calibri" w:cs="Arial"/>
                <w:bCs/>
                <w:i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631C3A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 xml:space="preserve">- </w:t>
            </w:r>
            <w:r w:rsidR="00631C3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Dietary</w:t>
            </w:r>
          </w:p>
        </w:tc>
        <w:tc>
          <w:tcPr>
            <w:tcW w:w="2409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5.4 ± 0.8</w:t>
            </w:r>
          </w:p>
        </w:tc>
        <w:tc>
          <w:tcPr>
            <w:tcW w:w="2300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5.2 ± 1.1</w:t>
            </w:r>
          </w:p>
        </w:tc>
      </w:tr>
      <w:tr w:rsidR="0059639A" w:rsidRPr="0059639A">
        <w:tc>
          <w:tcPr>
            <w:cnfStyle w:val="001000000000"/>
            <w:tcW w:w="4503" w:type="dxa"/>
          </w:tcPr>
          <w:p w:rsidR="0059639A" w:rsidRPr="0059639A" w:rsidRDefault="0059639A" w:rsidP="00631C3A">
            <w:pPr>
              <w:contextualSpacing/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59639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 xml:space="preserve">- </w:t>
            </w:r>
            <w:r w:rsidR="00631C3A">
              <w:rPr>
                <w:rFonts w:ascii="Calibri" w:eastAsia="Times New Roman" w:hAnsi="Calibri" w:cs="Arial"/>
                <w:b w:val="0"/>
                <w:color w:val="000000" w:themeColor="dark1"/>
                <w:kern w:val="24"/>
                <w:sz w:val="16"/>
                <w:szCs w:val="16"/>
                <w:lang w:val="en-US" w:eastAsia="en-GB"/>
              </w:rPr>
              <w:t>Physical activity</w:t>
            </w:r>
          </w:p>
        </w:tc>
        <w:tc>
          <w:tcPr>
            <w:tcW w:w="2409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5.5 ± 1.2</w:t>
            </w:r>
          </w:p>
        </w:tc>
        <w:tc>
          <w:tcPr>
            <w:tcW w:w="2300" w:type="dxa"/>
          </w:tcPr>
          <w:p w:rsidR="0059639A" w:rsidRPr="00E44D57" w:rsidRDefault="00631C3A" w:rsidP="000B2277">
            <w:pPr>
              <w:cnfStyle w:val="000000000000"/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</w:pPr>
            <w:r w:rsidRPr="00E44D57">
              <w:rPr>
                <w:rFonts w:ascii="Calibri" w:eastAsia="Times New Roman" w:hAnsi="Calibri" w:cs="Arial"/>
                <w:bCs/>
                <w:color w:val="000000" w:themeColor="dark1"/>
                <w:kern w:val="24"/>
                <w:sz w:val="16"/>
                <w:szCs w:val="16"/>
                <w:lang w:val="en-US" w:eastAsia="en-GB"/>
              </w:rPr>
              <w:t>5.5 ± 1.2</w:t>
            </w:r>
          </w:p>
        </w:tc>
      </w:tr>
    </w:tbl>
    <w:p w:rsidR="0080572E" w:rsidRPr="0059639A" w:rsidRDefault="0080572E">
      <w:pPr>
        <w:rPr>
          <w:rFonts w:ascii="Calibri" w:hAnsi="Calibri"/>
        </w:rPr>
      </w:pPr>
    </w:p>
    <w:sectPr w:rsidR="0080572E" w:rsidRPr="0059639A" w:rsidSect="00DC6339">
      <w:pgSz w:w="11900" w:h="16840"/>
      <w:pgMar w:top="1417" w:right="1417" w:bottom="1417" w:left="1417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507"/>
    <w:multiLevelType w:val="hybridMultilevel"/>
    <w:tmpl w:val="8F3A4F06"/>
    <w:lvl w:ilvl="0" w:tplc="53AC6AB2">
      <w:start w:val="559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425"/>
  <w:characterSpacingControl w:val="doNotCompress"/>
  <w:savePreviewPicture/>
  <w:compat>
    <w:useFELayout/>
  </w:compat>
  <w:rsids>
    <w:rsidRoot w:val="0059639A"/>
    <w:rsid w:val="00013BD5"/>
    <w:rsid w:val="000B2277"/>
    <w:rsid w:val="00172669"/>
    <w:rsid w:val="002F7F6A"/>
    <w:rsid w:val="005372DB"/>
    <w:rsid w:val="00556029"/>
    <w:rsid w:val="0059639A"/>
    <w:rsid w:val="005D12F9"/>
    <w:rsid w:val="00631C3A"/>
    <w:rsid w:val="0069480E"/>
    <w:rsid w:val="0080572E"/>
    <w:rsid w:val="00940557"/>
    <w:rsid w:val="00B20CA4"/>
    <w:rsid w:val="00B7593C"/>
    <w:rsid w:val="00D73CDC"/>
    <w:rsid w:val="00D759C5"/>
    <w:rsid w:val="00DC6339"/>
    <w:rsid w:val="00E44D57"/>
    <w:rsid w:val="00EF0F42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9639A"/>
    <w:rPr>
      <w:lang w:val="en-GB"/>
    </w:rPr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paragraph" w:styleId="Lijstalinea">
    <w:name w:val="List Paragraph"/>
    <w:basedOn w:val="Normaal"/>
    <w:uiPriority w:val="34"/>
    <w:qFormat/>
    <w:rsid w:val="0059639A"/>
    <w:pPr>
      <w:spacing w:after="200" w:line="276" w:lineRule="auto"/>
      <w:ind w:left="720"/>
      <w:contextualSpacing/>
    </w:pPr>
    <w:rPr>
      <w:rFonts w:ascii="Verdana" w:eastAsiaTheme="minorHAnsi" w:hAnsi="Verdana"/>
      <w:sz w:val="17"/>
      <w:szCs w:val="22"/>
      <w:lang w:eastAsia="en-US"/>
    </w:rPr>
  </w:style>
  <w:style w:type="table" w:styleId="Lichtearcering">
    <w:name w:val="Light Shading"/>
    <w:basedOn w:val="Standaardtabel"/>
    <w:uiPriority w:val="60"/>
    <w:rsid w:val="0059639A"/>
    <w:rPr>
      <w:rFonts w:ascii="Verdana" w:eastAsiaTheme="minorHAnsi" w:hAnsi="Verdana"/>
      <w:color w:val="000000" w:themeColor="text1" w:themeShade="BF"/>
      <w:sz w:val="17"/>
      <w:szCs w:val="22"/>
      <w:lang w:val="en-GB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optekst">
    <w:name w:val="header"/>
    <w:basedOn w:val="Normaal"/>
    <w:link w:val="KoptekstTeken"/>
    <w:uiPriority w:val="99"/>
    <w:semiHidden/>
    <w:unhideWhenUsed/>
    <w:rsid w:val="0069480E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semiHidden/>
    <w:rsid w:val="0069480E"/>
    <w:rPr>
      <w:lang w:val="en-GB"/>
    </w:rPr>
  </w:style>
  <w:style w:type="paragraph" w:styleId="Voettekst">
    <w:name w:val="footer"/>
    <w:basedOn w:val="Normaal"/>
    <w:link w:val="VoettekstTeken"/>
    <w:uiPriority w:val="99"/>
    <w:semiHidden/>
    <w:unhideWhenUsed/>
    <w:rsid w:val="0069480E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semiHidden/>
    <w:rsid w:val="0069480E"/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9639A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59639A"/>
    <w:pPr>
      <w:spacing w:after="200" w:line="276" w:lineRule="auto"/>
      <w:ind w:left="720"/>
      <w:contextualSpacing/>
    </w:pPr>
    <w:rPr>
      <w:rFonts w:ascii="Verdana" w:eastAsiaTheme="minorHAnsi" w:hAnsi="Verdana"/>
      <w:sz w:val="17"/>
      <w:szCs w:val="22"/>
      <w:lang w:eastAsia="en-US"/>
    </w:rPr>
  </w:style>
  <w:style w:type="table" w:styleId="Lichtearcering">
    <w:name w:val="Light Shading"/>
    <w:basedOn w:val="Standaardtabel"/>
    <w:uiPriority w:val="60"/>
    <w:rsid w:val="0059639A"/>
    <w:rPr>
      <w:rFonts w:ascii="Verdana" w:eastAsiaTheme="minorHAnsi" w:hAnsi="Verdana"/>
      <w:color w:val="000000" w:themeColor="text1" w:themeShade="BF"/>
      <w:sz w:val="17"/>
      <w:szCs w:val="22"/>
      <w:lang w:val="en-GB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320</Words>
  <Characters>1827</Characters>
  <Application>Microsoft Macintosh Word</Application>
  <DocSecurity>0</DocSecurity>
  <Lines>15</Lines>
  <Paragraphs>3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 den Braver</cp:lastModifiedBy>
  <cp:revision>12</cp:revision>
  <dcterms:created xsi:type="dcterms:W3CDTF">2017-04-29T12:39:00Z</dcterms:created>
  <dcterms:modified xsi:type="dcterms:W3CDTF">2017-05-09T13:35:00Z</dcterms:modified>
</cp:coreProperties>
</file>