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301DE" w14:textId="77777777" w:rsidR="001330D2" w:rsidRPr="001330D2" w:rsidRDefault="001330D2" w:rsidP="001330D2">
      <w:pPr>
        <w:spacing w:after="120"/>
        <w:rPr>
          <w:b/>
          <w:color w:val="000000" w:themeColor="text1"/>
          <w:lang w:val="en-US"/>
        </w:rPr>
      </w:pPr>
      <w:r w:rsidRPr="001330D2">
        <w:rPr>
          <w:b/>
          <w:color w:val="000000" w:themeColor="text1"/>
          <w:lang w:val="en-US"/>
        </w:rPr>
        <w:t xml:space="preserve">Table 1. </w:t>
      </w:r>
      <w:r w:rsidRPr="001330D2">
        <w:rPr>
          <w:b/>
          <w:color w:val="000000" w:themeColor="text1"/>
          <w:shd w:val="clear" w:color="auto" w:fill="FFFFFF"/>
          <w:lang w:val="en-US"/>
        </w:rPr>
        <w:t>STROBE-nut: An extension of the STROBE statement for nutritional epidemiology</w:t>
      </w:r>
      <w:r w:rsidRPr="001330D2">
        <w:rPr>
          <w:b/>
          <w:color w:val="000000" w:themeColor="text1"/>
          <w:lang w:val="en-US"/>
        </w:rPr>
        <w:t xml:space="preserve"> </w:t>
      </w:r>
    </w:p>
    <w:p w14:paraId="427B7964" w14:textId="77777777" w:rsidR="001330D2" w:rsidRPr="001330D2" w:rsidRDefault="001330D2" w:rsidP="001330D2">
      <w:pPr>
        <w:shd w:val="clear" w:color="auto" w:fill="FFFFFF"/>
        <w:spacing w:after="120" w:line="240" w:lineRule="auto"/>
        <w:jc w:val="left"/>
        <w:rPr>
          <w:rFonts w:eastAsia="Times New Roman" w:cs="Arial"/>
          <w:color w:val="000000" w:themeColor="text1"/>
          <w:sz w:val="20"/>
          <w:szCs w:val="20"/>
        </w:rPr>
      </w:pPr>
      <w:r w:rsidRPr="001330D2">
        <w:rPr>
          <w:rFonts w:cs="Arial"/>
          <w:color w:val="000000" w:themeColor="text1"/>
          <w:sz w:val="20"/>
          <w:szCs w:val="20"/>
        </w:rPr>
        <w:t xml:space="preserve">Lachat C et al. (2016) </w:t>
      </w:r>
      <w:r w:rsidRPr="001330D2">
        <w:rPr>
          <w:rFonts w:cs="Arial"/>
          <w:bCs/>
          <w:color w:val="000000" w:themeColor="text1"/>
          <w:sz w:val="20"/>
          <w:szCs w:val="20"/>
        </w:rPr>
        <w:t xml:space="preserve">STrengthening the Reporting of OBservational studies in Epidemiology – Nutritional Epidemiology (STROBE-nut): an extension of the STROBE statement. Plos Medicine 13(6) </w:t>
      </w:r>
      <w:hyperlink r:id="rId8" w:history="1">
        <w:r w:rsidRPr="001330D2">
          <w:rPr>
            <w:rFonts w:eastAsia="Times New Roman" w:cs="Arial"/>
            <w:color w:val="000000" w:themeColor="text1"/>
            <w:sz w:val="20"/>
            <w:szCs w:val="20"/>
          </w:rPr>
          <w:t>http://dx.doi.org/10.1371/journal.pmed.1002036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</w:t>
      </w:r>
      <w:hyperlink r:id="rId9" w:history="1">
        <w:r w:rsidRPr="001330D2">
          <w:rPr>
            <w:rStyle w:val="Hyperlink"/>
            <w:rFonts w:eastAsia="Times New Roman" w:cs="Arial"/>
            <w:sz w:val="20"/>
            <w:szCs w:val="20"/>
          </w:rPr>
          <w:t>pdf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or </w:t>
      </w:r>
      <w:hyperlink r:id="rId10" w:history="1">
        <w:r w:rsidRPr="001330D2">
          <w:rPr>
            <w:rStyle w:val="Hyperlink"/>
            <w:rFonts w:eastAsia="Times New Roman" w:cs="Arial"/>
            <w:sz w:val="20"/>
            <w:szCs w:val="20"/>
          </w:rPr>
          <w:t>online</w:t>
        </w:r>
      </w:hyperlink>
      <w:r>
        <w:rPr>
          <w:rFonts w:eastAsia="Times New Roman" w:cs="Arial"/>
          <w:color w:val="000000" w:themeColor="text1"/>
          <w:sz w:val="20"/>
          <w:szCs w:val="20"/>
        </w:rPr>
        <w:t xml:space="preserve"> version.</w:t>
      </w:r>
    </w:p>
    <w:p w14:paraId="15ECBFB5" w14:textId="77777777" w:rsidR="001330D2" w:rsidRPr="006754BE" w:rsidRDefault="001330D2" w:rsidP="001330D2">
      <w:pPr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43"/>
        <w:gridCol w:w="774"/>
        <w:gridCol w:w="3853"/>
        <w:gridCol w:w="3591"/>
        <w:gridCol w:w="3615"/>
      </w:tblGrid>
      <w:tr w:rsidR="00D551BD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4C08C0" w:rsidRDefault="004C08C0" w:rsidP="004C08C0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4C08C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D551BD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12E4F91" w14:textId="00158B88" w:rsidR="00496D71" w:rsidRDefault="00496D71" w:rsidP="007678A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 w:rsidRPr="00496D71">
              <w:rPr>
                <w:rFonts w:eastAsia="Times New Roman"/>
                <w:color w:val="000000"/>
                <w:lang w:val="en-US"/>
              </w:rPr>
              <w:t>Abstract p2</w:t>
            </w:r>
            <w:r w:rsidR="001D7699">
              <w:rPr>
                <w:rFonts w:eastAsia="Times New Roman"/>
                <w:color w:val="000000"/>
                <w:lang w:val="en-US"/>
              </w:rPr>
              <w:t>-3</w:t>
            </w:r>
          </w:p>
          <w:p w14:paraId="18C48B48" w14:textId="77777777" w:rsidR="00496D71" w:rsidRPr="007678A4" w:rsidRDefault="00496D71" w:rsidP="00496D71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</w:p>
          <w:p w14:paraId="7A96A518" w14:textId="5596832C" w:rsidR="00496D71" w:rsidRPr="007678A4" w:rsidRDefault="00496D71" w:rsidP="007678A4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</w:t>
            </w:r>
            <w:r w:rsidRPr="00496D71">
              <w:rPr>
                <w:rFonts w:eastAsia="Times New Roman"/>
                <w:color w:val="000000"/>
                <w:lang w:val="en-US"/>
              </w:rPr>
              <w:t>2</w:t>
            </w:r>
            <w:r w:rsidR="001D7699">
              <w:rPr>
                <w:rFonts w:eastAsia="Times New Roman"/>
                <w:color w:val="000000"/>
                <w:lang w:val="en-US"/>
              </w:rPr>
              <w:t>-3</w:t>
            </w:r>
          </w:p>
        </w:tc>
      </w:tr>
      <w:tr w:rsidR="00D551BD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D551BD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6A9BBE96" w:rsidR="00AA6EA5" w:rsidRPr="006754BE" w:rsidRDefault="001D7699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  <w:u w:val="single"/>
                <w:lang w:val="en-US"/>
              </w:rPr>
              <w:t>Pp 4-</w:t>
            </w:r>
            <w:r w:rsidR="005E0FF8">
              <w:rPr>
                <w:color w:val="000000"/>
                <w:u w:val="single"/>
                <w:lang w:val="en-US"/>
              </w:rPr>
              <w:t>6</w:t>
            </w:r>
          </w:p>
        </w:tc>
      </w:tr>
      <w:tr w:rsidR="00D551BD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4E3A7F39" w:rsidR="005473B6" w:rsidRPr="006754BE" w:rsidRDefault="005E0FF8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Pp 6</w:t>
            </w:r>
          </w:p>
        </w:tc>
      </w:tr>
      <w:tr w:rsidR="00D551BD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</w:tr>
      <w:tr w:rsidR="00D551BD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6815291D" w:rsidR="005473B6" w:rsidRPr="006754BE" w:rsidRDefault="00EF0116" w:rsidP="001D5035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</w:t>
            </w:r>
            <w:r w:rsidR="005E0FF8">
              <w:rPr>
                <w:color w:val="000000"/>
                <w:lang w:val="en-US"/>
              </w:rPr>
              <w:t xml:space="preserve"> 7</w:t>
            </w:r>
            <w:r w:rsidR="00F5205A">
              <w:rPr>
                <w:color w:val="000000"/>
                <w:lang w:val="en-US"/>
              </w:rPr>
              <w:t>-8</w:t>
            </w:r>
          </w:p>
        </w:tc>
      </w:tr>
      <w:tr w:rsidR="00D551BD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437438E" w14:textId="6E747ADA" w:rsidR="005473B6" w:rsidRPr="007678A4" w:rsidRDefault="00FF6DE0" w:rsidP="001D5035">
            <w:pPr>
              <w:spacing w:line="276" w:lineRule="auto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>P</w:t>
            </w:r>
            <w:r w:rsidR="00F5205A" w:rsidRPr="00F5205A">
              <w:rPr>
                <w:rFonts w:eastAsia="Times New Roman"/>
                <w:color w:val="000000"/>
                <w:lang w:val="en-US"/>
              </w:rPr>
              <w:t xml:space="preserve"> 7</w:t>
            </w:r>
          </w:p>
        </w:tc>
      </w:tr>
      <w:tr w:rsidR="00D551BD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study—For matched studies, give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nut-6</w:t>
            </w:r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98CCC9C" w14:textId="7E75D0FD" w:rsidR="005473B6" w:rsidRPr="007678A4" w:rsidRDefault="00F5205A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 7</w:t>
            </w:r>
            <w:r w:rsidR="00A536E3" w:rsidRPr="007678A4">
              <w:rPr>
                <w:color w:val="000000"/>
                <w:lang w:val="en-US"/>
              </w:rPr>
              <w:t xml:space="preserve"> (and </w:t>
            </w:r>
            <w:r w:rsidR="007638BA" w:rsidRPr="007638BA">
              <w:rPr>
                <w:color w:val="000000"/>
                <w:lang w:val="en-US"/>
              </w:rPr>
              <w:t>further</w:t>
            </w:r>
            <w:r w:rsidR="007638BA">
              <w:rPr>
                <w:color w:val="000000"/>
                <w:lang w:val="en-US"/>
              </w:rPr>
              <w:t>, full</w:t>
            </w:r>
            <w:r w:rsidR="007638BA" w:rsidRPr="007638BA">
              <w:rPr>
                <w:color w:val="000000"/>
                <w:lang w:val="en-US"/>
              </w:rPr>
              <w:t xml:space="preserve"> details </w:t>
            </w:r>
            <w:r w:rsidR="007638BA">
              <w:rPr>
                <w:color w:val="000000"/>
                <w:lang w:val="en-US"/>
              </w:rPr>
              <w:t>of participants</w:t>
            </w:r>
            <w:r w:rsidR="00A536E3" w:rsidRPr="007678A4">
              <w:rPr>
                <w:color w:val="000000"/>
                <w:lang w:val="en-US"/>
              </w:rPr>
              <w:t xml:space="preserve"> in the references provided to the 2 cohort studies in which t</w:t>
            </w:r>
            <w:r w:rsidR="007638BA" w:rsidRPr="007638BA">
              <w:rPr>
                <w:color w:val="000000"/>
                <w:lang w:val="en-US"/>
              </w:rPr>
              <w:t>his cross sectional study is nes</w:t>
            </w:r>
            <w:r w:rsidR="00A536E3" w:rsidRPr="007678A4">
              <w:rPr>
                <w:color w:val="000000"/>
                <w:lang w:val="en-US"/>
              </w:rPr>
              <w:t>ted)</w:t>
            </w:r>
          </w:p>
        </w:tc>
      </w:tr>
      <w:tr w:rsidR="00D551BD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nut-7.1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57D22C6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nut-7.2</w:t>
            </w:r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 xml:space="preserve">dietary patterns </w:t>
            </w:r>
            <w:r w:rsidR="007638BA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75866FF" w14:textId="24C17023" w:rsidR="005473B6" w:rsidRDefault="00F5205A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Pp 7</w:t>
            </w:r>
            <w:r w:rsidR="00DF7256">
              <w:rPr>
                <w:color w:val="000000"/>
                <w:lang w:val="en-US"/>
              </w:rPr>
              <w:t>-12</w:t>
            </w:r>
          </w:p>
          <w:p w14:paraId="45742572" w14:textId="77777777" w:rsidR="007638BA" w:rsidRDefault="007638BA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099B647A" w14:textId="26AEE54A" w:rsidR="007638BA" w:rsidRPr="007678A4" w:rsidRDefault="007638BA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 7.2 Not applicable</w:t>
            </w:r>
          </w:p>
        </w:tc>
      </w:tr>
      <w:tr w:rsidR="00D551BD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nut-8.1</w:t>
            </w:r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>to compare intake 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nondietary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8010F36" w14:textId="0F33B1FF" w:rsidR="005473B6" w:rsidRPr="007678A4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 xml:space="preserve">Pp </w:t>
            </w:r>
            <w:r w:rsidR="00DF7256">
              <w:rPr>
                <w:color w:val="000000"/>
                <w:lang w:val="en-US"/>
              </w:rPr>
              <w:t>7-12</w:t>
            </w:r>
          </w:p>
          <w:p w14:paraId="1B83E3AD" w14:textId="082554F9" w:rsidR="00895B82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D551BD">
              <w:rPr>
                <w:color w:val="000000"/>
                <w:lang w:val="en-US"/>
              </w:rPr>
              <w:t>For Nut 8.1- full</w:t>
            </w:r>
            <w:r w:rsidR="00895B82" w:rsidRPr="007678A4">
              <w:rPr>
                <w:color w:val="000000"/>
                <w:lang w:val="en-US"/>
              </w:rPr>
              <w:t xml:space="preserve"> details </w:t>
            </w:r>
            <w:r>
              <w:rPr>
                <w:color w:val="000000"/>
                <w:lang w:val="en-US"/>
              </w:rPr>
              <w:t xml:space="preserve">of the dietary assessment methods </w:t>
            </w:r>
            <w:r w:rsidR="00895B82" w:rsidRPr="007678A4">
              <w:rPr>
                <w:color w:val="000000"/>
                <w:lang w:val="en-US"/>
              </w:rPr>
              <w:t xml:space="preserve">are provided in the references </w:t>
            </w:r>
            <w:r w:rsidR="00161A49">
              <w:rPr>
                <w:color w:val="000000"/>
                <w:lang w:val="en-US"/>
              </w:rPr>
              <w:t xml:space="preserve">cited </w:t>
            </w:r>
            <w:r w:rsidR="00895B82" w:rsidRPr="007678A4">
              <w:rPr>
                <w:color w:val="000000"/>
                <w:lang w:val="en-US"/>
              </w:rPr>
              <w:t xml:space="preserve">to the 2 cohort studies in which this study is nested. There </w:t>
            </w:r>
            <w:r w:rsidR="00161A49" w:rsidRPr="00161A49">
              <w:rPr>
                <w:color w:val="000000"/>
                <w:lang w:val="en-US"/>
              </w:rPr>
              <w:t>are insufficient words</w:t>
            </w:r>
            <w:r w:rsidR="00895B82" w:rsidRPr="007678A4">
              <w:rPr>
                <w:color w:val="000000"/>
                <w:lang w:val="en-US"/>
              </w:rPr>
              <w:t xml:space="preserve"> to detail this in the paper</w:t>
            </w:r>
            <w:r>
              <w:rPr>
                <w:color w:val="000000"/>
                <w:lang w:val="en-US"/>
              </w:rPr>
              <w:t xml:space="preserve">, along with </w:t>
            </w:r>
            <w:r w:rsidR="00161A49">
              <w:rPr>
                <w:color w:val="000000"/>
                <w:lang w:val="en-US"/>
              </w:rPr>
              <w:t xml:space="preserve">all </w:t>
            </w:r>
            <w:r>
              <w:rPr>
                <w:color w:val="000000"/>
                <w:lang w:val="en-US"/>
              </w:rPr>
              <w:t xml:space="preserve">the other variables. </w:t>
            </w:r>
          </w:p>
          <w:p w14:paraId="331755C2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 8.2 Not applicable</w:t>
            </w:r>
          </w:p>
          <w:p w14:paraId="2141C035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727764BA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69602B9A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771DABA1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 8.3 Not applicable</w:t>
            </w:r>
          </w:p>
          <w:p w14:paraId="484E4636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7DE84FDE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544CF813" w14:textId="77777777" w:rsidR="00895B82" w:rsidRDefault="00895B8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33154F5E" w14:textId="77777777" w:rsidR="00895B82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 8.4 not applicable</w:t>
            </w:r>
          </w:p>
          <w:p w14:paraId="53929FD7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3B0ADB04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2A80EF1D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5A5BD4C0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6240E07A" w14:textId="36AB6162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Nut 8.5: </w:t>
            </w:r>
            <w:r w:rsidR="00DF7256">
              <w:rPr>
                <w:color w:val="000000"/>
                <w:lang w:val="en-US"/>
              </w:rPr>
              <w:t>pp 7-12</w:t>
            </w:r>
            <w:r>
              <w:rPr>
                <w:color w:val="000000"/>
                <w:lang w:val="en-US"/>
              </w:rPr>
              <w:t xml:space="preserve"> , plus </w:t>
            </w:r>
            <w:r w:rsidRPr="009D5FDD">
              <w:rPr>
                <w:color w:val="000000"/>
                <w:lang w:val="en-US"/>
              </w:rPr>
              <w:t xml:space="preserve">complete details are provided in the references </w:t>
            </w:r>
            <w:r w:rsidR="00161A49">
              <w:rPr>
                <w:color w:val="000000"/>
                <w:lang w:val="en-US"/>
              </w:rPr>
              <w:t xml:space="preserve">cited </w:t>
            </w:r>
            <w:r w:rsidRPr="009D5FDD">
              <w:rPr>
                <w:color w:val="000000"/>
                <w:lang w:val="en-US"/>
              </w:rPr>
              <w:t>to the 2 cohort studies in which this study is nested</w:t>
            </w:r>
          </w:p>
          <w:p w14:paraId="6DF0932A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718C33DC" w14:textId="03AE321D" w:rsidR="00D551BD" w:rsidRPr="006754BE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Nut 8.6. C</w:t>
            </w:r>
            <w:r w:rsidRPr="009D5FDD">
              <w:rPr>
                <w:color w:val="000000"/>
                <w:lang w:val="en-US"/>
              </w:rPr>
              <w:t xml:space="preserve">omplete details are provided in the references </w:t>
            </w:r>
            <w:r w:rsidR="00161A49">
              <w:rPr>
                <w:color w:val="000000"/>
                <w:lang w:val="en-US"/>
              </w:rPr>
              <w:t xml:space="preserve">cited </w:t>
            </w:r>
            <w:r w:rsidRPr="009D5FDD">
              <w:rPr>
                <w:color w:val="000000"/>
                <w:lang w:val="en-US"/>
              </w:rPr>
              <w:t>to the 2 cohort studies in which this study is nested</w:t>
            </w:r>
          </w:p>
        </w:tc>
      </w:tr>
      <w:tr w:rsidR="00D551BD" w:rsidRPr="004527F6" w14:paraId="389FD0CD" w14:textId="2AAE7E87" w:rsidTr="005473B6">
        <w:tc>
          <w:tcPr>
            <w:tcW w:w="0" w:type="auto"/>
            <w:shd w:val="clear" w:color="auto" w:fill="auto"/>
          </w:tcPr>
          <w:p w14:paraId="29C23C62" w14:textId="0BB179D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8DC1A1A" w14:textId="3A878BA9" w:rsidR="00D551BD" w:rsidRPr="007678A4" w:rsidRDefault="00EF1EB8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Pp</w:t>
            </w:r>
            <w:r w:rsidR="00DF7256" w:rsidRPr="00DF7256">
              <w:rPr>
                <w:color w:val="000000"/>
                <w:lang w:val="en-US"/>
              </w:rPr>
              <w:t xml:space="preserve"> 11-13</w:t>
            </w:r>
          </w:p>
          <w:p w14:paraId="7EE21F99" w14:textId="77777777" w:rsidR="00D551BD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  <w:p w14:paraId="0338C169" w14:textId="0ECDAE8E" w:rsidR="005473B6" w:rsidRPr="006754BE" w:rsidRDefault="00D551BD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 xml:space="preserve">Nut 9- </w:t>
            </w:r>
            <w:r w:rsidRPr="006E24EF">
              <w:rPr>
                <w:color w:val="000000"/>
                <w:lang w:val="en-US"/>
              </w:rPr>
              <w:t>complete</w:t>
            </w:r>
            <w:r w:rsidRPr="009D5FDD">
              <w:rPr>
                <w:color w:val="000000"/>
                <w:lang w:val="en-US"/>
              </w:rPr>
              <w:t xml:space="preserve"> details </w:t>
            </w:r>
            <w:r>
              <w:rPr>
                <w:color w:val="000000"/>
                <w:lang w:val="en-US"/>
              </w:rPr>
              <w:t xml:space="preserve">of bias in dietary assessment </w:t>
            </w:r>
            <w:r w:rsidRPr="009D5FDD">
              <w:rPr>
                <w:color w:val="000000"/>
                <w:lang w:val="en-US"/>
              </w:rPr>
              <w:t xml:space="preserve">are provided in the references </w:t>
            </w:r>
            <w:r w:rsidR="00161A49">
              <w:rPr>
                <w:color w:val="000000"/>
                <w:lang w:val="en-US"/>
              </w:rPr>
              <w:t xml:space="preserve">cited </w:t>
            </w:r>
            <w:r w:rsidRPr="009D5FDD">
              <w:rPr>
                <w:color w:val="000000"/>
                <w:lang w:val="en-US"/>
              </w:rPr>
              <w:t>to the 2 cohort studies in which this study is nested</w:t>
            </w:r>
          </w:p>
        </w:tc>
      </w:tr>
      <w:tr w:rsidR="00D551BD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144911A9" w:rsidR="005473B6" w:rsidRPr="006754BE" w:rsidRDefault="00026DF5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</w:t>
            </w:r>
            <w:r w:rsidR="00DF7256">
              <w:rPr>
                <w:color w:val="000000"/>
                <w:sz w:val="22"/>
                <w:szCs w:val="22"/>
                <w:lang w:val="en-US"/>
              </w:rPr>
              <w:t>7</w:t>
            </w:r>
            <w:r w:rsidR="00250D2F">
              <w:rPr>
                <w:color w:val="000000"/>
                <w:sz w:val="22"/>
                <w:szCs w:val="22"/>
                <w:lang w:val="en-US"/>
              </w:rPr>
              <w:t xml:space="preserve"> and </w:t>
            </w:r>
            <w:r>
              <w:rPr>
                <w:color w:val="000000"/>
                <w:sz w:val="22"/>
                <w:szCs w:val="22"/>
                <w:lang w:val="en-US"/>
              </w:rPr>
              <w:t>1</w:t>
            </w:r>
            <w:r w:rsidR="00DF725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D551BD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nut-11</w:t>
            </w:r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nonconsumers)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E45E0B" w14:textId="078EF05C" w:rsidR="005473B6" w:rsidRPr="007678A4" w:rsidRDefault="006E24EF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Pp</w:t>
            </w:r>
            <w:r w:rsidR="00B331EB" w:rsidRPr="00B331EB">
              <w:rPr>
                <w:color w:val="000000"/>
                <w:lang w:val="en-US"/>
              </w:rPr>
              <w:t xml:space="preserve"> 7-13</w:t>
            </w:r>
          </w:p>
        </w:tc>
      </w:tr>
      <w:tr w:rsidR="00D551BD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study—If applicable, explain how matching of cases and 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nut-12.1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i.e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>. from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1607A32" w14:textId="655B4B43" w:rsidR="005473B6" w:rsidRDefault="006E24EF" w:rsidP="007678A4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>P</w:t>
            </w:r>
            <w:r w:rsidR="00B331EB" w:rsidRPr="00B331EB">
              <w:rPr>
                <w:rFonts w:eastAsia="Times New Roman"/>
                <w:color w:val="000000"/>
                <w:lang w:val="en-US"/>
              </w:rPr>
              <w:t>p 7-13</w:t>
            </w:r>
            <w:r w:rsidR="00DF5070" w:rsidRPr="007678A4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F5070">
              <w:rPr>
                <w:rFonts w:eastAsia="Times New Roman"/>
                <w:color w:val="000000"/>
                <w:lang w:val="en-US"/>
              </w:rPr>
              <w:t>(in Nut 12.1)</w:t>
            </w:r>
          </w:p>
          <w:p w14:paraId="15A67FE9" w14:textId="77777777" w:rsidR="00DF5070" w:rsidRPr="007678A4" w:rsidRDefault="00DF5070" w:rsidP="007678A4">
            <w:pPr>
              <w:pStyle w:val="ListParagraph"/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361C9211" w14:textId="007E79BF" w:rsidR="00DF5070" w:rsidRDefault="00DF5070" w:rsidP="007678A4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Pp </w:t>
            </w:r>
            <w:r w:rsidR="00B331EB">
              <w:rPr>
                <w:rFonts w:eastAsia="Times New Roman"/>
                <w:color w:val="000000"/>
                <w:lang w:val="en-US"/>
              </w:rPr>
              <w:t>7-13</w:t>
            </w:r>
          </w:p>
          <w:p w14:paraId="011C73EA" w14:textId="609831C4" w:rsidR="00DF5070" w:rsidRPr="007678A4" w:rsidRDefault="00DF5070" w:rsidP="007678A4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Nut 12.2 – not applicable</w:t>
            </w:r>
          </w:p>
          <w:p w14:paraId="40D5F405" w14:textId="1FFACCC8" w:rsidR="00DF5070" w:rsidRDefault="00890217" w:rsidP="007678A4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Pp</w:t>
            </w:r>
            <w:r w:rsidR="00B331EB">
              <w:rPr>
                <w:rFonts w:eastAsia="Times New Roman"/>
                <w:color w:val="000000"/>
                <w:lang w:val="en-US"/>
              </w:rPr>
              <w:t>12-13</w:t>
            </w:r>
          </w:p>
          <w:p w14:paraId="7A9CC1CA" w14:textId="77DD25A4" w:rsidR="00890217" w:rsidRPr="007678A4" w:rsidRDefault="00890217" w:rsidP="00890217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e. </w:t>
            </w:r>
            <w:r w:rsidR="00AE1742">
              <w:rPr>
                <w:rFonts w:eastAsia="Times New Roman"/>
                <w:color w:val="000000"/>
                <w:lang w:val="en-US"/>
              </w:rPr>
              <w:t>pp</w:t>
            </w:r>
            <w:r w:rsidR="00B331EB">
              <w:rPr>
                <w:rFonts w:eastAsia="Times New Roman"/>
                <w:color w:val="000000"/>
                <w:lang w:val="en-US"/>
              </w:rPr>
              <w:t xml:space="preserve"> 12-13</w:t>
            </w:r>
          </w:p>
        </w:tc>
      </w:tr>
      <w:tr w:rsidR="00D551BD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D551BD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nut-13</w:t>
            </w:r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2B61DB0" w14:textId="5CDC8AA8" w:rsidR="005473B6" w:rsidRPr="007678A4" w:rsidRDefault="00B331EB" w:rsidP="007678A4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B331EB">
              <w:rPr>
                <w:color w:val="000000"/>
                <w:lang w:val="en-US"/>
              </w:rPr>
              <w:t>P 14</w:t>
            </w:r>
            <w:bookmarkStart w:id="0" w:name="_GoBack"/>
            <w:bookmarkEnd w:id="0"/>
          </w:p>
          <w:p w14:paraId="72C84385" w14:textId="77777777" w:rsidR="00280591" w:rsidRDefault="00280591" w:rsidP="00280591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07D329A6" w14:textId="77777777" w:rsidR="00280591" w:rsidRDefault="00280591" w:rsidP="00280591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4AF1812C" w14:textId="77777777" w:rsidR="00280591" w:rsidRDefault="00280591" w:rsidP="00280591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379E5DA9" w14:textId="2A18892F" w:rsidR="00280591" w:rsidRPr="007678A4" w:rsidRDefault="00280591" w:rsidP="007678A4">
            <w:pPr>
              <w:pStyle w:val="ListParagraph"/>
              <w:numPr>
                <w:ilvl w:val="0"/>
                <w:numId w:val="5"/>
              </w:num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</w:t>
            </w:r>
            <w:r w:rsidR="00B331EB" w:rsidRPr="00996872">
              <w:rPr>
                <w:color w:val="000000"/>
                <w:lang w:val="en-US"/>
              </w:rPr>
              <w:t xml:space="preserve"> 14</w:t>
            </w:r>
          </w:p>
          <w:p w14:paraId="1D96B08B" w14:textId="7B63D53E" w:rsidR="00280591" w:rsidRPr="007678A4" w:rsidRDefault="00280591" w:rsidP="00280591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D551BD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nut-14</w:t>
            </w:r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89638A3" w14:textId="607AAC16" w:rsidR="005473B6" w:rsidRPr="007678A4" w:rsidRDefault="00513D8B" w:rsidP="007678A4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513D8B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 xml:space="preserve">p </w:t>
            </w:r>
            <w:r w:rsidR="00996872">
              <w:rPr>
                <w:color w:val="000000"/>
                <w:lang w:val="en-US"/>
              </w:rPr>
              <w:t>14-15</w:t>
            </w:r>
            <w:r w:rsidR="000E274B" w:rsidRPr="007678A4">
              <w:rPr>
                <w:color w:val="000000"/>
                <w:lang w:val="en-US"/>
              </w:rPr>
              <w:t xml:space="preserve"> and Tables</w:t>
            </w:r>
            <w:r>
              <w:rPr>
                <w:color w:val="000000"/>
                <w:lang w:val="en-US"/>
              </w:rPr>
              <w:t xml:space="preserve"> 1-3</w:t>
            </w:r>
          </w:p>
          <w:p w14:paraId="438299C1" w14:textId="77777777" w:rsidR="000E274B" w:rsidRPr="007678A4" w:rsidRDefault="000E274B" w:rsidP="007678A4">
            <w:pPr>
              <w:pStyle w:val="ListParagraph"/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  <w:p w14:paraId="3CF7CE21" w14:textId="71F73422" w:rsidR="000E274B" w:rsidRPr="007678A4" w:rsidRDefault="00513D8B" w:rsidP="007678A4">
            <w:pPr>
              <w:pStyle w:val="ListParagraph"/>
              <w:numPr>
                <w:ilvl w:val="0"/>
                <w:numId w:val="6"/>
              </w:num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Tables 1-3</w:t>
            </w:r>
          </w:p>
        </w:tc>
      </w:tr>
      <w:tr w:rsidR="00D551BD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639B6B9D" w:rsidR="005473B6" w:rsidRPr="006754BE" w:rsidRDefault="0099687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Pp 14-16</w:t>
            </w:r>
          </w:p>
        </w:tc>
      </w:tr>
      <w:tr w:rsidR="00D551BD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Report category boundaries when 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nut-16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C55E634" w14:textId="066D5A85" w:rsidR="005473B6" w:rsidRPr="007678A4" w:rsidRDefault="002A0A16" w:rsidP="007678A4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>Tables 1-3</w:t>
            </w:r>
          </w:p>
          <w:p w14:paraId="1C636EEA" w14:textId="77777777" w:rsidR="002A0A16" w:rsidRDefault="002A0A16" w:rsidP="002A0A16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2DA2CCEB" w14:textId="77777777" w:rsidR="002A0A16" w:rsidRDefault="002A0A16" w:rsidP="002A0A16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599C18E7" w14:textId="77777777" w:rsidR="002A0A16" w:rsidRDefault="002A0A16" w:rsidP="002A0A16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54744556" w14:textId="77777777" w:rsidR="002A0A16" w:rsidRDefault="002A0A16" w:rsidP="002A0A16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674566B4" w14:textId="6C81F4C9" w:rsidR="002A0A16" w:rsidRDefault="002A0A16" w:rsidP="007678A4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>Tables</w:t>
            </w:r>
          </w:p>
          <w:p w14:paraId="16182FE2" w14:textId="77777777" w:rsidR="002A0A16" w:rsidRPr="007678A4" w:rsidRDefault="002A0A16" w:rsidP="007678A4">
            <w:pPr>
              <w:pStyle w:val="ListParagraph"/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</w:p>
          <w:p w14:paraId="508D33AC" w14:textId="22AB062A" w:rsidR="002A0A16" w:rsidRPr="007678A4" w:rsidRDefault="002A0A16" w:rsidP="007678A4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Not applicable</w:t>
            </w:r>
          </w:p>
        </w:tc>
      </w:tr>
      <w:tr w:rsidR="00D551BD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nut-17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misreporters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D8536E9" w14:textId="0CABA879" w:rsidR="005473B6" w:rsidRPr="007678A4" w:rsidRDefault="00110FF3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 xml:space="preserve">Pp </w:t>
            </w:r>
            <w:r w:rsidR="00996872" w:rsidRPr="007F2A93">
              <w:rPr>
                <w:rFonts w:eastAsia="Times New Roman"/>
                <w:color w:val="000000"/>
                <w:lang w:val="en-US"/>
              </w:rPr>
              <w:t>14-16</w:t>
            </w:r>
          </w:p>
        </w:tc>
      </w:tr>
      <w:tr w:rsidR="00D551BD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D551BD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32A58BBD" w:rsidR="005473B6" w:rsidRPr="006754BE" w:rsidRDefault="00903A9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 1</w:t>
            </w:r>
            <w:r w:rsidR="007F2A93">
              <w:rPr>
                <w:color w:val="000000"/>
                <w:lang w:val="en-US"/>
              </w:rPr>
              <w:t>7</w:t>
            </w:r>
          </w:p>
        </w:tc>
      </w:tr>
      <w:tr w:rsidR="00D551BD" w:rsidRPr="004527F6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nut-19</w:t>
            </w:r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23544A" w14:textId="6D93A32A" w:rsidR="005473B6" w:rsidRPr="007678A4" w:rsidRDefault="00903A9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Pp</w:t>
            </w:r>
            <w:r w:rsidR="00BF425C">
              <w:rPr>
                <w:color w:val="000000"/>
                <w:lang w:val="en-US"/>
              </w:rPr>
              <w:t xml:space="preserve"> 22-23</w:t>
            </w:r>
          </w:p>
        </w:tc>
      </w:tr>
      <w:tr w:rsidR="00D551BD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nut-20</w:t>
            </w:r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DED03" w14:textId="070C98F0" w:rsidR="005473B6" w:rsidRPr="007678A4" w:rsidRDefault="00093E0B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Pp</w:t>
            </w:r>
            <w:r w:rsidR="00BF425C" w:rsidRPr="00BF425C">
              <w:rPr>
                <w:color w:val="000000"/>
                <w:lang w:val="en-US"/>
              </w:rPr>
              <w:t xml:space="preserve"> 17-20</w:t>
            </w:r>
          </w:p>
        </w:tc>
      </w:tr>
      <w:tr w:rsidR="00D551BD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29523292" w:rsidR="005473B6" w:rsidRPr="006754BE" w:rsidRDefault="00BF425C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Pp 17-20</w:t>
            </w:r>
          </w:p>
        </w:tc>
      </w:tr>
      <w:tr w:rsidR="00D551BD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</w:tr>
      <w:tr w:rsidR="00D551BD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1093A1AD" w:rsidR="005473B6" w:rsidRPr="007678A4" w:rsidRDefault="00F774D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P2</w:t>
            </w:r>
            <w:r w:rsidR="00564D43" w:rsidRPr="00564D43">
              <w:rPr>
                <w:color w:val="000000"/>
                <w:lang w:val="en-US"/>
              </w:rPr>
              <w:t>5</w:t>
            </w:r>
          </w:p>
        </w:tc>
      </w:tr>
      <w:tr w:rsidR="00D551BD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nut-22.1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56F23071" w:rsidR="005473B6" w:rsidRPr="007678A4" w:rsidRDefault="00F774D2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7678A4">
              <w:rPr>
                <w:color w:val="000000"/>
                <w:lang w:val="en-US"/>
              </w:rPr>
              <w:t>P2</w:t>
            </w:r>
            <w:r w:rsidR="00564D43" w:rsidRPr="00564D43">
              <w:rPr>
                <w:color w:val="000000"/>
                <w:lang w:val="en-US"/>
              </w:rPr>
              <w:t>5</w:t>
            </w:r>
          </w:p>
        </w:tc>
      </w:tr>
      <w:tr w:rsidR="00D551BD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24393BBD" w:rsidR="005473B6" w:rsidRPr="007678A4" w:rsidRDefault="00F774D2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7678A4">
              <w:rPr>
                <w:rFonts w:eastAsia="Times New Roman"/>
                <w:color w:val="000000"/>
                <w:lang w:val="en-US"/>
              </w:rPr>
              <w:t xml:space="preserve">Supplementary material </w:t>
            </w:r>
            <w:r w:rsidR="00564D43">
              <w:rPr>
                <w:rFonts w:eastAsia="Times New Roman"/>
                <w:color w:val="000000"/>
                <w:lang w:val="en-US"/>
              </w:rPr>
              <w:t xml:space="preserve">is </w:t>
            </w:r>
            <w:r w:rsidRPr="007678A4">
              <w:rPr>
                <w:rFonts w:eastAsia="Times New Roman"/>
                <w:color w:val="000000"/>
                <w:lang w:val="en-US"/>
              </w:rPr>
              <w:t>provided with submission</w:t>
            </w:r>
            <w:r>
              <w:rPr>
                <w:rFonts w:eastAsia="Times New Roman"/>
                <w:color w:val="000000"/>
                <w:lang w:val="en-US"/>
              </w:rPr>
              <w:t>- which will</w:t>
            </w:r>
            <w:r w:rsidRPr="007678A4">
              <w:rPr>
                <w:rFonts w:eastAsia="Times New Roman"/>
                <w:color w:val="000000"/>
                <w:lang w:val="en-US"/>
              </w:rPr>
              <w:t xml:space="preserve"> be available online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11"/>
      <w:footerReference w:type="default" r:id="rId12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1D8A1" w14:textId="77777777" w:rsidR="000E274B" w:rsidRDefault="000E274B" w:rsidP="001330D2">
      <w:pPr>
        <w:spacing w:after="0" w:line="240" w:lineRule="auto"/>
      </w:pPr>
      <w:r>
        <w:separator/>
      </w:r>
    </w:p>
  </w:endnote>
  <w:endnote w:type="continuationSeparator" w:id="0">
    <w:p w14:paraId="6D31D76A" w14:textId="77777777" w:rsidR="000E274B" w:rsidRDefault="000E274B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4D129" w14:textId="77777777" w:rsidR="000E274B" w:rsidRDefault="000E274B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8E06C" w14:textId="77777777" w:rsidR="000E274B" w:rsidRDefault="000E274B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F9FE" w14:textId="77777777" w:rsidR="000E274B" w:rsidRDefault="000E274B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78A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B2567A8" w14:textId="77777777" w:rsidR="000E274B" w:rsidRDefault="000E274B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FFCF3" w14:textId="77777777" w:rsidR="000E274B" w:rsidRDefault="000E274B" w:rsidP="001330D2">
      <w:pPr>
        <w:spacing w:after="0" w:line="240" w:lineRule="auto"/>
      </w:pPr>
      <w:r>
        <w:separator/>
      </w:r>
    </w:p>
  </w:footnote>
  <w:footnote w:type="continuationSeparator" w:id="0">
    <w:p w14:paraId="6F9AE18C" w14:textId="77777777" w:rsidR="000E274B" w:rsidRDefault="000E274B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276F"/>
    <w:multiLevelType w:val="hybridMultilevel"/>
    <w:tmpl w:val="D17E83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363C9D"/>
    <w:multiLevelType w:val="hybridMultilevel"/>
    <w:tmpl w:val="625A83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9118D"/>
    <w:multiLevelType w:val="hybridMultilevel"/>
    <w:tmpl w:val="444471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FC4475"/>
    <w:multiLevelType w:val="hybridMultilevel"/>
    <w:tmpl w:val="060A1E70"/>
    <w:lvl w:ilvl="0" w:tplc="756A09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77EA"/>
    <w:multiLevelType w:val="hybridMultilevel"/>
    <w:tmpl w:val="BDD633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D2"/>
    <w:rsid w:val="00026DF5"/>
    <w:rsid w:val="00093E0B"/>
    <w:rsid w:val="000E274B"/>
    <w:rsid w:val="00110FF3"/>
    <w:rsid w:val="001330D2"/>
    <w:rsid w:val="00136D75"/>
    <w:rsid w:val="00161A49"/>
    <w:rsid w:val="001B552B"/>
    <w:rsid w:val="001D5035"/>
    <w:rsid w:val="001D7699"/>
    <w:rsid w:val="00250D2F"/>
    <w:rsid w:val="00280591"/>
    <w:rsid w:val="002A0A16"/>
    <w:rsid w:val="00496D71"/>
    <w:rsid w:val="004C08C0"/>
    <w:rsid w:val="004F2B21"/>
    <w:rsid w:val="00513D8B"/>
    <w:rsid w:val="005473B6"/>
    <w:rsid w:val="00564D43"/>
    <w:rsid w:val="005B3B4D"/>
    <w:rsid w:val="005E0FF8"/>
    <w:rsid w:val="006B6BF3"/>
    <w:rsid w:val="006E24EF"/>
    <w:rsid w:val="007638BA"/>
    <w:rsid w:val="007678A4"/>
    <w:rsid w:val="007F2A93"/>
    <w:rsid w:val="00890217"/>
    <w:rsid w:val="00895B82"/>
    <w:rsid w:val="00903A96"/>
    <w:rsid w:val="00967969"/>
    <w:rsid w:val="00996872"/>
    <w:rsid w:val="00A536E3"/>
    <w:rsid w:val="00AA6EA5"/>
    <w:rsid w:val="00AE1742"/>
    <w:rsid w:val="00B331EB"/>
    <w:rsid w:val="00BF425C"/>
    <w:rsid w:val="00D52612"/>
    <w:rsid w:val="00D540EA"/>
    <w:rsid w:val="00D551BD"/>
    <w:rsid w:val="00DF5070"/>
    <w:rsid w:val="00DF7256"/>
    <w:rsid w:val="00E57522"/>
    <w:rsid w:val="00EA68A4"/>
    <w:rsid w:val="00EF0116"/>
    <w:rsid w:val="00EF1EB8"/>
    <w:rsid w:val="00F5205A"/>
    <w:rsid w:val="00F774D2"/>
    <w:rsid w:val="00F7756B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DB88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dx.doi.org/10.1371/journal.pmed.1002036" TargetMode="External"/><Relationship Id="rId9" Type="http://schemas.openxmlformats.org/officeDocument/2006/relationships/hyperlink" Target="http://journals.plos.org/plosmedicine/article/asset?id=10.1371%2Fjournal.pmed.1002036.PDF" TargetMode="External"/><Relationship Id="rId10" Type="http://schemas.openxmlformats.org/officeDocument/2006/relationships/hyperlink" Target="http://journals.plos.org/plosmedicine/article?id=10.1371/journal.pmed.1002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1516</Words>
  <Characters>8644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Ghent University www.nutrition.ugent.be</Company>
  <LinksUpToDate>false</LinksUpToDate>
  <CharactersWithSpaces>10140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subject/>
  <dc:creator>Carl Lachat</dc:creator>
  <cp:keywords/>
  <dc:description/>
  <cp:lastModifiedBy>Karen Lock</cp:lastModifiedBy>
  <cp:revision>2</cp:revision>
  <dcterms:created xsi:type="dcterms:W3CDTF">2017-04-19T17:26:00Z</dcterms:created>
  <dcterms:modified xsi:type="dcterms:W3CDTF">2017-04-19T17:26:00Z</dcterms:modified>
  <cp:category/>
</cp:coreProperties>
</file>