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E9" w:rsidRPr="009F13C1" w:rsidRDefault="00C64987" w:rsidP="009C033F">
      <w:pPr>
        <w:pStyle w:val="Caption"/>
        <w:keepNext/>
        <w:spacing w:after="0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Additional file 2: </w:t>
      </w:r>
      <w:bookmarkStart w:id="0" w:name="_GoBack"/>
      <w:bookmarkEnd w:id="0"/>
      <w:r w:rsidR="00EF17E9" w:rsidRPr="009F13C1">
        <w:rPr>
          <w:rFonts w:ascii="Times New Roman" w:hAnsi="Times New Roman" w:cs="Times New Roman"/>
          <w:color w:val="auto"/>
          <w:sz w:val="24"/>
        </w:rPr>
        <w:t>Components, definitions, and process of scoring data collected by the FoodMATS</w:t>
      </w:r>
    </w:p>
    <w:tbl>
      <w:tblPr>
        <w:tblStyle w:val="TableGrid"/>
        <w:tblW w:w="15984" w:type="dxa"/>
        <w:tblLook w:val="04A0" w:firstRow="1" w:lastRow="0" w:firstColumn="1" w:lastColumn="0" w:noHBand="0" w:noVBand="1"/>
      </w:tblPr>
      <w:tblGrid>
        <w:gridCol w:w="1424"/>
        <w:gridCol w:w="1731"/>
        <w:gridCol w:w="1739"/>
        <w:gridCol w:w="90"/>
        <w:gridCol w:w="1798"/>
        <w:gridCol w:w="2302"/>
        <w:gridCol w:w="1886"/>
        <w:gridCol w:w="1754"/>
        <w:gridCol w:w="1559"/>
        <w:gridCol w:w="1701"/>
      </w:tblGrid>
      <w:tr w:rsidR="00EF17E9" w:rsidRPr="009F13C1" w:rsidTr="00F142FB">
        <w:tc>
          <w:tcPr>
            <w:tcW w:w="1424" w:type="dxa"/>
          </w:tcPr>
          <w:p w:rsidR="00EF17E9" w:rsidRPr="009F13C1" w:rsidRDefault="00EF17E9" w:rsidP="00F142FB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Component</w:t>
            </w:r>
          </w:p>
        </w:tc>
        <w:tc>
          <w:tcPr>
            <w:tcW w:w="3470" w:type="dxa"/>
            <w:gridSpan w:val="2"/>
          </w:tcPr>
          <w:p w:rsidR="00EF17E9" w:rsidRPr="009F13C1" w:rsidRDefault="00EF17E9" w:rsidP="00F14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Exposure</w:t>
            </w:r>
          </w:p>
        </w:tc>
        <w:tc>
          <w:tcPr>
            <w:tcW w:w="11090" w:type="dxa"/>
            <w:gridSpan w:val="7"/>
            <w:vAlign w:val="center"/>
          </w:tcPr>
          <w:p w:rsidR="00EF17E9" w:rsidRPr="009F13C1" w:rsidRDefault="00EF17E9" w:rsidP="00F14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Power</w:t>
            </w:r>
          </w:p>
        </w:tc>
      </w:tr>
      <w:tr w:rsidR="00EF17E9" w:rsidRPr="009F13C1" w:rsidTr="00F142FB">
        <w:tc>
          <w:tcPr>
            <w:tcW w:w="1424" w:type="dxa"/>
          </w:tcPr>
          <w:p w:rsidR="00EF17E9" w:rsidRPr="009F13C1" w:rsidRDefault="00EF17E9" w:rsidP="00F142FB">
            <w:pPr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Indicator</w:t>
            </w:r>
          </w:p>
        </w:tc>
        <w:tc>
          <w:tcPr>
            <w:tcW w:w="1731" w:type="dxa"/>
            <w:vAlign w:val="center"/>
          </w:tcPr>
          <w:p w:rsidR="00EF17E9" w:rsidRPr="009F13C1" w:rsidRDefault="00EF17E9" w:rsidP="00F14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Frequency</w:t>
            </w:r>
          </w:p>
        </w:tc>
        <w:tc>
          <w:tcPr>
            <w:tcW w:w="1739" w:type="dxa"/>
            <w:vAlign w:val="center"/>
          </w:tcPr>
          <w:p w:rsidR="00EF17E9" w:rsidRPr="009F13C1" w:rsidRDefault="00EF17E9" w:rsidP="00F14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Repetition</w:t>
            </w:r>
          </w:p>
        </w:tc>
        <w:tc>
          <w:tcPr>
            <w:tcW w:w="4190" w:type="dxa"/>
            <w:gridSpan w:val="3"/>
            <w:vAlign w:val="center"/>
          </w:tcPr>
          <w:p w:rsidR="00EF17E9" w:rsidRPr="009F13C1" w:rsidRDefault="00EF17E9" w:rsidP="00F14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Content</w:t>
            </w:r>
          </w:p>
        </w:tc>
        <w:tc>
          <w:tcPr>
            <w:tcW w:w="3640" w:type="dxa"/>
            <w:gridSpan w:val="2"/>
            <w:vAlign w:val="center"/>
          </w:tcPr>
          <w:p w:rsidR="00EF17E9" w:rsidRPr="009F13C1" w:rsidRDefault="00EF17E9" w:rsidP="00F14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vertAlign w:val="superscript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Design</w:t>
            </w: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EF17E9" w:rsidRPr="009F13C1" w:rsidRDefault="00EF17E9" w:rsidP="00F142F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vertAlign w:val="superscript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Execution</w:t>
            </w: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  <w:vertAlign w:val="superscript"/>
              </w:rPr>
              <w:t>2</w:t>
            </w:r>
          </w:p>
        </w:tc>
      </w:tr>
      <w:tr w:rsidR="00EF17E9" w:rsidRPr="009F13C1" w:rsidTr="00F142FB">
        <w:tc>
          <w:tcPr>
            <w:tcW w:w="1424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Definition</w:t>
            </w:r>
          </w:p>
        </w:tc>
        <w:tc>
          <w:tcPr>
            <w:tcW w:w="1731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 xml:space="preserve">Any commercial advertising, promotion, or messaging of food or beverage products/ brands/ food retailers (i.e. restaurant) that is intended to increase the “recognition, appeal and/or consumption” of such products/  brands 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[</w:t>
            </w:r>
            <w:r w:rsidR="00930513">
              <w:rPr>
                <w:rFonts w:ascii="Times New Roman" w:hAnsi="Times New Roman" w:cs="Times New Roman"/>
                <w:noProof/>
                <w:sz w:val="20"/>
                <w:szCs w:val="24"/>
              </w:rPr>
              <w:t>26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]</w:t>
            </w: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 xml:space="preserve"> (p.9)</w:t>
            </w:r>
          </w:p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Excludes product packaging.</w:t>
            </w:r>
          </w:p>
        </w:tc>
        <w:tc>
          <w:tcPr>
            <w:tcW w:w="1739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0"/>
                <w:szCs w:val="24"/>
              </w:rPr>
              <w:t>A product, brand, or food retailer that is marketing ≥ 3 times within 1 facility.</w:t>
            </w:r>
          </w:p>
        </w:tc>
        <w:tc>
          <w:tcPr>
            <w:tcW w:w="1888" w:type="dxa"/>
            <w:gridSpan w:val="2"/>
          </w:tcPr>
          <w:p w:rsidR="00EF17E9" w:rsidRPr="009F13C1" w:rsidRDefault="00EF17E9" w:rsidP="00F142FB">
            <w:pPr>
              <w:rPr>
                <w:rFonts w:ascii="Times New Roman" w:hAnsi="Times New Roman" w:cs="Times New Roman"/>
                <w:sz w:val="20"/>
                <w:szCs w:val="24"/>
                <w:u w:val="single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  <w:u w:val="single"/>
                <w:shd w:val="clear" w:color="auto" w:fill="FFFFFF"/>
              </w:rPr>
              <w:t>Product/Brands:</w:t>
            </w:r>
          </w:p>
          <w:p w:rsidR="00EF17E9" w:rsidRPr="009F13C1" w:rsidRDefault="00EF17E9" w:rsidP="00F142FB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“Most Healthy”= unprocessed food/beverages with no added fat, sugar or salt; “Less Healthy”= some added fat, sugar, or salt; “Least Healthy”= processed energy-dense, nutrient-poor items with high levels of fat, sugar, or salt.</w:t>
            </w:r>
          </w:p>
          <w:p w:rsidR="00EF17E9" w:rsidRPr="009F13C1" w:rsidRDefault="00EF17E9" w:rsidP="00F142FB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2302" w:type="dxa"/>
          </w:tcPr>
          <w:p w:rsidR="00EF17E9" w:rsidRPr="009F13C1" w:rsidRDefault="00EF17E9" w:rsidP="00F142FB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  <w:u w:val="single"/>
                <w:shd w:val="clear" w:color="auto" w:fill="FFFFFF"/>
              </w:rPr>
              <w:t>Retailers</w:t>
            </w:r>
            <w:r w:rsidRPr="009F13C1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:</w:t>
            </w:r>
          </w:p>
          <w:p w:rsidR="00EF17E9" w:rsidRPr="009F13C1" w:rsidRDefault="00EF17E9" w:rsidP="00F142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“Most Healthy”= sandwich outlets, smoothie outlets, grocery stores, farmers’ markets, and salad bars; “Less Healthy”=sit-down restaurants, cafeterias, coffee outlets, prepared grocery stores, and supplement stores; “Least Healthy”= pizza, burger, taco, fried chicken, Asian, and ice cream outlets, and pubs/lounges/alcohol stores.</w:t>
            </w:r>
          </w:p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1886" w:type="dxa"/>
          </w:tcPr>
          <w:p w:rsidR="00EF17E9" w:rsidRPr="009F13C1" w:rsidRDefault="00EF17E9" w:rsidP="00930513">
            <w:pPr>
              <w:spacing w:before="60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 xml:space="preserve">Evidence of animated or fictional characters, taste appeals, humour, action-adventure, fantasy, fun (shapes, colours), competitions, give-aways, 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[2]</w:t>
            </w: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 xml:space="preserve"> cartoonish font 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[</w:t>
            </w:r>
            <w:r w:rsidR="00930513">
              <w:rPr>
                <w:rFonts w:ascii="Times New Roman" w:hAnsi="Times New Roman" w:cs="Times New Roman"/>
                <w:noProof/>
                <w:sz w:val="20"/>
                <w:szCs w:val="24"/>
              </w:rPr>
              <w:t>22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]</w:t>
            </w: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, or uses a child actor</w:t>
            </w:r>
            <w:r w:rsidRPr="009F13C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 xml:space="preserve"> to advertise a food or beverage product/brand that would appeal to children.</w:t>
            </w:r>
          </w:p>
        </w:tc>
        <w:tc>
          <w:tcPr>
            <w:tcW w:w="1754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Any reference to physical activity, exercise, sport, game, recreation, performance or competition. (A design feature relevant to sport settings)</w:t>
            </w:r>
          </w:p>
        </w:tc>
        <w:tc>
          <w:tcPr>
            <w:tcW w:w="1559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  <w:u w:val="single"/>
              </w:rPr>
              <w:t xml:space="preserve">Outdoor 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  <w:u w:val="single"/>
              </w:rPr>
              <w:t>[</w:t>
            </w:r>
            <w:r w:rsidR="00930513">
              <w:rPr>
                <w:rFonts w:ascii="Times New Roman" w:hAnsi="Times New Roman" w:cs="Times New Roman"/>
                <w:noProof/>
                <w:sz w:val="20"/>
                <w:szCs w:val="24"/>
                <w:u w:val="single"/>
              </w:rPr>
              <w:t>19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  <w:u w:val="single"/>
              </w:rPr>
              <w:t>]</w:t>
            </w: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 xml:space="preserve">: </w:t>
            </w:r>
          </w:p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small &lt; one letter size piece of paper (8.5 X 11 in)</w:t>
            </w:r>
          </w:p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medium 1-10 letter size sheets of paper together</w:t>
            </w:r>
          </w:p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large &gt;10 pieces of paper together</w:t>
            </w:r>
          </w:p>
        </w:tc>
        <w:tc>
          <w:tcPr>
            <w:tcW w:w="1701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  <w:u w:val="single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  <w:u w:val="single"/>
              </w:rPr>
              <w:t xml:space="preserve">Indoor </w:t>
            </w:r>
            <w:r w:rsidR="00930513">
              <w:rPr>
                <w:rFonts w:ascii="Times New Roman" w:hAnsi="Times New Roman" w:cs="Times New Roman"/>
                <w:noProof/>
                <w:sz w:val="20"/>
                <w:szCs w:val="24"/>
                <w:u w:val="single"/>
              </w:rPr>
              <w:t>[16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  <w:u w:val="single"/>
              </w:rPr>
              <w:t>]</w:t>
            </w:r>
            <w:r w:rsidRPr="009F13C1">
              <w:rPr>
                <w:rFonts w:ascii="Times New Roman" w:hAnsi="Times New Roman" w:cs="Times New Roman"/>
                <w:sz w:val="20"/>
                <w:szCs w:val="24"/>
                <w:u w:val="single"/>
              </w:rPr>
              <w:t xml:space="preserve">: </w:t>
            </w:r>
          </w:p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small &lt; one letter size piece of paper (8.5 X 11”)</w:t>
            </w:r>
          </w:p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medium 1-3 pieces of paper together</w:t>
            </w:r>
          </w:p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large &gt;3 pieces of paper together</w:t>
            </w:r>
          </w:p>
        </w:tc>
      </w:tr>
      <w:tr w:rsidR="00EF17E9" w:rsidRPr="009F13C1" w:rsidTr="00F142FB">
        <w:tc>
          <w:tcPr>
            <w:tcW w:w="15984" w:type="dxa"/>
            <w:gridSpan w:val="10"/>
          </w:tcPr>
          <w:p w:rsidR="00EF17E9" w:rsidRPr="009F13C1" w:rsidRDefault="00EF17E9" w:rsidP="00F142FB">
            <w:pPr>
              <w:spacing w:before="60"/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0"/>
                <w:szCs w:val="24"/>
              </w:rPr>
            </w:pPr>
            <w:r w:rsidRPr="009F13C1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0"/>
                <w:szCs w:val="24"/>
              </w:rPr>
              <w:t>Every marketing instance identified was ranked on each indicator using the definitions:</w:t>
            </w:r>
          </w:p>
        </w:tc>
      </w:tr>
      <w:tr w:rsidR="00EF17E9" w:rsidRPr="009F13C1" w:rsidTr="00F142FB">
        <w:tc>
          <w:tcPr>
            <w:tcW w:w="1424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Rankings</w:t>
            </w:r>
          </w:p>
        </w:tc>
        <w:tc>
          <w:tcPr>
            <w:tcW w:w="1731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 xml:space="preserve">One </w:t>
            </w:r>
            <w:r w:rsidRPr="009F13C1">
              <w:rPr>
                <w:rFonts w:ascii="Times New Roman" w:hAnsi="Times New Roman" w:cs="Times New Roman"/>
                <w:i/>
                <w:sz w:val="20"/>
                <w:szCs w:val="24"/>
              </w:rPr>
              <w:t>instance</w:t>
            </w: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=1</w:t>
            </w:r>
          </w:p>
        </w:tc>
        <w:tc>
          <w:tcPr>
            <w:tcW w:w="1739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0"/>
                <w:szCs w:val="24"/>
              </w:rPr>
              <w:t xml:space="preserve">One </w:t>
            </w:r>
            <w:r w:rsidRPr="009F13C1">
              <w:rPr>
                <w:rFonts w:ascii="Times New Roman" w:eastAsia="Calibri" w:hAnsi="Times New Roman" w:cs="Times New Roman"/>
                <w:bCs/>
                <w:i/>
                <w:kern w:val="24"/>
                <w:position w:val="1"/>
                <w:sz w:val="20"/>
                <w:szCs w:val="24"/>
              </w:rPr>
              <w:t>repeated</w:t>
            </w:r>
            <w:r w:rsidRPr="009F13C1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0"/>
                <w:szCs w:val="24"/>
              </w:rPr>
              <w:t xml:space="preserve"> product, brand or retailer=1</w:t>
            </w:r>
          </w:p>
        </w:tc>
        <w:tc>
          <w:tcPr>
            <w:tcW w:w="4190" w:type="dxa"/>
            <w:gridSpan w:val="3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i/>
                <w:color w:val="000000"/>
                <w:kern w:val="24"/>
                <w:position w:val="1"/>
                <w:sz w:val="20"/>
                <w:szCs w:val="24"/>
              </w:rPr>
              <w:t>Ranked</w:t>
            </w:r>
            <w:r w:rsidRPr="009F13C1">
              <w:rPr>
                <w:rFonts w:ascii="Times New Roman" w:hAnsi="Times New Roman" w:cs="Times New Roman"/>
                <w:color w:val="000000"/>
                <w:kern w:val="24"/>
                <w:position w:val="1"/>
                <w:sz w:val="20"/>
                <w:szCs w:val="24"/>
              </w:rPr>
              <w:t xml:space="preserve"> as “Least Healthy”=1; “Less Healthy”=0.5; “Most Healthy”=0</w:t>
            </w:r>
          </w:p>
        </w:tc>
        <w:tc>
          <w:tcPr>
            <w:tcW w:w="1886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4"/>
              </w:rPr>
              <w:t>Ranked</w:t>
            </w:r>
            <w:r w:rsidRPr="009F13C1">
              <w:rPr>
                <w:rFonts w:ascii="Times New Roman" w:hAnsi="Times New Roman" w:cs="Times New Roman"/>
                <w:color w:val="000000"/>
                <w:kern w:val="24"/>
                <w:sz w:val="20"/>
                <w:szCs w:val="24"/>
              </w:rPr>
              <w:t xml:space="preserve"> as present=1; or absent=0</w:t>
            </w:r>
          </w:p>
        </w:tc>
        <w:tc>
          <w:tcPr>
            <w:tcW w:w="1754" w:type="dxa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4"/>
              </w:rPr>
              <w:t>Ranked</w:t>
            </w:r>
            <w:r w:rsidRPr="009F13C1">
              <w:rPr>
                <w:rFonts w:ascii="Times New Roman" w:hAnsi="Times New Roman" w:cs="Times New Roman"/>
                <w:color w:val="000000"/>
                <w:kern w:val="24"/>
                <w:sz w:val="20"/>
                <w:szCs w:val="24"/>
              </w:rPr>
              <w:t xml:space="preserve"> as present=1; or absent=0</w:t>
            </w:r>
          </w:p>
        </w:tc>
        <w:tc>
          <w:tcPr>
            <w:tcW w:w="3260" w:type="dxa"/>
            <w:gridSpan w:val="2"/>
          </w:tcPr>
          <w:p w:rsidR="00EF17E9" w:rsidRPr="009F13C1" w:rsidRDefault="00EF17E9" w:rsidP="00F142FB">
            <w:pPr>
              <w:spacing w:before="60"/>
              <w:rPr>
                <w:rFonts w:ascii="Times New Roman" w:hAnsi="Times New Roman" w:cs="Times New Roman"/>
                <w:sz w:val="20"/>
                <w:szCs w:val="24"/>
                <w:u w:val="single"/>
              </w:rPr>
            </w:pPr>
            <w:r w:rsidRPr="009F13C1">
              <w:rPr>
                <w:rFonts w:ascii="Times New Roman" w:hAnsi="Times New Roman" w:cs="Times New Roman"/>
                <w:i/>
                <w:color w:val="000000"/>
                <w:kern w:val="24"/>
                <w:sz w:val="20"/>
                <w:szCs w:val="24"/>
              </w:rPr>
              <w:t>Ranked</w:t>
            </w:r>
            <w:r w:rsidRPr="009F13C1">
              <w:rPr>
                <w:rFonts w:ascii="Times New Roman" w:hAnsi="Times New Roman" w:cs="Times New Roman"/>
                <w:color w:val="000000"/>
                <w:kern w:val="24"/>
                <w:sz w:val="20"/>
                <w:szCs w:val="24"/>
              </w:rPr>
              <w:t xml:space="preserve"> as large=1; medium=0.5; small=0</w:t>
            </w:r>
            <w:r w:rsidRPr="009F13C1">
              <w:rPr>
                <w:rFonts w:ascii="Times New Roman" w:hAnsi="Times New Roman" w:cs="Times New Roman"/>
                <w:color w:val="000000"/>
                <w:kern w:val="24"/>
                <w:position w:val="1"/>
                <w:sz w:val="20"/>
                <w:szCs w:val="24"/>
              </w:rPr>
              <w:t xml:space="preserve"> </w:t>
            </w:r>
          </w:p>
        </w:tc>
      </w:tr>
      <w:tr w:rsidR="00EF17E9" w:rsidRPr="009F13C1" w:rsidTr="00F142FB">
        <w:tc>
          <w:tcPr>
            <w:tcW w:w="15984" w:type="dxa"/>
            <w:gridSpan w:val="10"/>
          </w:tcPr>
          <w:p w:rsidR="00EF17E9" w:rsidRPr="009F13C1" w:rsidRDefault="00EF17E9" w:rsidP="00F142FB">
            <w:pPr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0"/>
                <w:szCs w:val="24"/>
              </w:rPr>
            </w:pPr>
            <w:r w:rsidRPr="009F13C1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0"/>
                <w:szCs w:val="24"/>
              </w:rPr>
              <w:t>Rankings for each marketing instance were scored within each food, sport, other area:</w:t>
            </w:r>
          </w:p>
        </w:tc>
      </w:tr>
      <w:tr w:rsidR="00EF17E9" w:rsidRPr="009F13C1" w:rsidTr="00F142FB">
        <w:tc>
          <w:tcPr>
            <w:tcW w:w="1424" w:type="dxa"/>
          </w:tcPr>
          <w:p w:rsidR="00EF17E9" w:rsidRPr="009F13C1" w:rsidRDefault="00EF17E9" w:rsidP="00F142FB">
            <w:pPr>
              <w:spacing w:beforeLines="60" w:before="144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Indicator Scores</w:t>
            </w:r>
          </w:p>
        </w:tc>
        <w:tc>
          <w:tcPr>
            <w:tcW w:w="1731" w:type="dxa"/>
            <w:vAlign w:val="center"/>
          </w:tcPr>
          <w:p w:rsidR="00EF17E9" w:rsidRPr="009F13C1" w:rsidRDefault="00EF17E9" w:rsidP="00F142FB">
            <w:pPr>
              <w:spacing w:beforeLines="60" w:before="144"/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>FREQ = ∑</w:t>
            </w:r>
            <w:r w:rsidRPr="009F13C1">
              <w:rPr>
                <w:rFonts w:ascii="Times New Roman" w:hAnsi="Times New Roman" w:cs="Times New Roman"/>
                <w:bCs/>
                <w:i/>
                <w:color w:val="000000" w:themeColor="dark1"/>
                <w:kern w:val="24"/>
                <w:position w:val="1"/>
                <w:sz w:val="20"/>
                <w:szCs w:val="24"/>
              </w:rPr>
              <w:t>instances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>* 0.2 pts</w:t>
            </w:r>
          </w:p>
        </w:tc>
        <w:tc>
          <w:tcPr>
            <w:tcW w:w="1829" w:type="dxa"/>
            <w:gridSpan w:val="2"/>
            <w:vAlign w:val="center"/>
          </w:tcPr>
          <w:p w:rsidR="00EF17E9" w:rsidRPr="009F13C1" w:rsidRDefault="00EF17E9" w:rsidP="00F142FB">
            <w:pPr>
              <w:spacing w:beforeLines="60" w:before="144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eastAsia="Calibri" w:hAnsi="Times New Roman" w:cs="Times New Roman"/>
                <w:bCs/>
                <w:kern w:val="24"/>
                <w:position w:val="1"/>
                <w:sz w:val="20"/>
                <w:szCs w:val="24"/>
              </w:rPr>
              <w:t xml:space="preserve">REP = 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>∑</w:t>
            </w:r>
            <w:r w:rsidRPr="009F13C1">
              <w:rPr>
                <w:rFonts w:ascii="Times New Roman" w:hAnsi="Times New Roman" w:cs="Times New Roman"/>
                <w:bCs/>
                <w:i/>
                <w:color w:val="000000" w:themeColor="dark1"/>
                <w:kern w:val="24"/>
                <w:position w:val="1"/>
                <w:sz w:val="20"/>
                <w:szCs w:val="24"/>
              </w:rPr>
              <w:t>repeated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>*1 pt</w:t>
            </w:r>
          </w:p>
        </w:tc>
        <w:tc>
          <w:tcPr>
            <w:tcW w:w="4100" w:type="dxa"/>
            <w:gridSpan w:val="2"/>
            <w:vAlign w:val="center"/>
          </w:tcPr>
          <w:p w:rsidR="00EF17E9" w:rsidRPr="009F13C1" w:rsidRDefault="00EF17E9" w:rsidP="00F142FB">
            <w:pPr>
              <w:spacing w:beforeLines="60" w:before="144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>UNHE=∑</w:t>
            </w:r>
            <w:r w:rsidRPr="009F13C1">
              <w:rPr>
                <w:rFonts w:ascii="Times New Roman" w:hAnsi="Times New Roman" w:cs="Times New Roman"/>
                <w:bCs/>
                <w:i/>
                <w:color w:val="000000" w:themeColor="dark1"/>
                <w:kern w:val="24"/>
                <w:position w:val="1"/>
                <w:sz w:val="20"/>
                <w:szCs w:val="24"/>
              </w:rPr>
              <w:t>rankings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 xml:space="preserve"> /  FREQ * 5 pts</w:t>
            </w:r>
          </w:p>
        </w:tc>
        <w:tc>
          <w:tcPr>
            <w:tcW w:w="1886" w:type="dxa"/>
            <w:vAlign w:val="center"/>
          </w:tcPr>
          <w:p w:rsidR="00EF17E9" w:rsidRPr="009F13C1" w:rsidRDefault="00EF17E9" w:rsidP="00F142FB">
            <w:pPr>
              <w:spacing w:beforeLines="60" w:before="144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0"/>
                <w:szCs w:val="24"/>
              </w:rPr>
              <w:t xml:space="preserve">CHIL = 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>∑</w:t>
            </w:r>
            <w:r w:rsidRPr="009F13C1">
              <w:rPr>
                <w:rFonts w:ascii="Times New Roman" w:hAnsi="Times New Roman" w:cs="Times New Roman"/>
                <w:bCs/>
                <w:i/>
                <w:color w:val="000000" w:themeColor="dark1"/>
                <w:kern w:val="24"/>
                <w:position w:val="1"/>
                <w:sz w:val="20"/>
                <w:szCs w:val="24"/>
              </w:rPr>
              <w:t>rankings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 xml:space="preserve"> /  FREQ * 5 pts</w:t>
            </w:r>
          </w:p>
        </w:tc>
        <w:tc>
          <w:tcPr>
            <w:tcW w:w="1754" w:type="dxa"/>
            <w:vAlign w:val="center"/>
          </w:tcPr>
          <w:p w:rsidR="00EF17E9" w:rsidRPr="009F13C1" w:rsidRDefault="00EF17E9" w:rsidP="00F142FB">
            <w:pPr>
              <w:spacing w:beforeLines="60" w:before="144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>SPOR = ∑</w:t>
            </w:r>
            <w:r w:rsidRPr="009F13C1">
              <w:rPr>
                <w:rFonts w:ascii="Times New Roman" w:hAnsi="Times New Roman" w:cs="Times New Roman"/>
                <w:bCs/>
                <w:i/>
                <w:color w:val="000000" w:themeColor="dark1"/>
                <w:kern w:val="24"/>
                <w:position w:val="1"/>
                <w:sz w:val="20"/>
                <w:szCs w:val="24"/>
              </w:rPr>
              <w:t>rankings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 xml:space="preserve"> /  FREQ * 5 pts</w:t>
            </w:r>
          </w:p>
        </w:tc>
        <w:tc>
          <w:tcPr>
            <w:tcW w:w="3260" w:type="dxa"/>
            <w:gridSpan w:val="2"/>
            <w:vAlign w:val="center"/>
          </w:tcPr>
          <w:p w:rsidR="00EF17E9" w:rsidRPr="009F13C1" w:rsidRDefault="00EF17E9" w:rsidP="00F142FB">
            <w:pPr>
              <w:spacing w:beforeLines="60" w:before="144"/>
              <w:rPr>
                <w:rFonts w:ascii="Times New Roman" w:hAnsi="Times New Roman" w:cs="Times New Roman"/>
                <w:sz w:val="20"/>
                <w:szCs w:val="24"/>
                <w:u w:val="single"/>
              </w:rPr>
            </w:pPr>
            <w:r w:rsidRPr="009F13C1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 xml:space="preserve">SIZE = 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>∑</w:t>
            </w:r>
            <w:r w:rsidRPr="009F13C1">
              <w:rPr>
                <w:rFonts w:ascii="Times New Roman" w:hAnsi="Times New Roman" w:cs="Times New Roman"/>
                <w:bCs/>
                <w:i/>
                <w:color w:val="000000" w:themeColor="dark1"/>
                <w:kern w:val="24"/>
                <w:position w:val="1"/>
                <w:sz w:val="20"/>
                <w:szCs w:val="24"/>
              </w:rPr>
              <w:t>rankings</w:t>
            </w:r>
            <w:r w:rsidRPr="009F13C1">
              <w:rPr>
                <w:rFonts w:ascii="Times New Roman" w:hAnsi="Times New Roman" w:cs="Times New Roman"/>
                <w:bCs/>
                <w:color w:val="000000" w:themeColor="dark1"/>
                <w:kern w:val="24"/>
                <w:position w:val="1"/>
                <w:sz w:val="20"/>
                <w:szCs w:val="24"/>
              </w:rPr>
              <w:t xml:space="preserve"> /  FREQ * 5 pts</w:t>
            </w:r>
          </w:p>
        </w:tc>
      </w:tr>
      <w:tr w:rsidR="00EF17E9" w:rsidRPr="009F13C1" w:rsidTr="00F142FB">
        <w:tc>
          <w:tcPr>
            <w:tcW w:w="15984" w:type="dxa"/>
            <w:gridSpan w:val="10"/>
          </w:tcPr>
          <w:p w:rsidR="00EF17E9" w:rsidRPr="009F13C1" w:rsidRDefault="00EF17E9" w:rsidP="00F142FB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For each area (food, sport, other), a FoodMATS score was calculated. </w:t>
            </w:r>
            <w:r w:rsidRPr="009F13C1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If there was more than one sports area or food area within one facility, each area was scored individually and then summed for the complete Sport or Food Area score.</w:t>
            </w:r>
          </w:p>
        </w:tc>
      </w:tr>
      <w:tr w:rsidR="00EF17E9" w:rsidRPr="009F13C1" w:rsidTr="00F142FB">
        <w:tc>
          <w:tcPr>
            <w:tcW w:w="1424" w:type="dxa"/>
          </w:tcPr>
          <w:p w:rsidR="00EF17E9" w:rsidRPr="009F13C1" w:rsidRDefault="00EF17E9" w:rsidP="00F142FB">
            <w:pPr>
              <w:spacing w:before="120" w:after="12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Area Scores</w:t>
            </w:r>
          </w:p>
        </w:tc>
        <w:tc>
          <w:tcPr>
            <w:tcW w:w="14560" w:type="dxa"/>
            <w:gridSpan w:val="9"/>
          </w:tcPr>
          <w:p w:rsidR="00EF17E9" w:rsidRPr="009F13C1" w:rsidRDefault="00EF17E9" w:rsidP="00F142FB">
            <w:pPr>
              <w:spacing w:before="120" w:after="120"/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</w:rPr>
              <w:t>FOODMATS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  <w:vertAlign w:val="subscript"/>
              </w:rPr>
              <w:t>Area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</w:rPr>
              <w:t xml:space="preserve"> = FREQ + (FREQ*POW) where </w:t>
            </w:r>
            <w:r w:rsidRPr="009F13C1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POW = UNHE + CHIL + SPOR + SIZE</w:t>
            </w:r>
          </w:p>
        </w:tc>
      </w:tr>
      <w:tr w:rsidR="00EF17E9" w:rsidRPr="009F13C1" w:rsidTr="00F142FB">
        <w:tc>
          <w:tcPr>
            <w:tcW w:w="15984" w:type="dxa"/>
            <w:gridSpan w:val="10"/>
          </w:tcPr>
          <w:p w:rsidR="00EF17E9" w:rsidRPr="009F13C1" w:rsidRDefault="00EF17E9" w:rsidP="00F142FB">
            <w:pPr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For the entire site, a total FoodMATS score was calculated by summing all Area scores and adding a repetition factor to reflect the number of repeated products, brands, retailers marketed per site.</w:t>
            </w:r>
          </w:p>
        </w:tc>
      </w:tr>
      <w:tr w:rsidR="00EF17E9" w:rsidRPr="009F13C1" w:rsidTr="00F142FB">
        <w:tc>
          <w:tcPr>
            <w:tcW w:w="1424" w:type="dxa"/>
          </w:tcPr>
          <w:p w:rsidR="00EF17E9" w:rsidRPr="009F13C1" w:rsidRDefault="00EF17E9" w:rsidP="00F142FB">
            <w:pPr>
              <w:spacing w:before="120" w:after="120"/>
              <w:rPr>
                <w:rFonts w:ascii="Times New Roman" w:hAnsi="Times New Roman" w:cs="Times New Roman"/>
                <w:sz w:val="20"/>
                <w:szCs w:val="24"/>
              </w:rPr>
            </w:pPr>
            <w:r w:rsidRPr="009F13C1">
              <w:rPr>
                <w:rFonts w:ascii="Times New Roman" w:hAnsi="Times New Roman" w:cs="Times New Roman"/>
                <w:sz w:val="20"/>
                <w:szCs w:val="24"/>
              </w:rPr>
              <w:t>Facility Scores</w:t>
            </w:r>
          </w:p>
        </w:tc>
        <w:tc>
          <w:tcPr>
            <w:tcW w:w="14560" w:type="dxa"/>
            <w:gridSpan w:val="9"/>
          </w:tcPr>
          <w:p w:rsidR="00EF17E9" w:rsidRPr="009F13C1" w:rsidRDefault="00EF17E9" w:rsidP="00F142FB">
            <w:pPr>
              <w:spacing w:before="120" w:after="120"/>
              <w:rPr>
                <w:rFonts w:ascii="Times New Roman" w:hAnsi="Times New Roman" w:cs="Times New Roman"/>
                <w:color w:val="FF0000"/>
                <w:sz w:val="20"/>
                <w:szCs w:val="24"/>
                <w:shd w:val="clear" w:color="auto" w:fill="FFFFFF"/>
              </w:rPr>
            </w:pP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</w:rPr>
              <w:t>FOODMATS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  <w:vertAlign w:val="subscript"/>
              </w:rPr>
              <w:t>Facility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</w:rPr>
              <w:t xml:space="preserve"> =  FOODMATS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  <w:vertAlign w:val="subscript"/>
              </w:rPr>
              <w:t>Sports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</w:rPr>
              <w:t xml:space="preserve"> + FOODMATS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  <w:vertAlign w:val="subscript"/>
              </w:rPr>
              <w:t>Food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</w:rPr>
              <w:t xml:space="preserve">  + FOODMATS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  <w:vertAlign w:val="subscript"/>
              </w:rPr>
              <w:t>Other</w:t>
            </w:r>
            <w:r w:rsidRPr="009F13C1">
              <w:rPr>
                <w:rFonts w:ascii="Times New Roman" w:hAnsi="Times New Roman" w:cs="Times New Roman"/>
                <w:bCs/>
                <w:sz w:val="20"/>
                <w:szCs w:val="24"/>
                <w:shd w:val="clear" w:color="auto" w:fill="FFFFFF"/>
              </w:rPr>
              <w:t xml:space="preserve"> + REP</w:t>
            </w:r>
          </w:p>
        </w:tc>
      </w:tr>
    </w:tbl>
    <w:p w:rsidR="00A510EF" w:rsidRDefault="00EF17E9">
      <w:r w:rsidRPr="009F13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1</w:t>
      </w:r>
      <w:r w:rsidRPr="009F13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added post pilot after this technique was identified; </w:t>
      </w:r>
      <w:r w:rsidRPr="009F13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2</w:t>
      </w:r>
      <w:r w:rsidRPr="009F13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excludes pricing and select place marketing instance</w:t>
      </w:r>
    </w:p>
    <w:sectPr w:rsidR="00A510EF" w:rsidSect="00EF17E9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5"/>
  </w:docVars>
  <w:rsids>
    <w:rsidRoot w:val="00EF17E9"/>
    <w:rsid w:val="003A6F9F"/>
    <w:rsid w:val="00930513"/>
    <w:rsid w:val="00A510EF"/>
    <w:rsid w:val="00C64987"/>
    <w:rsid w:val="00E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F17E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EF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F17E9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17E9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F17E9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F17E9"/>
    <w:rPr>
      <w:rFonts w:ascii="Calibri" w:hAnsi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F17E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EF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F17E9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17E9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F17E9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F17E9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2683</Characters>
  <Application>Microsoft Office Word</Application>
  <DocSecurity>0</DocSecurity>
  <Lines>157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prowse</dc:creator>
  <cp:lastModifiedBy>DLAMBO</cp:lastModifiedBy>
  <cp:revision>4</cp:revision>
  <dcterms:created xsi:type="dcterms:W3CDTF">2018-03-09T20:05:00Z</dcterms:created>
  <dcterms:modified xsi:type="dcterms:W3CDTF">2018-03-23T17:55:00Z</dcterms:modified>
</cp:coreProperties>
</file>