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F40" w:rsidRPr="00F2057C" w:rsidRDefault="00544F40" w:rsidP="00544F40">
      <w:pPr>
        <w:spacing w:line="240" w:lineRule="auto"/>
        <w:rPr>
          <w:sz w:val="24"/>
          <w:szCs w:val="24"/>
        </w:rPr>
      </w:pPr>
      <w:r w:rsidRPr="00F2057C">
        <w:rPr>
          <w:sz w:val="24"/>
          <w:szCs w:val="24"/>
        </w:rPr>
        <w:t>Supplementary Table 2: High-sugar beverages included in the study and their sugar content</w: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570"/>
        <w:gridCol w:w="3902"/>
        <w:gridCol w:w="990"/>
        <w:gridCol w:w="1059"/>
        <w:gridCol w:w="1416"/>
        <w:gridCol w:w="1410"/>
        <w:gridCol w:w="1143"/>
      </w:tblGrid>
      <w:tr w:rsidR="00F2057C" w:rsidRPr="00F2057C" w:rsidTr="00F2057C">
        <w:trPr>
          <w:trHeight w:val="469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High-sugar Beverages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Price (SGD$)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Volume (ml)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Sugar content</w:t>
            </w:r>
          </w:p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per unit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Sugar content</w:t>
            </w:r>
          </w:p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per 100ml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57C" w:rsidRPr="00077567" w:rsidRDefault="00F2057C" w:rsidP="00A41F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Total calories </w:t>
            </w:r>
            <w:r w:rsidR="00A45A9F"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(</w:t>
            </w:r>
            <w:r w:rsidR="00A41F60"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k</w:t>
            </w:r>
            <w:r w:rsidR="00A45A9F"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cal) </w:t>
            </w:r>
            <w:r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per unit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Heaven and Earth Jasmine Green Tea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17.3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69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34EA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Coke Regular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140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H2o Isotonic Sparkling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175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H2o Blackcurrant Sparkling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140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34EA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Sangaria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Melon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1.60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220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34EA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Sangaria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Grape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1.60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245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34EA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Sangaria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Soda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1.60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48.5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195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100 plus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88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Seasons' Ice Lemon Tea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120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Redbull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85752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167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F74786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Milo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144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Bon café low fat Mocha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18.7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126</w:t>
            </w:r>
          </w:p>
        </w:tc>
      </w:tr>
      <w:tr w:rsidR="00F2057C" w:rsidRPr="00F2057C" w:rsidTr="00F205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Bon café low fat </w:t>
            </w: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Caffé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Latte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18.5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85752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117</w:t>
            </w:r>
          </w:p>
        </w:tc>
      </w:tr>
    </w:tbl>
    <w:p w:rsidR="00544F40" w:rsidRPr="00F2057C" w:rsidRDefault="00544F40" w:rsidP="00544F40">
      <w:pPr>
        <w:ind w:left="-76"/>
        <w:jc w:val="both"/>
        <w:rPr>
          <w:sz w:val="24"/>
          <w:szCs w:val="24"/>
        </w:rPr>
      </w:pPr>
    </w:p>
    <w:p w:rsidR="00544F40" w:rsidRPr="00F2057C" w:rsidRDefault="00544F40" w:rsidP="00544F40">
      <w:pPr>
        <w:ind w:left="-76"/>
        <w:jc w:val="both"/>
        <w:rPr>
          <w:sz w:val="24"/>
          <w:szCs w:val="24"/>
        </w:rPr>
      </w:pPr>
    </w:p>
    <w:p w:rsidR="00544F40" w:rsidRPr="00F2057C" w:rsidRDefault="00544F40" w:rsidP="00544F40">
      <w:pPr>
        <w:ind w:left="-76"/>
        <w:jc w:val="both"/>
        <w:rPr>
          <w:sz w:val="24"/>
          <w:szCs w:val="24"/>
        </w:rPr>
      </w:pPr>
    </w:p>
    <w:p w:rsidR="00544F40" w:rsidRPr="00F2057C" w:rsidRDefault="00544F40" w:rsidP="00544F40">
      <w:pPr>
        <w:ind w:left="-76"/>
        <w:jc w:val="both"/>
        <w:rPr>
          <w:sz w:val="24"/>
          <w:szCs w:val="24"/>
        </w:rPr>
      </w:pPr>
      <w:r w:rsidRPr="00F2057C">
        <w:rPr>
          <w:sz w:val="24"/>
          <w:szCs w:val="24"/>
        </w:rPr>
        <w:t>Supplementary Table 3: Lower-sugar beverages included in the study and their sugar content</w:t>
      </w:r>
    </w:p>
    <w:tbl>
      <w:tblPr>
        <w:tblW w:w="10348" w:type="dxa"/>
        <w:tblInd w:w="-1134" w:type="dxa"/>
        <w:tblLook w:val="04A0" w:firstRow="1" w:lastRow="0" w:firstColumn="1" w:lastColumn="0" w:noHBand="0" w:noVBand="1"/>
      </w:tblPr>
      <w:tblGrid>
        <w:gridCol w:w="570"/>
        <w:gridCol w:w="3890"/>
        <w:gridCol w:w="990"/>
        <w:gridCol w:w="1052"/>
        <w:gridCol w:w="1392"/>
        <w:gridCol w:w="1315"/>
        <w:gridCol w:w="1139"/>
      </w:tblGrid>
      <w:tr w:rsidR="00F2057C" w:rsidRPr="00F2057C" w:rsidTr="00F2057C">
        <w:trPr>
          <w:trHeight w:val="49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Lower Sugar Drinks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Price (SGD$)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Volume (ml)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Sugar content</w:t>
            </w:r>
          </w:p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per unit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57C" w:rsidRPr="00F2057C" w:rsidRDefault="00F2057C" w:rsidP="00F205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Sugar content per 100ml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57C" w:rsidRPr="00077567" w:rsidRDefault="00F2057C" w:rsidP="00A41F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Total calories</w:t>
            </w:r>
            <w:r w:rsidR="00A45A9F"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 (</w:t>
            </w:r>
            <w:r w:rsidR="00A41F60"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k</w:t>
            </w:r>
            <w:r w:rsidR="00A45A9F"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>cal)</w:t>
            </w:r>
            <w:r w:rsidRPr="00077567"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 per unit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Heaven and Earth </w:t>
            </w: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Ayataka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Green Tea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077567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34EA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Coke Zero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077567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34EA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Coke Light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077567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Purified water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0.70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077567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Jia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Jia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Liang Cha (No Sugar)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077567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34EA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Sprite Zero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077567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F2057C">
              <w:rPr>
                <w:rFonts w:eastAsia="Times New Roman"/>
                <w:color w:val="000000"/>
                <w:sz w:val="24"/>
                <w:szCs w:val="24"/>
              </w:rPr>
              <w:t>Redbull</w:t>
            </w:r>
            <w:proofErr w:type="spellEnd"/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 Low Sugar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2E1DF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125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Nescafe Mocha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2E1DF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99</w:t>
            </w:r>
          </w:p>
        </w:tc>
      </w:tr>
      <w:tr w:rsidR="00F2057C" w:rsidRPr="00F2057C" w:rsidTr="00F2057C">
        <w:trPr>
          <w:trHeight w:val="28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 xml:space="preserve">Nescafe Latte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57C" w:rsidRPr="00F2057C" w:rsidRDefault="00F2057C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2057C">
              <w:rPr>
                <w:rFonts w:eastAsia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F2057C" w:rsidRPr="00077567" w:rsidRDefault="002E1DF1" w:rsidP="00643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99</w:t>
            </w:r>
            <w:bookmarkStart w:id="0" w:name="_GoBack"/>
            <w:bookmarkEnd w:id="0"/>
          </w:p>
        </w:tc>
      </w:tr>
    </w:tbl>
    <w:p w:rsidR="00544F40" w:rsidRPr="00F2057C" w:rsidRDefault="00544F40" w:rsidP="00544F40">
      <w:pPr>
        <w:rPr>
          <w:sz w:val="24"/>
          <w:szCs w:val="24"/>
        </w:rPr>
      </w:pPr>
    </w:p>
    <w:p w:rsidR="00544F40" w:rsidRPr="00CA4AB0" w:rsidRDefault="00544F40" w:rsidP="00544F40">
      <w:pPr>
        <w:rPr>
          <w:sz w:val="28"/>
          <w:szCs w:val="24"/>
        </w:rPr>
      </w:pPr>
    </w:p>
    <w:p w:rsidR="00E9251F" w:rsidRPr="00CA4AB0" w:rsidRDefault="002E1DF1">
      <w:pPr>
        <w:rPr>
          <w:sz w:val="24"/>
        </w:rPr>
      </w:pPr>
    </w:p>
    <w:sectPr w:rsidR="00E9251F" w:rsidRPr="00CA4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40"/>
    <w:rsid w:val="00077567"/>
    <w:rsid w:val="002E1DF1"/>
    <w:rsid w:val="00544F40"/>
    <w:rsid w:val="00857521"/>
    <w:rsid w:val="0090002A"/>
    <w:rsid w:val="00935C8B"/>
    <w:rsid w:val="00A41F60"/>
    <w:rsid w:val="00A45A9F"/>
    <w:rsid w:val="00B473D7"/>
    <w:rsid w:val="00C16CCA"/>
    <w:rsid w:val="00CA4AB0"/>
    <w:rsid w:val="00DA1056"/>
    <w:rsid w:val="00F2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B5ED9-7B2E-4141-8D8A-B19141C1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F40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Sharna Seah Si Ying</dc:creator>
  <cp:keywords/>
  <dc:description/>
  <cp:lastModifiedBy>Sharna Seah Si Ying</cp:lastModifiedBy>
  <cp:revision>11</cp:revision>
  <dcterms:created xsi:type="dcterms:W3CDTF">2018-04-24T03:05:00Z</dcterms:created>
  <dcterms:modified xsi:type="dcterms:W3CDTF">2018-06-28T06:16:00Z</dcterms:modified>
</cp:coreProperties>
</file>