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DE8" w:rsidRPr="00D324B4" w:rsidRDefault="00602DE8" w:rsidP="00602DE8">
      <w:pPr>
        <w:rPr>
          <w:rFonts w:ascii="Times New Roman" w:hAnsi="Times New Roman" w:cs="Times New Roman"/>
          <w:b/>
          <w:color w:val="000000" w:themeColor="text1"/>
          <w:u w:val="single"/>
          <w:lang w:eastAsia="zh-CN"/>
        </w:rPr>
      </w:pPr>
      <w:r w:rsidRPr="00D324B4">
        <w:rPr>
          <w:rFonts w:ascii="Times New Roman" w:hAnsi="Times New Roman" w:cs="Times New Roman"/>
          <w:b/>
          <w:color w:val="000000" w:themeColor="text1"/>
          <w:u w:val="single"/>
          <w:lang w:eastAsia="zh-CN"/>
        </w:rPr>
        <w:t>Met</w:t>
      </w:r>
      <w:r>
        <w:rPr>
          <w:rFonts w:ascii="Times New Roman" w:hAnsi="Times New Roman" w:cs="Times New Roman"/>
          <w:b/>
          <w:color w:val="000000" w:themeColor="text1"/>
          <w:u w:val="single"/>
          <w:lang w:eastAsia="zh-CN"/>
        </w:rPr>
        <w:t>hodology: Contingent Valuation s</w:t>
      </w:r>
      <w:r w:rsidRPr="00D324B4">
        <w:rPr>
          <w:rFonts w:ascii="Times New Roman" w:hAnsi="Times New Roman" w:cs="Times New Roman"/>
          <w:b/>
          <w:color w:val="000000" w:themeColor="text1"/>
          <w:u w:val="single"/>
          <w:lang w:eastAsia="zh-CN"/>
        </w:rPr>
        <w:t>urvey to elicit plausible financial incentives required for increasing physical activity</w:t>
      </w:r>
    </w:p>
    <w:p w:rsidR="00602DE8" w:rsidRDefault="00602DE8" w:rsidP="00602DE8">
      <w:pPr>
        <w:rPr>
          <w:rFonts w:ascii="Times New Roman" w:hAnsi="Times New Roman" w:cs="Times New Roman"/>
          <w:color w:val="000000" w:themeColor="text1"/>
        </w:rPr>
      </w:pPr>
    </w:p>
    <w:p w:rsidR="00602DE8" w:rsidRPr="00D324B4" w:rsidRDefault="00602DE8" w:rsidP="00602DE8">
      <w:pPr>
        <w:rPr>
          <w:rFonts w:ascii="Times New Roman" w:hAnsi="Times New Roman" w:cs="Times New Roman"/>
          <w:sz w:val="20"/>
        </w:rPr>
      </w:pPr>
      <w:r w:rsidRPr="00D324B4">
        <w:rPr>
          <w:rFonts w:ascii="Times New Roman" w:hAnsi="Times New Roman" w:cs="Times New Roman"/>
          <w:sz w:val="20"/>
        </w:rPr>
        <w:t>To investigate the optimal levels of financial incentives required to encourage changes in physical activity (PA), participants in the PAL study were sent an online questionnaire at baseline to assess the average level of incentives that participants would be Willing</w:t>
      </w:r>
      <w:r w:rsidRPr="00D324B4">
        <w:rPr>
          <w:rFonts w:ascii="Times New Roman" w:hAnsi="Times New Roman" w:cs="Times New Roman"/>
          <w:sz w:val="20"/>
          <w:lang w:eastAsia="zh-CN"/>
        </w:rPr>
        <w:t>-t</w:t>
      </w:r>
      <w:r w:rsidRPr="00D324B4">
        <w:rPr>
          <w:rFonts w:ascii="Times New Roman" w:hAnsi="Times New Roman" w:cs="Times New Roman"/>
          <w:sz w:val="20"/>
        </w:rPr>
        <w:t>o-accept (</w:t>
      </w:r>
      <w:proofErr w:type="spellStart"/>
      <w:r w:rsidRPr="00D324B4">
        <w:rPr>
          <w:rFonts w:ascii="Times New Roman" w:hAnsi="Times New Roman" w:cs="Times New Roman"/>
          <w:sz w:val="20"/>
        </w:rPr>
        <w:t>WTA</w:t>
      </w:r>
      <w:proofErr w:type="spellEnd"/>
      <w:r w:rsidRPr="00D324B4">
        <w:rPr>
          <w:rFonts w:ascii="Times New Roman" w:hAnsi="Times New Roman" w:cs="Times New Roman"/>
          <w:sz w:val="20"/>
        </w:rPr>
        <w:t xml:space="preserve">) to increase their overall PA level. </w:t>
      </w:r>
      <w:r w:rsidRPr="00D324B4">
        <w:rPr>
          <w:rFonts w:ascii="Times New Roman" w:hAnsi="Times New Roman" w:cs="Times New Roman"/>
          <w:sz w:val="20"/>
          <w:lang w:eastAsia="zh-CN"/>
        </w:rPr>
        <w:t xml:space="preserve">Contingent Valuation, a survey-based economic technique known in the valuation of potential future or hypothetical (but realistic) non-market goods and interventions, was </w:t>
      </w:r>
      <w:proofErr w:type="spellStart"/>
      <w:r w:rsidRPr="00D324B4">
        <w:rPr>
          <w:rFonts w:ascii="Times New Roman" w:hAnsi="Times New Roman" w:cs="Times New Roman"/>
          <w:sz w:val="20"/>
          <w:lang w:eastAsia="zh-CN"/>
        </w:rPr>
        <w:t>used.</w:t>
      </w:r>
      <w:r w:rsidRPr="00D324B4">
        <w:rPr>
          <w:rFonts w:ascii="Times New Roman" w:hAnsi="Times New Roman" w:cs="Times New Roman"/>
          <w:sz w:val="20"/>
          <w:vertAlign w:val="superscript"/>
          <w:lang w:eastAsia="zh-CN"/>
        </w:rPr>
        <w:t>1</w:t>
      </w:r>
      <w:proofErr w:type="spellEnd"/>
      <w:r w:rsidRPr="00D324B4">
        <w:rPr>
          <w:rFonts w:ascii="Times New Roman" w:hAnsi="Times New Roman" w:cs="Times New Roman"/>
          <w:sz w:val="20"/>
        </w:rPr>
        <w:t xml:space="preserve"> The values obtained in the preliminary Contingent Valuation analysis were later used to set the level of the rewards available for earned “points”. Through an online questionnaire, participants were asked to answer two dichotomous hypothetical questions which asked respondents to state their willingness to participate in the scheme if certain financial incentives were provided. To investigate whether the minimum monetary incentives required by participants varied across the range of </w:t>
      </w:r>
      <w:r w:rsidRPr="00D324B4">
        <w:rPr>
          <w:rFonts w:ascii="Times New Roman" w:hAnsi="Times New Roman" w:cs="Times New Roman"/>
          <w:sz w:val="20"/>
          <w:lang w:eastAsia="zh-CN"/>
        </w:rPr>
        <w:t>proposed</w:t>
      </w:r>
      <w:r w:rsidRPr="00D324B4">
        <w:rPr>
          <w:rFonts w:ascii="Times New Roman" w:hAnsi="Times New Roman" w:cs="Times New Roman"/>
          <w:sz w:val="20"/>
        </w:rPr>
        <w:t xml:space="preserve"> PA increments, we considered two separate scenarios, i.e. an increase of 30 or 60 minutes of </w:t>
      </w:r>
      <w:proofErr w:type="gramStart"/>
      <w:r w:rsidRPr="00D324B4">
        <w:rPr>
          <w:rFonts w:ascii="Times New Roman" w:hAnsi="Times New Roman" w:cs="Times New Roman"/>
          <w:sz w:val="20"/>
        </w:rPr>
        <w:t>general</w:t>
      </w:r>
      <w:proofErr w:type="gramEnd"/>
      <w:r w:rsidRPr="00D324B4">
        <w:rPr>
          <w:rFonts w:ascii="Times New Roman" w:hAnsi="Times New Roman" w:cs="Times New Roman"/>
          <w:sz w:val="20"/>
        </w:rPr>
        <w:t xml:space="preserve"> PA per week. Further, to avoid order effects, participants were </w:t>
      </w:r>
      <w:r w:rsidRPr="00D324B4">
        <w:rPr>
          <w:rFonts w:ascii="Times New Roman" w:hAnsi="Times New Roman" w:cs="Times New Roman"/>
          <w:noProof/>
          <w:sz w:val="20"/>
        </w:rPr>
        <w:t>randomised</w:t>
      </w:r>
      <w:r w:rsidRPr="00D324B4">
        <w:rPr>
          <w:rFonts w:ascii="Times New Roman" w:hAnsi="Times New Roman" w:cs="Times New Roman"/>
          <w:sz w:val="20"/>
        </w:rPr>
        <w:t xml:space="preserve"> into two groups, with one group first presented with the 30-minute PA scenario and then the 60-minute PA scenario; and the other group presented first with 60-minute PA scenario and then the 30-minute PA scenario.</w:t>
      </w:r>
    </w:p>
    <w:p w:rsidR="00602DE8" w:rsidRPr="00D324B4" w:rsidRDefault="00602DE8" w:rsidP="00602DE8">
      <w:pPr>
        <w:rPr>
          <w:rFonts w:ascii="Times New Roman" w:hAnsi="Times New Roman" w:cs="Times New Roman"/>
          <w:sz w:val="20"/>
        </w:rPr>
      </w:pPr>
    </w:p>
    <w:p w:rsidR="00602DE8" w:rsidRPr="00D324B4" w:rsidRDefault="00602DE8" w:rsidP="00602DE8">
      <w:pPr>
        <w:rPr>
          <w:rFonts w:ascii="Times New Roman" w:hAnsi="Times New Roman" w:cs="Times New Roman"/>
          <w:sz w:val="20"/>
          <w:lang w:eastAsia="zh-CN"/>
        </w:rPr>
      </w:pPr>
      <w:r w:rsidRPr="00D324B4">
        <w:rPr>
          <w:rFonts w:ascii="Times New Roman" w:hAnsi="Times New Roman" w:cs="Times New Roman"/>
          <w:sz w:val="20"/>
        </w:rPr>
        <w:t>Since what was a reasonable bid set was unknown, we provisionally suggested some initial bid sets which were pre-tested among a pilot group of 98 participants. Each participant was presented with a starting bid level randomly-chosen from four levels, i.e. £0.5</w:t>
      </w:r>
      <w:r>
        <w:rPr>
          <w:rFonts w:ascii="Times New Roman" w:hAnsi="Times New Roman" w:cs="Times New Roman"/>
          <w:sz w:val="20"/>
        </w:rPr>
        <w:t>0</w:t>
      </w:r>
      <w:r w:rsidRPr="00D324B4">
        <w:rPr>
          <w:rFonts w:ascii="Times New Roman" w:hAnsi="Times New Roman" w:cs="Times New Roman"/>
          <w:sz w:val="20"/>
        </w:rPr>
        <w:t>, £1, £3</w:t>
      </w:r>
      <w:r>
        <w:rPr>
          <w:rFonts w:ascii="Times New Roman" w:hAnsi="Times New Roman" w:cs="Times New Roman"/>
          <w:sz w:val="20"/>
        </w:rPr>
        <w:t>.00</w:t>
      </w:r>
      <w:r w:rsidRPr="00D324B4">
        <w:rPr>
          <w:rFonts w:ascii="Times New Roman" w:hAnsi="Times New Roman" w:cs="Times New Roman"/>
          <w:sz w:val="20"/>
        </w:rPr>
        <w:t>, and £5</w:t>
      </w:r>
      <w:r>
        <w:rPr>
          <w:rFonts w:ascii="Times New Roman" w:hAnsi="Times New Roman" w:cs="Times New Roman"/>
          <w:sz w:val="20"/>
        </w:rPr>
        <w:t>.00</w:t>
      </w:r>
      <w:r w:rsidRPr="00D324B4">
        <w:rPr>
          <w:rFonts w:ascii="Times New Roman" w:hAnsi="Times New Roman" w:cs="Times New Roman"/>
          <w:sz w:val="20"/>
        </w:rPr>
        <w:t>, for the 30-minute PA scenario and £0.75, £1.5</w:t>
      </w:r>
      <w:r>
        <w:rPr>
          <w:rFonts w:ascii="Times New Roman" w:hAnsi="Times New Roman" w:cs="Times New Roman"/>
          <w:sz w:val="20"/>
        </w:rPr>
        <w:t>0</w:t>
      </w:r>
      <w:r w:rsidRPr="00D324B4">
        <w:rPr>
          <w:rFonts w:ascii="Times New Roman" w:hAnsi="Times New Roman" w:cs="Times New Roman"/>
          <w:sz w:val="20"/>
        </w:rPr>
        <w:t>, £5</w:t>
      </w:r>
      <w:r>
        <w:rPr>
          <w:rFonts w:ascii="Times New Roman" w:hAnsi="Times New Roman" w:cs="Times New Roman"/>
          <w:sz w:val="20"/>
        </w:rPr>
        <w:t>.00</w:t>
      </w:r>
      <w:r w:rsidRPr="00D324B4">
        <w:rPr>
          <w:rFonts w:ascii="Times New Roman" w:hAnsi="Times New Roman" w:cs="Times New Roman"/>
          <w:sz w:val="20"/>
        </w:rPr>
        <w:t>, and £7.5</w:t>
      </w:r>
      <w:r>
        <w:rPr>
          <w:rFonts w:ascii="Times New Roman" w:hAnsi="Times New Roman" w:cs="Times New Roman"/>
          <w:sz w:val="20"/>
        </w:rPr>
        <w:t>0</w:t>
      </w:r>
      <w:r w:rsidRPr="00D324B4">
        <w:rPr>
          <w:rFonts w:ascii="Times New Roman" w:hAnsi="Times New Roman" w:cs="Times New Roman"/>
          <w:sz w:val="20"/>
        </w:rPr>
        <w:t>, for the 60-minute PA scenario. Since more than half of the participants indicated “Yes” even for the smallest bid</w:t>
      </w:r>
      <w:r w:rsidRPr="00D324B4">
        <w:rPr>
          <w:rFonts w:ascii="Times New Roman" w:hAnsi="Times New Roman" w:cs="Times New Roman"/>
          <w:sz w:val="20"/>
          <w:lang w:eastAsia="zh-CN"/>
        </w:rPr>
        <w:t>s</w:t>
      </w:r>
      <w:r w:rsidRPr="00D324B4">
        <w:rPr>
          <w:rFonts w:ascii="Times New Roman" w:hAnsi="Times New Roman" w:cs="Times New Roman"/>
          <w:sz w:val="20"/>
        </w:rPr>
        <w:t>, the bids were replaced by smaller bids. The bid sets were revised as £0.1</w:t>
      </w:r>
      <w:r>
        <w:rPr>
          <w:rFonts w:ascii="Times New Roman" w:hAnsi="Times New Roman" w:cs="Times New Roman"/>
          <w:sz w:val="20"/>
        </w:rPr>
        <w:t>0</w:t>
      </w:r>
      <w:r w:rsidRPr="00D324B4">
        <w:rPr>
          <w:rFonts w:ascii="Times New Roman" w:hAnsi="Times New Roman" w:cs="Times New Roman"/>
          <w:sz w:val="20"/>
        </w:rPr>
        <w:t>, £0.5</w:t>
      </w:r>
      <w:r>
        <w:rPr>
          <w:rFonts w:ascii="Times New Roman" w:hAnsi="Times New Roman" w:cs="Times New Roman"/>
          <w:sz w:val="20"/>
        </w:rPr>
        <w:t>0</w:t>
      </w:r>
      <w:r w:rsidRPr="00D324B4">
        <w:rPr>
          <w:rFonts w:ascii="Times New Roman" w:hAnsi="Times New Roman" w:cs="Times New Roman"/>
          <w:sz w:val="20"/>
        </w:rPr>
        <w:t>, £1.5</w:t>
      </w:r>
      <w:r>
        <w:rPr>
          <w:rFonts w:ascii="Times New Roman" w:hAnsi="Times New Roman" w:cs="Times New Roman"/>
          <w:sz w:val="20"/>
        </w:rPr>
        <w:t>0</w:t>
      </w:r>
      <w:r w:rsidRPr="00D324B4">
        <w:rPr>
          <w:rFonts w:ascii="Times New Roman" w:hAnsi="Times New Roman" w:cs="Times New Roman"/>
          <w:sz w:val="20"/>
        </w:rPr>
        <w:t>, and £5</w:t>
      </w:r>
      <w:r>
        <w:rPr>
          <w:rFonts w:ascii="Times New Roman" w:hAnsi="Times New Roman" w:cs="Times New Roman"/>
          <w:sz w:val="20"/>
        </w:rPr>
        <w:t>.00</w:t>
      </w:r>
      <w:r w:rsidRPr="00D324B4">
        <w:rPr>
          <w:rFonts w:ascii="Times New Roman" w:hAnsi="Times New Roman" w:cs="Times New Roman"/>
          <w:sz w:val="20"/>
        </w:rPr>
        <w:t xml:space="preserve"> for the 30-minute PA scenario and £0.15, £1</w:t>
      </w:r>
      <w:r>
        <w:rPr>
          <w:rFonts w:ascii="Times New Roman" w:hAnsi="Times New Roman" w:cs="Times New Roman"/>
          <w:sz w:val="20"/>
        </w:rPr>
        <w:t>.00</w:t>
      </w:r>
      <w:r w:rsidRPr="00D324B4">
        <w:rPr>
          <w:rFonts w:ascii="Times New Roman" w:hAnsi="Times New Roman" w:cs="Times New Roman"/>
          <w:sz w:val="20"/>
        </w:rPr>
        <w:t>, £3</w:t>
      </w:r>
      <w:r>
        <w:rPr>
          <w:rFonts w:ascii="Times New Roman" w:hAnsi="Times New Roman" w:cs="Times New Roman"/>
          <w:sz w:val="20"/>
        </w:rPr>
        <w:t>.00</w:t>
      </w:r>
      <w:r w:rsidRPr="00D324B4">
        <w:rPr>
          <w:rFonts w:ascii="Times New Roman" w:hAnsi="Times New Roman" w:cs="Times New Roman"/>
          <w:sz w:val="20"/>
        </w:rPr>
        <w:t>, and £10</w:t>
      </w:r>
      <w:r>
        <w:rPr>
          <w:rFonts w:ascii="Times New Roman" w:hAnsi="Times New Roman" w:cs="Times New Roman"/>
          <w:sz w:val="20"/>
        </w:rPr>
        <w:t>.00</w:t>
      </w:r>
      <w:r w:rsidRPr="00D324B4">
        <w:rPr>
          <w:rFonts w:ascii="Times New Roman" w:hAnsi="Times New Roman" w:cs="Times New Roman"/>
          <w:sz w:val="20"/>
        </w:rPr>
        <w:t xml:space="preserve"> for the 60-minute PA scenario.</w:t>
      </w:r>
      <w:r w:rsidRPr="00D324B4">
        <w:rPr>
          <w:rFonts w:ascii="Times New Roman" w:hAnsi="Times New Roman" w:cs="Times New Roman"/>
          <w:sz w:val="20"/>
          <w:lang w:eastAsia="zh-CN"/>
        </w:rPr>
        <w:t xml:space="preserve"> An </w:t>
      </w:r>
      <w:r w:rsidRPr="00D324B4">
        <w:rPr>
          <w:rFonts w:ascii="Times New Roman" w:hAnsi="Times New Roman" w:cs="Times New Roman"/>
          <w:sz w:val="20"/>
        </w:rPr>
        <w:t xml:space="preserve">updated questionnaire with the new bids was then sent to another 74 participants. The range of the updated bid levels covers the </w:t>
      </w:r>
      <w:proofErr w:type="spellStart"/>
      <w:r w:rsidRPr="00D324B4">
        <w:rPr>
          <w:rFonts w:ascii="Times New Roman" w:hAnsi="Times New Roman" w:cs="Times New Roman"/>
          <w:sz w:val="20"/>
        </w:rPr>
        <w:t>WTA</w:t>
      </w:r>
      <w:proofErr w:type="spellEnd"/>
      <w:r w:rsidRPr="00D324B4">
        <w:rPr>
          <w:rFonts w:ascii="Times New Roman" w:hAnsi="Times New Roman" w:cs="Times New Roman"/>
          <w:sz w:val="20"/>
        </w:rPr>
        <w:t xml:space="preserve"> distribution well because the highest bid level causes approximately 90% of “Yes” responses whereas the smallest bid levels result in approximately 10% of “Yes” responses.</w:t>
      </w:r>
      <w:r w:rsidRPr="00D324B4">
        <w:rPr>
          <w:rFonts w:ascii="Times New Roman" w:hAnsi="Times New Roman" w:cs="Times New Roman"/>
          <w:sz w:val="20"/>
          <w:lang w:eastAsia="zh-CN"/>
        </w:rPr>
        <w:t xml:space="preserve"> The </w:t>
      </w:r>
      <w:r w:rsidRPr="00D324B4">
        <w:rPr>
          <w:rFonts w:ascii="Times New Roman" w:hAnsi="Times New Roman" w:cs="Times New Roman"/>
          <w:sz w:val="20"/>
        </w:rPr>
        <w:t xml:space="preserve">non-parametric </w:t>
      </w:r>
      <w:r w:rsidRPr="00D324B4">
        <w:rPr>
          <w:rFonts w:ascii="Times New Roman" w:hAnsi="Times New Roman" w:cs="Times New Roman"/>
          <w:sz w:val="20"/>
          <w:lang w:eastAsia="zh-CN"/>
        </w:rPr>
        <w:t xml:space="preserve">Turnbull </w:t>
      </w:r>
      <w:proofErr w:type="spellStart"/>
      <w:r w:rsidRPr="00D324B4">
        <w:rPr>
          <w:rFonts w:ascii="Times New Roman" w:hAnsi="Times New Roman" w:cs="Times New Roman"/>
          <w:sz w:val="20"/>
          <w:lang w:eastAsia="zh-CN"/>
        </w:rPr>
        <w:t>method</w:t>
      </w:r>
      <w:r w:rsidRPr="00D324B4">
        <w:rPr>
          <w:rFonts w:ascii="Times New Roman" w:hAnsi="Times New Roman" w:cs="Times New Roman"/>
          <w:sz w:val="20"/>
          <w:vertAlign w:val="superscript"/>
          <w:lang w:eastAsia="zh-CN"/>
        </w:rPr>
        <w:t>2</w:t>
      </w:r>
      <w:proofErr w:type="spellEnd"/>
      <w:r w:rsidRPr="00D324B4">
        <w:rPr>
          <w:rFonts w:ascii="Times New Roman" w:hAnsi="Times New Roman" w:cs="Times New Roman"/>
          <w:sz w:val="20"/>
          <w:lang w:eastAsia="zh-CN"/>
        </w:rPr>
        <w:t xml:space="preserve"> was used to estimate </w:t>
      </w:r>
      <w:proofErr w:type="spellStart"/>
      <w:r w:rsidRPr="00D324B4">
        <w:rPr>
          <w:rFonts w:ascii="Times New Roman" w:hAnsi="Times New Roman" w:cs="Times New Roman"/>
          <w:sz w:val="20"/>
          <w:lang w:eastAsia="zh-CN"/>
        </w:rPr>
        <w:t>WTA</w:t>
      </w:r>
      <w:proofErr w:type="spellEnd"/>
      <w:r w:rsidRPr="00D324B4">
        <w:rPr>
          <w:rFonts w:ascii="Times New Roman" w:hAnsi="Times New Roman" w:cs="Times New Roman"/>
          <w:sz w:val="20"/>
          <w:lang w:eastAsia="zh-CN"/>
        </w:rPr>
        <w:t xml:space="preserve"> based on responses of the 172 participants. </w:t>
      </w:r>
    </w:p>
    <w:p w:rsidR="00602DE8" w:rsidRPr="00D324B4" w:rsidRDefault="00602DE8" w:rsidP="00602DE8">
      <w:pPr>
        <w:rPr>
          <w:rFonts w:ascii="Times New Roman" w:hAnsi="Times New Roman" w:cs="Times New Roman"/>
          <w:sz w:val="20"/>
          <w:lang w:eastAsia="zh-CN"/>
        </w:rPr>
      </w:pPr>
    </w:p>
    <w:p w:rsidR="00602DE8" w:rsidRPr="00D324B4" w:rsidRDefault="00602DE8" w:rsidP="00602DE8">
      <w:pPr>
        <w:rPr>
          <w:rFonts w:ascii="Times New Roman" w:hAnsi="Times New Roman" w:cs="Times New Roman"/>
          <w:color w:val="000000" w:themeColor="text1"/>
          <w:sz w:val="20"/>
        </w:rPr>
      </w:pPr>
      <w:r w:rsidRPr="00D324B4">
        <w:rPr>
          <w:rFonts w:ascii="Times New Roman" w:hAnsi="Times New Roman" w:cs="Times New Roman"/>
          <w:sz w:val="20"/>
          <w:lang w:eastAsia="zh-CN"/>
        </w:rPr>
        <w:t xml:space="preserve">Results showed that, </w:t>
      </w:r>
      <w:r w:rsidRPr="00D324B4">
        <w:rPr>
          <w:rFonts w:ascii="Times New Roman" w:hAnsi="Times New Roman" w:cs="Times New Roman"/>
          <w:sz w:val="20"/>
        </w:rPr>
        <w:t xml:space="preserve">on average, the plausible levels of financial incentives required by participants was £1.24 for increasing general PA for 30 minutes </w:t>
      </w:r>
      <w:r w:rsidRPr="00D324B4">
        <w:rPr>
          <w:rFonts w:ascii="Times New Roman" w:hAnsi="Times New Roman" w:cs="Times New Roman"/>
          <w:sz w:val="20"/>
          <w:lang w:eastAsia="zh-CN"/>
        </w:rPr>
        <w:t>(</w:t>
      </w:r>
      <w:proofErr w:type="spellStart"/>
      <w:r w:rsidRPr="00D324B4">
        <w:rPr>
          <w:rFonts w:ascii="Times New Roman" w:hAnsi="Times New Roman" w:cs="Times New Roman"/>
          <w:sz w:val="20"/>
          <w:lang w:eastAsia="zh-CN"/>
        </w:rPr>
        <w:t>4.1p</w:t>
      </w:r>
      <w:proofErr w:type="spellEnd"/>
      <w:r w:rsidRPr="00D324B4">
        <w:rPr>
          <w:rFonts w:ascii="Times New Roman" w:hAnsi="Times New Roman" w:cs="Times New Roman"/>
          <w:sz w:val="20"/>
          <w:lang w:eastAsia="zh-CN"/>
        </w:rPr>
        <w:t xml:space="preserve">/minute) </w:t>
      </w:r>
      <w:r w:rsidRPr="00D324B4">
        <w:rPr>
          <w:rFonts w:ascii="Times New Roman" w:hAnsi="Times New Roman" w:cs="Times New Roman"/>
          <w:sz w:val="20"/>
        </w:rPr>
        <w:t>and was £1.95 per week for increasing 60 minut</w:t>
      </w:r>
      <w:r w:rsidRPr="00D324B4">
        <w:rPr>
          <w:rFonts w:ascii="Times New Roman" w:hAnsi="Times New Roman" w:cs="Times New Roman"/>
          <w:color w:val="000000" w:themeColor="text1"/>
          <w:sz w:val="20"/>
        </w:rPr>
        <w:t xml:space="preserve">es per week </w:t>
      </w:r>
      <w:r w:rsidRPr="00D324B4">
        <w:rPr>
          <w:rFonts w:ascii="Times New Roman" w:hAnsi="Times New Roman" w:cs="Times New Roman"/>
          <w:sz w:val="20"/>
          <w:lang w:eastAsia="zh-CN"/>
        </w:rPr>
        <w:t>(3.2 p/minute)</w:t>
      </w:r>
      <w:r w:rsidRPr="00D324B4">
        <w:rPr>
          <w:rFonts w:ascii="Times New Roman" w:hAnsi="Times New Roman" w:cs="Times New Roman"/>
          <w:color w:val="000000" w:themeColor="text1"/>
          <w:sz w:val="20"/>
        </w:rPr>
        <w:t>, respectively.</w:t>
      </w:r>
    </w:p>
    <w:p w:rsidR="00602DE8" w:rsidRPr="00D324B4" w:rsidRDefault="00602DE8" w:rsidP="00602DE8">
      <w:pPr>
        <w:rPr>
          <w:rFonts w:ascii="Times New Roman" w:hAnsi="Times New Roman" w:cs="Times New Roman"/>
          <w:sz w:val="20"/>
        </w:rPr>
      </w:pPr>
    </w:p>
    <w:p w:rsidR="00602DE8" w:rsidRPr="00D324B4" w:rsidRDefault="00602DE8" w:rsidP="00602DE8">
      <w:pPr>
        <w:spacing w:line="360" w:lineRule="auto"/>
        <w:rPr>
          <w:rFonts w:ascii="Times New Roman" w:hAnsi="Times New Roman" w:cs="Times New Roman"/>
          <w:b/>
          <w:color w:val="000000" w:themeColor="text1"/>
          <w:sz w:val="20"/>
          <w:lang w:eastAsia="zh-CN"/>
        </w:rPr>
      </w:pPr>
      <w:r w:rsidRPr="00D324B4">
        <w:rPr>
          <w:rFonts w:ascii="Times New Roman" w:hAnsi="Times New Roman" w:cs="Times New Roman"/>
          <w:b/>
          <w:color w:val="000000" w:themeColor="text1"/>
          <w:sz w:val="20"/>
          <w:lang w:eastAsia="zh-CN"/>
        </w:rPr>
        <w:t>References</w:t>
      </w:r>
    </w:p>
    <w:p w:rsidR="00602DE8" w:rsidRPr="00D324B4" w:rsidRDefault="00602DE8" w:rsidP="00602DE8">
      <w:pPr>
        <w:rPr>
          <w:rFonts w:ascii="Times New Roman" w:hAnsi="Times New Roman" w:cs="Times New Roman"/>
          <w:color w:val="000000" w:themeColor="text1"/>
          <w:sz w:val="20"/>
          <w:lang w:eastAsia="zh-CN"/>
        </w:rPr>
      </w:pPr>
      <w:r w:rsidRPr="00D324B4">
        <w:rPr>
          <w:rFonts w:ascii="Times New Roman" w:hAnsi="Times New Roman" w:cs="Times New Roman"/>
          <w:color w:val="000000" w:themeColor="text1"/>
          <w:sz w:val="20"/>
          <w:lang w:eastAsia="zh-CN"/>
        </w:rPr>
        <w:t xml:space="preserve">1. Carson RT. Contingent valuation: A user’s guide. </w:t>
      </w:r>
      <w:proofErr w:type="gramStart"/>
      <w:r w:rsidRPr="00D324B4">
        <w:rPr>
          <w:rFonts w:ascii="Times New Roman" w:hAnsi="Times New Roman" w:cs="Times New Roman"/>
          <w:color w:val="000000" w:themeColor="text1"/>
          <w:sz w:val="20"/>
          <w:lang w:eastAsia="zh-CN"/>
        </w:rPr>
        <w:t>Environmental Science and Technology 2000; 34: 1413-1418.</w:t>
      </w:r>
      <w:proofErr w:type="gramEnd"/>
    </w:p>
    <w:p w:rsidR="005136CC" w:rsidRDefault="00602DE8" w:rsidP="00602DE8">
      <w:pPr>
        <w:ind w:firstLine="480"/>
      </w:pPr>
      <w:proofErr w:type="gramStart"/>
      <w:r w:rsidRPr="00D324B4">
        <w:rPr>
          <w:rFonts w:ascii="Times New Roman" w:hAnsi="Times New Roman" w:cs="Times New Roman"/>
          <w:color w:val="000000" w:themeColor="text1"/>
          <w:sz w:val="20"/>
          <w:lang w:eastAsia="zh-CN"/>
        </w:rPr>
        <w:t xml:space="preserve">2. </w:t>
      </w:r>
      <w:proofErr w:type="spellStart"/>
      <w:r w:rsidRPr="00D324B4">
        <w:rPr>
          <w:rFonts w:ascii="Times New Roman" w:hAnsi="Times New Roman" w:cs="Times New Roman"/>
          <w:color w:val="000000" w:themeColor="text1"/>
          <w:sz w:val="20"/>
          <w:lang w:eastAsia="zh-CN"/>
        </w:rPr>
        <w:t>Haab</w:t>
      </w:r>
      <w:proofErr w:type="spellEnd"/>
      <w:r w:rsidRPr="00D324B4">
        <w:rPr>
          <w:rFonts w:ascii="Times New Roman" w:hAnsi="Times New Roman" w:cs="Times New Roman"/>
          <w:color w:val="000000" w:themeColor="text1"/>
          <w:sz w:val="20"/>
          <w:lang w:eastAsia="zh-CN"/>
        </w:rPr>
        <w:t xml:space="preserve"> TC and McConnell </w:t>
      </w:r>
      <w:proofErr w:type="spellStart"/>
      <w:r w:rsidRPr="00D324B4">
        <w:rPr>
          <w:rFonts w:ascii="Times New Roman" w:hAnsi="Times New Roman" w:cs="Times New Roman"/>
          <w:color w:val="000000" w:themeColor="text1"/>
          <w:sz w:val="20"/>
          <w:lang w:eastAsia="zh-CN"/>
        </w:rPr>
        <w:t>KE</w:t>
      </w:r>
      <w:proofErr w:type="spellEnd"/>
      <w:r w:rsidRPr="00D324B4">
        <w:rPr>
          <w:rFonts w:ascii="Times New Roman" w:hAnsi="Times New Roman" w:cs="Times New Roman"/>
          <w:color w:val="000000" w:themeColor="text1"/>
          <w:sz w:val="20"/>
          <w:lang w:eastAsia="zh-CN"/>
        </w:rPr>
        <w:t>.</w:t>
      </w:r>
      <w:proofErr w:type="gramEnd"/>
      <w:r w:rsidRPr="00D324B4">
        <w:rPr>
          <w:rFonts w:ascii="Times New Roman" w:hAnsi="Times New Roman" w:cs="Times New Roman"/>
          <w:color w:val="000000" w:themeColor="text1"/>
          <w:sz w:val="20"/>
          <w:lang w:eastAsia="zh-CN"/>
        </w:rPr>
        <w:t xml:space="preserve"> </w:t>
      </w:r>
      <w:proofErr w:type="gramStart"/>
      <w:r w:rsidRPr="00D324B4">
        <w:rPr>
          <w:rFonts w:ascii="Times New Roman" w:hAnsi="Times New Roman" w:cs="Times New Roman"/>
          <w:color w:val="000000" w:themeColor="text1"/>
          <w:sz w:val="20"/>
          <w:lang w:eastAsia="zh-CN"/>
        </w:rPr>
        <w:t>Valuing environmental resources and natural resources: The econometrics of non-market valuation.</w:t>
      </w:r>
      <w:proofErr w:type="gramEnd"/>
      <w:r w:rsidRPr="00D324B4">
        <w:rPr>
          <w:rFonts w:ascii="Times New Roman" w:hAnsi="Times New Roman" w:cs="Times New Roman"/>
          <w:color w:val="000000" w:themeColor="text1"/>
          <w:sz w:val="20"/>
          <w:lang w:eastAsia="zh-CN"/>
        </w:rPr>
        <w:t xml:space="preserve"> Edward Elgar Publishing Limited, UK, 2002.</w:t>
      </w:r>
      <w:bookmarkStart w:id="0" w:name="_GoBack"/>
      <w:bookmarkEnd w:id="0"/>
    </w:p>
    <w:sectPr w:rsidR="005136CC" w:rsidSect="009A7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C7ABE"/>
    <w:multiLevelType w:val="multilevel"/>
    <w:tmpl w:val="A77CB5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DE8"/>
    <w:rsid w:val="001A305A"/>
    <w:rsid w:val="003E0DE0"/>
    <w:rsid w:val="005136CC"/>
    <w:rsid w:val="00602DE8"/>
    <w:rsid w:val="008E4CB0"/>
    <w:rsid w:val="009A78C3"/>
    <w:rsid w:val="00B82AEF"/>
    <w:rsid w:val="00BD0CE8"/>
    <w:rsid w:val="00D047BC"/>
    <w:rsid w:val="00DD29B8"/>
    <w:rsid w:val="00EE0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7BC"/>
    <w:pPr>
      <w:widowControl w:val="0"/>
      <w:jc w:val="both"/>
    </w:pPr>
  </w:style>
  <w:style w:type="paragraph" w:styleId="Heading1">
    <w:name w:val="heading 1"/>
    <w:basedOn w:val="Normal"/>
    <w:link w:val="Heading1Char"/>
    <w:uiPriority w:val="9"/>
    <w:qFormat/>
    <w:rsid w:val="00D047BC"/>
    <w:pPr>
      <w:widowControl/>
      <w:spacing w:before="100" w:beforeAutospacing="1" w:after="100" w:afterAutospacing="1"/>
      <w:jc w:val="left"/>
      <w:outlineLvl w:val="0"/>
    </w:pPr>
    <w:rPr>
      <w:rFonts w:ascii="MS Mincho" w:eastAsia="MS Mincho" w:hAnsi="MS Mincho"/>
      <w:b/>
      <w:bCs/>
      <w:kern w:val="36"/>
      <w:sz w:val="48"/>
      <w:szCs w:val="48"/>
    </w:rPr>
  </w:style>
  <w:style w:type="paragraph" w:styleId="Heading2">
    <w:name w:val="heading 2"/>
    <w:basedOn w:val="Normal"/>
    <w:next w:val="Normal"/>
    <w:link w:val="Heading2Char"/>
    <w:uiPriority w:val="9"/>
    <w:semiHidden/>
    <w:unhideWhenUsed/>
    <w:qFormat/>
    <w:rsid w:val="003E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E0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E0D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DE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E0D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E0D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E0D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E0D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E0E39"/>
  </w:style>
  <w:style w:type="character" w:customStyle="1" w:styleId="Heading1Char">
    <w:name w:val="Heading 1 Char"/>
    <w:basedOn w:val="DefaultParagraphFont"/>
    <w:link w:val="Heading1"/>
    <w:uiPriority w:val="9"/>
    <w:rsid w:val="00D047BC"/>
    <w:rPr>
      <w:rFonts w:ascii="MS Mincho" w:eastAsia="MS Mincho" w:hAnsi="MS Mincho"/>
      <w:b/>
      <w:bCs/>
      <w:kern w:val="36"/>
      <w:sz w:val="48"/>
      <w:szCs w:val="48"/>
    </w:rPr>
  </w:style>
  <w:style w:type="character" w:customStyle="1" w:styleId="Heading2Char">
    <w:name w:val="Heading 2 Char"/>
    <w:link w:val="Heading2"/>
    <w:uiPriority w:val="9"/>
    <w:semiHidden/>
    <w:rsid w:val="003E0DE0"/>
    <w:rPr>
      <w:rFonts w:asciiTheme="majorHAnsi" w:eastAsiaTheme="majorEastAsia" w:hAnsiTheme="majorHAnsi" w:cstheme="majorBidi"/>
      <w:b/>
      <w:bCs/>
      <w:color w:val="4F81BD" w:themeColor="accent1"/>
      <w:sz w:val="26"/>
      <w:szCs w:val="26"/>
    </w:rPr>
  </w:style>
  <w:style w:type="character" w:customStyle="1" w:styleId="Heading3Char">
    <w:name w:val="Heading 3 Char"/>
    <w:link w:val="Heading3"/>
    <w:uiPriority w:val="9"/>
    <w:semiHidden/>
    <w:rsid w:val="003E0DE0"/>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semiHidden/>
    <w:rsid w:val="003E0DE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semiHidden/>
    <w:rsid w:val="003E0DE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semiHidden/>
    <w:rsid w:val="003E0DE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semiHidden/>
    <w:rsid w:val="003E0DE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3E0DE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3E0DE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EE0E3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rsid w:val="00EE0E39"/>
    <w:rPr>
      <w:rFonts w:cstheme="minorBidi"/>
      <w:kern w:val="2"/>
      <w:sz w:val="18"/>
      <w:szCs w:val="18"/>
    </w:rPr>
  </w:style>
  <w:style w:type="paragraph" w:styleId="Footer">
    <w:name w:val="footer"/>
    <w:basedOn w:val="Normal"/>
    <w:link w:val="FooterChar"/>
    <w:rsid w:val="00EE0E39"/>
    <w:pPr>
      <w:tabs>
        <w:tab w:val="center" w:pos="4153"/>
        <w:tab w:val="right" w:pos="8306"/>
      </w:tabs>
      <w:snapToGrid w:val="0"/>
    </w:pPr>
    <w:rPr>
      <w:sz w:val="18"/>
      <w:szCs w:val="18"/>
    </w:rPr>
  </w:style>
  <w:style w:type="character" w:customStyle="1" w:styleId="FooterChar">
    <w:name w:val="Footer Char"/>
    <w:basedOn w:val="DefaultParagraphFont"/>
    <w:link w:val="Footer"/>
    <w:rsid w:val="00EE0E39"/>
    <w:rPr>
      <w:rFonts w:cstheme="minorBidi"/>
      <w:kern w:val="2"/>
      <w:sz w:val="18"/>
      <w:szCs w:val="18"/>
    </w:rPr>
  </w:style>
  <w:style w:type="paragraph" w:styleId="Caption">
    <w:name w:val="caption"/>
    <w:basedOn w:val="TableofFigures"/>
    <w:next w:val="Normal"/>
    <w:link w:val="CaptionChar"/>
    <w:uiPriority w:val="35"/>
    <w:semiHidden/>
    <w:unhideWhenUsed/>
    <w:qFormat/>
    <w:rsid w:val="00EE0E39"/>
    <w:pPr>
      <w:spacing w:after="200"/>
      <w:ind w:leftChars="0" w:left="0" w:firstLineChars="0" w:firstLine="0"/>
    </w:pPr>
    <w:rPr>
      <w:b/>
      <w:bCs/>
      <w:color w:val="4F81BD" w:themeColor="accent1"/>
      <w:sz w:val="18"/>
      <w:szCs w:val="18"/>
    </w:rPr>
  </w:style>
  <w:style w:type="character" w:customStyle="1" w:styleId="CaptionChar">
    <w:name w:val="Caption Char"/>
    <w:basedOn w:val="DefaultParagraphFont"/>
    <w:link w:val="Caption"/>
    <w:uiPriority w:val="35"/>
    <w:semiHidden/>
    <w:rsid w:val="00EE0E39"/>
    <w:rPr>
      <w:b/>
      <w:bCs/>
      <w:color w:val="4F81BD" w:themeColor="accent1"/>
      <w:sz w:val="18"/>
      <w:szCs w:val="18"/>
    </w:rPr>
  </w:style>
  <w:style w:type="paragraph" w:styleId="TableofFigures">
    <w:name w:val="table of figures"/>
    <w:basedOn w:val="Normal"/>
    <w:next w:val="Normal"/>
    <w:unhideWhenUsed/>
    <w:rsid w:val="00EE0E39"/>
    <w:pPr>
      <w:ind w:leftChars="200" w:left="200" w:hangingChars="200" w:hanging="200"/>
    </w:pPr>
  </w:style>
  <w:style w:type="paragraph" w:styleId="Title">
    <w:name w:val="Title"/>
    <w:basedOn w:val="Normal"/>
    <w:next w:val="Normal"/>
    <w:link w:val="TitleChar"/>
    <w:uiPriority w:val="10"/>
    <w:qFormat/>
    <w:rsid w:val="003E0D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3E0DE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0DE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link w:val="Subtitle"/>
    <w:uiPriority w:val="11"/>
    <w:rsid w:val="003E0DE0"/>
    <w:rPr>
      <w:rFonts w:asciiTheme="majorHAnsi" w:eastAsiaTheme="majorEastAsia" w:hAnsiTheme="majorHAnsi" w:cstheme="majorBidi"/>
      <w:i/>
      <w:iCs/>
      <w:color w:val="4F81BD" w:themeColor="accent1"/>
      <w:spacing w:val="15"/>
    </w:rPr>
  </w:style>
  <w:style w:type="character" w:styleId="Strong">
    <w:name w:val="Strong"/>
    <w:uiPriority w:val="22"/>
    <w:qFormat/>
    <w:rsid w:val="003E0DE0"/>
    <w:rPr>
      <w:b/>
      <w:bCs/>
    </w:rPr>
  </w:style>
  <w:style w:type="paragraph" w:styleId="TOCHeading">
    <w:name w:val="TOC Heading"/>
    <w:basedOn w:val="Heading1"/>
    <w:next w:val="Normal"/>
    <w:uiPriority w:val="39"/>
    <w:semiHidden/>
    <w:unhideWhenUsed/>
    <w:qFormat/>
    <w:rsid w:val="003E0DE0"/>
    <w:pPr>
      <w:keepNext/>
      <w:keepLines/>
      <w:widowControl w:val="0"/>
      <w:spacing w:before="480" w:beforeAutospacing="0" w:after="0" w:afterAutospacing="0"/>
      <w:jc w:val="both"/>
      <w:outlineLvl w:val="9"/>
    </w:pPr>
    <w:rPr>
      <w:rFonts w:asciiTheme="majorHAnsi" w:eastAsiaTheme="majorEastAsia" w:hAnsiTheme="majorHAnsi" w:cstheme="majorBidi"/>
      <w:color w:val="365F91" w:themeColor="accent1" w:themeShade="BF"/>
      <w:kern w:val="2"/>
      <w:sz w:val="28"/>
      <w:szCs w:val="28"/>
    </w:rPr>
  </w:style>
  <w:style w:type="paragraph" w:styleId="NoSpacing">
    <w:name w:val="No Spacing"/>
    <w:basedOn w:val="Normal"/>
    <w:link w:val="NoSpacingChar"/>
    <w:uiPriority w:val="1"/>
    <w:qFormat/>
    <w:rsid w:val="003E0DE0"/>
  </w:style>
  <w:style w:type="paragraph" w:styleId="ListParagraph">
    <w:name w:val="List Paragraph"/>
    <w:basedOn w:val="Normal"/>
    <w:uiPriority w:val="34"/>
    <w:qFormat/>
    <w:rsid w:val="00D047BC"/>
    <w:pPr>
      <w:spacing w:after="160" w:line="480" w:lineRule="auto"/>
      <w:ind w:leftChars="400" w:left="960"/>
    </w:pPr>
  </w:style>
  <w:style w:type="character" w:styleId="Emphasis">
    <w:name w:val="Emphasis"/>
    <w:uiPriority w:val="20"/>
    <w:qFormat/>
    <w:rsid w:val="003E0DE0"/>
    <w:rPr>
      <w:i/>
      <w:iCs/>
    </w:rPr>
  </w:style>
  <w:style w:type="character" w:customStyle="1" w:styleId="NoSpacingChar">
    <w:name w:val="No Spacing Char"/>
    <w:basedOn w:val="DefaultParagraphFont"/>
    <w:link w:val="NoSpacing"/>
    <w:uiPriority w:val="1"/>
    <w:rsid w:val="00B82AEF"/>
  </w:style>
  <w:style w:type="paragraph" w:styleId="Quote">
    <w:name w:val="Quote"/>
    <w:basedOn w:val="Normal"/>
    <w:next w:val="Normal"/>
    <w:link w:val="QuoteChar"/>
    <w:uiPriority w:val="29"/>
    <w:qFormat/>
    <w:rsid w:val="003E0DE0"/>
    <w:rPr>
      <w:i/>
      <w:iCs/>
      <w:color w:val="000000" w:themeColor="text1"/>
    </w:rPr>
  </w:style>
  <w:style w:type="character" w:customStyle="1" w:styleId="QuoteChar">
    <w:name w:val="Quote Char"/>
    <w:link w:val="Quote"/>
    <w:uiPriority w:val="29"/>
    <w:rsid w:val="003E0DE0"/>
    <w:rPr>
      <w:i/>
      <w:iCs/>
      <w:color w:val="000000" w:themeColor="text1"/>
    </w:rPr>
  </w:style>
  <w:style w:type="paragraph" w:styleId="IntenseQuote">
    <w:name w:val="Intense Quote"/>
    <w:basedOn w:val="Normal"/>
    <w:next w:val="Normal"/>
    <w:link w:val="IntenseQuoteChar"/>
    <w:uiPriority w:val="30"/>
    <w:qFormat/>
    <w:rsid w:val="003E0D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3E0DE0"/>
    <w:rPr>
      <w:b/>
      <w:bCs/>
      <w:i/>
      <w:iCs/>
      <w:color w:val="4F81BD" w:themeColor="accent1"/>
    </w:rPr>
  </w:style>
  <w:style w:type="character" w:styleId="SubtleEmphasis">
    <w:name w:val="Subtle Emphasis"/>
    <w:uiPriority w:val="19"/>
    <w:qFormat/>
    <w:rsid w:val="003E0DE0"/>
    <w:rPr>
      <w:i/>
      <w:iCs/>
      <w:color w:val="808080" w:themeColor="text1" w:themeTint="7F"/>
    </w:rPr>
  </w:style>
  <w:style w:type="character" w:styleId="IntenseEmphasis">
    <w:name w:val="Intense Emphasis"/>
    <w:uiPriority w:val="21"/>
    <w:qFormat/>
    <w:rsid w:val="003E0DE0"/>
    <w:rPr>
      <w:b/>
      <w:bCs/>
      <w:i/>
      <w:iCs/>
      <w:color w:val="4F81BD" w:themeColor="accent1"/>
    </w:rPr>
  </w:style>
  <w:style w:type="character" w:styleId="SubtleReference">
    <w:name w:val="Subtle Reference"/>
    <w:uiPriority w:val="31"/>
    <w:qFormat/>
    <w:rsid w:val="003E0DE0"/>
    <w:rPr>
      <w:smallCaps/>
      <w:color w:val="C0504D" w:themeColor="accent2"/>
      <w:u w:val="single"/>
    </w:rPr>
  </w:style>
  <w:style w:type="character" w:styleId="IntenseReference">
    <w:name w:val="Intense Reference"/>
    <w:uiPriority w:val="32"/>
    <w:qFormat/>
    <w:rsid w:val="003E0DE0"/>
    <w:rPr>
      <w:b/>
      <w:bCs/>
      <w:smallCaps/>
      <w:color w:val="C0504D" w:themeColor="accent2"/>
      <w:spacing w:val="5"/>
      <w:u w:val="single"/>
    </w:rPr>
  </w:style>
  <w:style w:type="character" w:styleId="BookTitle">
    <w:name w:val="Book Title"/>
    <w:uiPriority w:val="33"/>
    <w:qFormat/>
    <w:rsid w:val="003E0DE0"/>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2677</Characters>
  <Application>Microsoft Office Word</Application>
  <DocSecurity>0</DocSecurity>
  <Lines>107</Lines>
  <Paragraphs>71</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MPACANA</dc:creator>
  <cp:lastModifiedBy>MPACANA</cp:lastModifiedBy>
  <cp:revision>1</cp:revision>
  <dcterms:created xsi:type="dcterms:W3CDTF">2018-11-29T01:35:00Z</dcterms:created>
  <dcterms:modified xsi:type="dcterms:W3CDTF">2018-11-29T01:35:00Z</dcterms:modified>
</cp:coreProperties>
</file>