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vertAnchor="text" w:horzAnchor="margin" w:tblpXSpec="center" w:tblpY="-254"/>
        <w:tblW w:w="14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260"/>
        <w:gridCol w:w="2126"/>
        <w:gridCol w:w="2882"/>
        <w:gridCol w:w="2883"/>
        <w:gridCol w:w="2883"/>
      </w:tblGrid>
      <w:tr w:rsidR="00822E0B" w:rsidRPr="0089726C" w:rsidTr="00544B0E">
        <w:trPr>
          <w:trHeight w:val="80"/>
        </w:trPr>
        <w:tc>
          <w:tcPr>
            <w:tcW w:w="14318" w:type="dxa"/>
            <w:gridSpan w:val="6"/>
            <w:tcBorders>
              <w:bottom w:val="single" w:sz="4" w:space="0" w:color="auto"/>
            </w:tcBorders>
          </w:tcPr>
          <w:p w:rsidR="00822E0B" w:rsidRPr="00651C89" w:rsidRDefault="005459FA" w:rsidP="00544B0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Additional file </w:t>
            </w:r>
            <w:r w:rsidR="00D2446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  <w:r w:rsidR="00822E0B" w:rsidRPr="00651C8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:</w:t>
            </w:r>
            <w:r w:rsidR="00822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Adjusted P</w:t>
            </w:r>
            <w:r w:rsidR="00822E0B"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revalence </w:t>
            </w:r>
            <w:proofErr w:type="spellStart"/>
            <w:r w:rsidR="00822E0B"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ratios</w:t>
            </w:r>
            <w:r w:rsidR="00822E0B" w:rsidRPr="00E24A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  <w:r w:rsidR="00822E0B"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822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="00822E0B"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PR) for individual adverse health </w:t>
            </w:r>
            <w:proofErr w:type="spellStart"/>
            <w:r w:rsidR="00822E0B"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conditions</w:t>
            </w:r>
            <w:r w:rsidR="00822E0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  <w:proofErr w:type="spellEnd"/>
            <w:r w:rsidR="00822E0B"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according to categories of physical activity guideline </w:t>
            </w:r>
            <w:proofErr w:type="spellStart"/>
            <w:r w:rsidR="00822E0B"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adherence</w:t>
            </w:r>
            <w:r w:rsidR="00822E0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c</w:t>
            </w:r>
            <w:proofErr w:type="spellEnd"/>
            <w:r w:rsidR="00822E0B"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 overall</w:t>
            </w:r>
            <w:r w:rsidR="00822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and by sex</w:t>
            </w:r>
          </w:p>
        </w:tc>
      </w:tr>
      <w:tr w:rsidR="00822E0B" w:rsidRPr="0089726C" w:rsidTr="00544B0E">
        <w:trPr>
          <w:trHeight w:val="80"/>
        </w:trPr>
        <w:tc>
          <w:tcPr>
            <w:tcW w:w="35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Physical activity guideline </w:t>
            </w:r>
            <w:proofErr w:type="spellStart"/>
            <w:r w:rsidRPr="00651C8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adherence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Overall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</w:t>
            </w:r>
            <w:r w:rsidRPr="00651C8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PR</w:t>
            </w:r>
          </w:p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(95% CI)</w:t>
            </w:r>
          </w:p>
        </w:tc>
        <w:tc>
          <w:tcPr>
            <w:tcW w:w="2883" w:type="dxa"/>
            <w:tcBorders>
              <w:bottom w:val="single" w:sz="4" w:space="0" w:color="auto"/>
            </w:tcBorders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Males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</w:t>
            </w:r>
            <w:r w:rsidRPr="00651C8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PR</w:t>
            </w:r>
          </w:p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(95% CI)</w:t>
            </w:r>
          </w:p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883" w:type="dxa"/>
            <w:tcBorders>
              <w:bottom w:val="single" w:sz="4" w:space="0" w:color="auto"/>
            </w:tcBorders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Females 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</w:t>
            </w:r>
            <w:r w:rsidRPr="00651C8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PR</w:t>
            </w:r>
          </w:p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(95% CI)</w:t>
            </w:r>
          </w:p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822E0B" w:rsidRPr="0089726C" w:rsidTr="00544B0E">
        <w:trPr>
          <w:trHeight w:val="99"/>
        </w:trPr>
        <w:tc>
          <w:tcPr>
            <w:tcW w:w="3544" w:type="dxa"/>
            <w:gridSpan w:val="2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Adverse cardiovascular conditions</w:t>
            </w: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83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83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Hypertension</w:t>
            </w: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Meet neither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MSE only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0.74 (0.72-0.75)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0.94 (0.92-0.96)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0.82 (0.81-0.83)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MVPA only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0.88 (0.87-0.89)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0.71 (0.69-0.73)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0.75 (0.72-0.77)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Meet both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0.67 (0.66-0.68)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0.75 (0.73-0.77)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0.59 (0.58-0.61)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High cholesterol </w:t>
            </w: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Meet neither 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MSE only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0.78 (0.76-0.79)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1.00 (0.98-1.05)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0.89 (0.87-0.91)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 xml:space="preserve">MVPA only 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0.94 (0.93-0.95)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0.73 (0.70-0.75)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0.82 (0.79-0.84)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Meet both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0.76 (0.75-0.78)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0.81 (0.50-0.80)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0.71 (0.69-0.72)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Diabetes </w:t>
            </w: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Meet neither 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MSE only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0.61 (0.59-0.63)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0.80 (0.78-0.83)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0.61 (0.59-0.63)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MVPA only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0.69 (0.68-0.71)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0.54 (0.51-0.58)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0.64 (0.61-0.68)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Meet both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0.44 (0.43-0.45)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0.50 (0.48-0.52)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0.44 (0.43-0.46)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Myocardial infarction </w:t>
            </w: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Meet neither 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MSE only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0.70 (0.66-0.74)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0.85 (0.81-0.89)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0.64 (0.60-0.67)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MVPA only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0.76 (0.74-0.79)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0.62 (0.57-0.66)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0.70 (0.63-0.77)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Meet both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0.54 (0.51-0.56)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0.57 (0.54-0.60)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0.44 (0.41-0.48)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Coronary heart disease </w:t>
            </w: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Meet neither 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MSE only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0.74 (0.70-0.78)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0.89 (0.85-093)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0.65 (0.62-0.69)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 xml:space="preserve">MVPA only 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0.78 (0.76-0.80)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0.63 (0.58-0.68)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0.79 (0.72-0.86)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Meet both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0.60 (0.57-0.62)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0.68 (0.65-0.72)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0.44 (0.41-0.47)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Stroke </w:t>
            </w: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Meet neither 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MSE only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0.79 (0.75-0.84)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0.76 (0.71-0.81)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0.62 (0.58-0.65)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MVPA only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0.66 (0.64-0.68)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0.76 (0.69-0.84)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0.82 (0.75-0.90)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Meet both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0.53 (0.50-0.55)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0.61 (0.57-0.66)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0.47 (0.44-0.51)</w:t>
            </w:r>
          </w:p>
        </w:tc>
      </w:tr>
      <w:tr w:rsidR="00822E0B" w:rsidRPr="0089726C" w:rsidTr="00544B0E">
        <w:trPr>
          <w:trHeight w:val="99"/>
        </w:trPr>
        <w:tc>
          <w:tcPr>
            <w:tcW w:w="3544" w:type="dxa"/>
            <w:gridSpan w:val="2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General adverse health conditions</w:t>
            </w: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83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83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Depressive disorder</w:t>
            </w: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Meet neither 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MSE only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0.83 (0.80-0.85)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0.73 (0.70-0.75)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0.73 (0.72-0.76)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MVPA only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0.72 (0.71-0.73)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0.80 (0.76-0.84)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0.88 (0.85-0.92)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Meet both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0.59 (0.58-0.61)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0.61 (0.59-0.64)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0.61 (0.59-0.63)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Chronic obstructive pulmonary disease</w:t>
            </w: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Meet neither 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MSE only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0.65 (0.62-0.68)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0.55 (0.51-0.60)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0.74 (0.69-0.78)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MVPA only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0.58 (0.56-0.59)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0.61 (0.58-0.64)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0.55 (0.53-0.58)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Meet both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0.39 (0.38-0.40)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0.42 (0.39-0.44)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0.37 (0.35-0.40)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Asthma</w:t>
            </w: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Meet neither 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MSE only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0.96 (0.93-0.99)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0.99 (0.93-1.05)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0.78 (0.75-0.81)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MVPA only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0.81 (0.79-0.82)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0.86 (0.82-0.89)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0.80 (0.76-0.81)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Meet both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0.81 (0.79-0.83)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0.91 (0.87-0.95)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0.78 (0.75-0.81)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Kidney disease</w:t>
            </w: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Meet neither 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MSE only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0.72 (0.68-0.77)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0.62 (0.55-0.69)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0.83 (0.75-0.91)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MVPA only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0.66 (0.63-0.69)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0.71 (0.66-0.76)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0.63 (0.59-0.67)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Meet both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0.51 (0.48-0.54)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0.52 (0.48-0.57)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0.51 (0.46-0.54)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Cancer (non-skin)</w:t>
            </w: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Meet neither 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MSE only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0.79 (0.75-0.82)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0.72 (0.67-0.77)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0.87 (0.82-0.92)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MVPA only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0.97 (0.95-0.99)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1.08 (1.04-1.13)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0.93 (0.90-0.96)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Meet both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 (0.78-0.83)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0.89 (0.84-0.93)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0.78 (0.75-0.82)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Arthritis</w:t>
            </w: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Meet neither 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MSE only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 (0.78-0.82)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0.71 (0.68-0.74)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0.91 (0.88-0.94)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MVPA only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0.87 (0.85-0.88)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0.93 (0.90-0.95)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0.84 (0.83-0.86)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Meet both</w:t>
            </w: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0.72 (0.70-0.73)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0.76 (0.74-0.78)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0.71 (0.69-0.73)</w:t>
            </w:r>
          </w:p>
        </w:tc>
      </w:tr>
      <w:tr w:rsidR="00822E0B" w:rsidRPr="0089726C" w:rsidTr="00544B0E">
        <w:trPr>
          <w:trHeight w:val="99"/>
        </w:trPr>
        <w:tc>
          <w:tcPr>
            <w:tcW w:w="3544" w:type="dxa"/>
            <w:gridSpan w:val="2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Total number of adverse health conditions</w:t>
            </w: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2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83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883" w:type="dxa"/>
          </w:tcPr>
          <w:p w:rsidR="00822E0B" w:rsidRPr="00651C89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≥4</w:t>
            </w:r>
            <w:r w:rsidRPr="00651C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d</w:t>
            </w: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Meet neither </w:t>
            </w:r>
          </w:p>
        </w:tc>
        <w:tc>
          <w:tcPr>
            <w:tcW w:w="2882" w:type="dxa"/>
          </w:tcPr>
          <w:p w:rsidR="00822E0B" w:rsidRPr="00E04542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4542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MSE only</w:t>
            </w:r>
          </w:p>
        </w:tc>
        <w:tc>
          <w:tcPr>
            <w:tcW w:w="2882" w:type="dxa"/>
          </w:tcPr>
          <w:p w:rsidR="00822E0B" w:rsidRPr="00E04542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4542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0.61 (0.58-0.64)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815102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0.57 (0.5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</w:t>
            </w:r>
            <w:r w:rsidRPr="00815102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-0.6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</w:t>
            </w:r>
            <w:r w:rsidRPr="00815102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0.66 (0.62-0.70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 xml:space="preserve">MVPA only </w:t>
            </w:r>
          </w:p>
        </w:tc>
        <w:tc>
          <w:tcPr>
            <w:tcW w:w="2882" w:type="dxa"/>
          </w:tcPr>
          <w:p w:rsidR="00822E0B" w:rsidRPr="00E04542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4542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0.74 (0.72-0.76)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0.84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(0.57-0.64)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68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(0.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65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-0.7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Meet both</w:t>
            </w:r>
          </w:p>
        </w:tc>
        <w:tc>
          <w:tcPr>
            <w:tcW w:w="2882" w:type="dxa"/>
          </w:tcPr>
          <w:p w:rsidR="00822E0B" w:rsidRPr="00E04542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4542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0.50 (0.48-0.51)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(0.5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4-0.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0.41 (0.40-0.43)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≥5</w:t>
            </w:r>
            <w:r w:rsidRPr="00651C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e</w:t>
            </w: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Meet neither </w:t>
            </w:r>
          </w:p>
        </w:tc>
        <w:tc>
          <w:tcPr>
            <w:tcW w:w="2882" w:type="dxa"/>
          </w:tcPr>
          <w:p w:rsidR="00822E0B" w:rsidRPr="00E04542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4542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highlight w:val="yellow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highlight w:val="yellow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MSE only</w:t>
            </w:r>
          </w:p>
        </w:tc>
        <w:tc>
          <w:tcPr>
            <w:tcW w:w="2882" w:type="dxa"/>
          </w:tcPr>
          <w:p w:rsidR="00822E0B" w:rsidRPr="00E04542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4542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0.63 (0.59-0.67)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highlight w:val="yellow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59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(0.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55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-0.6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highlight w:val="yellow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75 (0.71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-0.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79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 xml:space="preserve">MVPA only </w:t>
            </w:r>
          </w:p>
        </w:tc>
        <w:tc>
          <w:tcPr>
            <w:tcW w:w="2882" w:type="dxa"/>
          </w:tcPr>
          <w:p w:rsidR="00822E0B" w:rsidRPr="00E04542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4542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0.63 (0.60-0.65)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highlight w:val="yellow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67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(0.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65-0.70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0.52 (0.50-0.53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Meet both</w:t>
            </w:r>
          </w:p>
        </w:tc>
        <w:tc>
          <w:tcPr>
            <w:tcW w:w="2882" w:type="dxa"/>
          </w:tcPr>
          <w:p w:rsidR="00822E0B" w:rsidRPr="00E04542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4542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0.42 (0.40-0.44)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highlight w:val="yellow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5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(0.43-0.4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highlight w:val="yellow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0.34 (0.32-0.36)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≥6</w:t>
            </w:r>
            <w:r w:rsidRPr="00651C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f</w:t>
            </w: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Meet neither </w:t>
            </w:r>
          </w:p>
        </w:tc>
        <w:tc>
          <w:tcPr>
            <w:tcW w:w="2882" w:type="dxa"/>
          </w:tcPr>
          <w:p w:rsidR="00822E0B" w:rsidRPr="00E04542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4542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highlight w:val="yellow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highlight w:val="yellow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MSE only</w:t>
            </w:r>
          </w:p>
        </w:tc>
        <w:tc>
          <w:tcPr>
            <w:tcW w:w="2882" w:type="dxa"/>
          </w:tcPr>
          <w:p w:rsidR="00822E0B" w:rsidRPr="00E04542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4542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0.67 (0.63-0.71)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0.58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(0.5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-0.64)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highlight w:val="yellow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.78 (0.72-0.84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 xml:space="preserve">MVPA only </w:t>
            </w:r>
          </w:p>
        </w:tc>
        <w:tc>
          <w:tcPr>
            <w:tcW w:w="2882" w:type="dxa"/>
          </w:tcPr>
          <w:p w:rsidR="00822E0B" w:rsidRPr="00E04542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4542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0.50 (0.48-0.53)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highlight w:val="yellow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0.59 (0.5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6-0.63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2883" w:type="dxa"/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highlight w:val="yellow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45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(0.43-0.48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</w:tr>
      <w:tr w:rsidR="00822E0B" w:rsidRPr="0089726C" w:rsidTr="00544B0E">
        <w:trPr>
          <w:trHeight w:val="99"/>
        </w:trPr>
        <w:tc>
          <w:tcPr>
            <w:tcW w:w="284" w:type="dxa"/>
            <w:tcBorders>
              <w:bottom w:val="single" w:sz="4" w:space="0" w:color="auto"/>
            </w:tcBorders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22E0B" w:rsidRPr="00651C89" w:rsidRDefault="00822E0B" w:rsidP="00544B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1C89">
              <w:rPr>
                <w:rFonts w:ascii="Times New Roman" w:hAnsi="Times New Roman" w:cs="Times New Roman"/>
                <w:sz w:val="18"/>
                <w:szCs w:val="18"/>
              </w:rPr>
              <w:t>Meet both</w:t>
            </w:r>
          </w:p>
        </w:tc>
        <w:tc>
          <w:tcPr>
            <w:tcW w:w="2882" w:type="dxa"/>
          </w:tcPr>
          <w:p w:rsidR="00822E0B" w:rsidRPr="00E04542" w:rsidRDefault="00822E0B" w:rsidP="00544B0E">
            <w:pPr>
              <w:ind w:firstLine="2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4542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0.33 (0.31-0.35)</w:t>
            </w:r>
          </w:p>
        </w:tc>
        <w:tc>
          <w:tcPr>
            <w:tcW w:w="2883" w:type="dxa"/>
            <w:tcBorders>
              <w:bottom w:val="single" w:sz="4" w:space="0" w:color="auto"/>
            </w:tcBorders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highlight w:val="yellow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0.3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 xml:space="preserve"> (0.35-0.4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1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  <w:tc>
          <w:tcPr>
            <w:tcW w:w="2883" w:type="dxa"/>
            <w:tcBorders>
              <w:bottom w:val="single" w:sz="4" w:space="0" w:color="auto"/>
            </w:tcBorders>
          </w:tcPr>
          <w:p w:rsidR="00822E0B" w:rsidRPr="00651C89" w:rsidRDefault="00822E0B" w:rsidP="00544B0E">
            <w:pPr>
              <w:jc w:val="center"/>
              <w:rPr>
                <w:rFonts w:ascii="Times New Roman" w:hAnsi="Times New Roman" w:cs="Times New Roman"/>
                <w:sz w:val="18"/>
                <w:szCs w:val="20"/>
                <w:highlight w:val="yellow"/>
                <w:lang w:val="en-US"/>
              </w:rPr>
            </w:pP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0.30 (0.2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7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-0.3</w:t>
            </w:r>
            <w:r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2</w:t>
            </w:r>
            <w:r w:rsidRPr="00651C89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)</w:t>
            </w:r>
          </w:p>
        </w:tc>
      </w:tr>
      <w:tr w:rsidR="00822E0B" w:rsidRPr="0089726C" w:rsidTr="00544B0E">
        <w:trPr>
          <w:trHeight w:val="99"/>
        </w:trPr>
        <w:tc>
          <w:tcPr>
            <w:tcW w:w="14318" w:type="dxa"/>
            <w:gridSpan w:val="6"/>
            <w:tcBorders>
              <w:top w:val="single" w:sz="4" w:space="0" w:color="auto"/>
            </w:tcBorders>
          </w:tcPr>
          <w:p w:rsidR="00822E0B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E24A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A327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 adjusted for sex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(in overall model only)</w:t>
            </w:r>
            <w:r w:rsidRPr="00A327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age, race/ethnicity, employment, education, income, smoking and BMI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  <w:p w:rsidR="00822E0B" w:rsidRPr="00A327D2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b</w:t>
            </w:r>
            <w:r w:rsidRPr="00A327D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 </w:t>
            </w:r>
            <w:r w:rsidRPr="00A327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 be classified as having an adverse health condition a respondent had to report having a “d</w:t>
            </w:r>
            <w:r w:rsidRPr="00A327D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octor, nurse or other health professional</w:t>
            </w:r>
            <w:r w:rsidRPr="00A327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” diagnose each condition.</w:t>
            </w:r>
          </w:p>
          <w:p w:rsidR="00822E0B" w:rsidRPr="00A327D2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c</w:t>
            </w:r>
            <w:proofErr w:type="gramEnd"/>
            <w:r w:rsidRPr="00A327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categories of physical activity guideline adherence : ‘Meet neither’: MVPA= 0-149 MSE= 0-1 sessions/week; ‘MVPA only’ MVPA= ≥150 minutes/week  ‘MSE only’; MSE= ≥2 sessions/week &amp; MVPA= 0-149 minutes/week); &amp; MSE= 0-1 sessions/week; and ‘Meet both’: MVPA= ≥150 minutes /week &amp; MSE= ≥2 sessions/week.</w:t>
            </w:r>
          </w:p>
          <w:p w:rsidR="00822E0B" w:rsidRPr="00EA01DE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EA01D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d</w:t>
            </w:r>
            <w:proofErr w:type="gramEnd"/>
            <w:r w:rsidRPr="00EA01D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EA01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reference = ≤3 adverse conditions.</w:t>
            </w:r>
          </w:p>
          <w:p w:rsidR="00822E0B" w:rsidRPr="00EA01DE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EA01D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e</w:t>
            </w:r>
            <w:proofErr w:type="gramEnd"/>
            <w:r w:rsidRPr="00EA01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reference = ≤4 adverse conditions.</w:t>
            </w:r>
          </w:p>
          <w:p w:rsidR="00822E0B" w:rsidRPr="00A327D2" w:rsidRDefault="00822E0B" w:rsidP="00544B0E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proofErr w:type="gramStart"/>
            <w:r w:rsidRPr="00EA01D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f</w:t>
            </w:r>
            <w:proofErr w:type="gramEnd"/>
            <w:r w:rsidRPr="00EA01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reference = ≤5 adverse conditions.</w:t>
            </w:r>
          </w:p>
        </w:tc>
      </w:tr>
    </w:tbl>
    <w:p w:rsidR="00DD0476" w:rsidRDefault="00D3489F"/>
    <w:sectPr w:rsidR="00DD0476" w:rsidSect="00822E0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822E0B"/>
    <w:rsid w:val="00085C9D"/>
    <w:rsid w:val="0010184E"/>
    <w:rsid w:val="00354213"/>
    <w:rsid w:val="005459FA"/>
    <w:rsid w:val="005E0C92"/>
    <w:rsid w:val="006D06F5"/>
    <w:rsid w:val="00822E0B"/>
    <w:rsid w:val="008D42F0"/>
    <w:rsid w:val="00D2446D"/>
    <w:rsid w:val="00D3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E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822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22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E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822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22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USQ_Defaul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3868</Characters>
  <Application>Microsoft Office Word</Application>
  <DocSecurity>0</DocSecurity>
  <Lines>429</Lines>
  <Paragraphs>301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Southern Queensland</Company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Bennie</dc:creator>
  <cp:keywords/>
  <dc:description/>
  <cp:lastModifiedBy>S3G_Reference_Citation_Sequence</cp:lastModifiedBy>
  <cp:revision>5</cp:revision>
  <dcterms:created xsi:type="dcterms:W3CDTF">2019-01-31T05:26:00Z</dcterms:created>
  <dcterms:modified xsi:type="dcterms:W3CDTF">2019-04-10T19:46:00Z</dcterms:modified>
</cp:coreProperties>
</file>