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13" w:rsidRDefault="00C16F13" w:rsidP="00C16F13">
      <w:pPr>
        <w:widowControl w:val="0"/>
        <w:ind w:firstLine="0"/>
      </w:pPr>
      <w:bookmarkStart w:id="0" w:name="_GoBack"/>
      <w:bookmarkEnd w:id="0"/>
    </w:p>
    <w:p w:rsidR="00C16F13" w:rsidRPr="00AF2469" w:rsidRDefault="00C16F13" w:rsidP="00C16F13">
      <w:proofErr w:type="gramStart"/>
      <w:r w:rsidRPr="00AF2469">
        <w:t>Additional file 3.</w:t>
      </w:r>
      <w:proofErr w:type="gramEnd"/>
      <w:r w:rsidRPr="00AF2469">
        <w:t xml:space="preserve"> Factors related to the implementation of real-world, school-based interventions</w:t>
      </w:r>
    </w:p>
    <w:tbl>
      <w:tblPr>
        <w:tblStyle w:val="TableGrid1"/>
        <w:tblW w:w="12900" w:type="dxa"/>
        <w:tblInd w:w="-5" w:type="dxa"/>
        <w:tblLook w:val="04A0" w:firstRow="1" w:lastRow="0" w:firstColumn="1" w:lastColumn="0" w:noHBand="0" w:noVBand="1"/>
      </w:tblPr>
      <w:tblGrid>
        <w:gridCol w:w="6652"/>
        <w:gridCol w:w="6248"/>
      </w:tblGrid>
      <w:tr w:rsidR="00C16F13" w:rsidRPr="00FA50B0" w:rsidTr="00CD0F24">
        <w:trPr>
          <w:trHeight w:val="127"/>
        </w:trPr>
        <w:tc>
          <w:tcPr>
            <w:tcW w:w="12900" w:type="dxa"/>
            <w:gridSpan w:val="2"/>
          </w:tcPr>
          <w:p w:rsidR="00C16F13" w:rsidRPr="00FA50B0" w:rsidRDefault="00C16F13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Factors related to implementation</w:t>
            </w:r>
          </w:p>
        </w:tc>
      </w:tr>
      <w:tr w:rsidR="00C16F13" w:rsidRPr="00FA50B0" w:rsidTr="00CD0F24">
        <w:trPr>
          <w:trHeight w:val="127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Facilitators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Barriers</w:t>
            </w:r>
          </w:p>
        </w:tc>
      </w:tr>
      <w:tr w:rsidR="00C16F13" w:rsidRPr="00FA50B0" w:rsidTr="00CD0F24">
        <w:trPr>
          <w:trHeight w:val="127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Prevention Theory and Research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-Planning for diffusion/sustainability from the beginning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-Detection of children with overweight, inactivity, and motor problems succeeded by monitoring system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-Effective identification of children at risk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Funding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-Teacher stipends for attendance at the trainings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-Grant funding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13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Policy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-Prepared lessons aligned with state education standard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-Environmental influence (e.g., compliance with Provincial guidelines)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4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-Attitude, subjective norm/beliefs among political stakeholders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C16F13" w:rsidRPr="00FA50B0" w:rsidRDefault="00C16F13" w:rsidP="00CD0F24">
            <w:pPr>
              <w:widowControl w:val="0"/>
              <w:ind w:left="720"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C16F13" w:rsidRPr="00FA50B0" w:rsidTr="00CD0F24">
        <w:trPr>
          <w:trHeight w:val="127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II. Provider Characteristics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Benefits of Innovation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benefits to implementing classroom physical activity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-Classroom behaviour benefits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-Attitude toward adaptations/changes in policies and practices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-Observable results and perceived advantages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-Outcome beliefs, feasibility, and perceived importance of participants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-Perceived relative advantage of the intervention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10,4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enthusiasm of adolescents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-Outcome expectation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4,5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Self-efficacy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elf-efficacy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,5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-Easy to implement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Skill Proficiency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-Percentage of population with postsecondary education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-Teaching experience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II. Provider Characteristics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Need for Innovation</w:t>
            </w:r>
          </w:p>
          <w:p w:rsidR="00C16F13" w:rsidRPr="00FA50B0" w:rsidRDefault="00C16F13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responsibility for parental information of school participants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Benefits of Innovation</w:t>
            </w:r>
          </w:p>
          <w:p w:rsidR="00C16F13" w:rsidRPr="00FA50B0" w:rsidRDefault="00C16F13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barriers to implementing classroom physical activity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practical applications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-Lack of incentives for adolescents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C16F13" w:rsidRPr="00FA50B0" w:rsidTr="00CD0F24">
        <w:trPr>
          <w:trHeight w:val="274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III. Characteristics of the Innovation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Compatibility 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-Fitting the school context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-Feasibility and compatibility of tasks with the regular task orientation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-Aesthetically appealing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-Intervention’s appeal to students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-Well-defined program components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-Materials resonated with the interests/resources of stakeholders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-Layout and content of the materials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-Extensive teacher manual to support implementation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-Intervention simplicity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-Low cost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-Feasible and acceptable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12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-Existing PE strategies to promote physical activity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-Existing school wellness programs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13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-Informative and sufficient website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-Quality and frequency of information regarding sports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Adaptability</w:t>
            </w:r>
          </w:p>
          <w:p w:rsidR="00C16F13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-Adaptability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-High perceived flexibility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,10,16,17,18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-Potential for tailoring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,7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III. Characteristics of the Innovation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Compatibility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-Intervention material perceived too valuable to take home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-Programme too complex for education level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Adaptability 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-Unbundled workbook, difficulties in copying the separate </w:t>
            </w: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w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orksheets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</w:tr>
      <w:tr w:rsidR="00C16F13" w:rsidRPr="00FA50B0" w:rsidTr="00CD0F24">
        <w:trPr>
          <w:trHeight w:val="841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IV. Factors Relevant to the Prevention Delivery System: Organizational Capacity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Positive Work Climate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-Organisational climate/support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,5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-Administrator climate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Organizational norms regarding change 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-School celebration assemblies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-Launch event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-Games and activities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-Environmental influences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3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-Easy to integrate in the lessons for younger groups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-Compatibility to the regular biology, health education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-Level of institutionalisation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4,5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-Easy to integrate in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Shared vision</w:t>
            </w:r>
          </w:p>
          <w:p w:rsidR="00C16F13" w:rsidRPr="00FA50B0" w:rsidRDefault="00C16F13" w:rsidP="00CD0F24">
            <w:pPr>
              <w:widowControl w:val="0"/>
              <w:ind w:left="33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commitment/motiv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ation to achieve goals among PE 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teachers/sport coordinators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motivation/commitment to work with the programme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-Sufficient collaboration between implementing teachers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 xml:space="preserve"> 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-Organisational commitment/motivation to comply to shared goals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-Visibility of the brand was important for school identity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18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Shared decision-making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-Implementers included in planning and design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5,1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0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-Involvement of students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-Participation of all parties was crucial to developing materials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10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Coordination with other agencies 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-Clear protocols, tasks, and agreements among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-Clear hierarchical structures within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-Involvement and support of experts in sports, health, and education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-Having intervention staff in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-Multidisciplinary character of programme increased collaboration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-Overall coordination of coordinator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Communication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-Effective communication strategies between partners in sports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-Close dialogue with programme managers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-Clear/short communication between teachers, sections and teams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Formulation of tasks 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-Students as peer-support for one-another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-Clear school-wide plan for implementation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-Completing a School Wellness Investigation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13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Specific Staffing Considerations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Program champion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 champion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C16F13" w:rsidRPr="00FA50B0" w:rsidRDefault="00C16F13" w:rsidP="00CD0F24">
            <w:pPr>
              <w:widowControl w:val="0"/>
              <w:ind w:left="720" w:hanging="683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 promoters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Managerial/supervisory/administrative support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-School management commitment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6</w:t>
            </w:r>
            <w:r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,19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-Supportive involvement of a school principal or administrator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10,18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-Teachers encouraged/supported by school to trial intervention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-Encouraged to hold classroom physical activity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8328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Characteristics of the school</w:t>
            </w:r>
            <w:r w:rsidRPr="0068328C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-Availability of physical space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-Schools with &gt;50% students eligible for free/reduced-price lunch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13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-Schools with more children signed up to the intervention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IV. Factors Relevant to the Prevention Delivery System: Organizational Capacity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-Incompatibility with existing health care monitoring instruments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-Difficult to integrate in lessons for older groups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-Competing priorities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3,12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,20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-Other priorities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-Short planning time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12</w:t>
            </w:r>
          </w:p>
          <w:p w:rsidR="00C16F13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-Large variation in time teachers spent on the in-class interventions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F2707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C458A7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Time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3,20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F2707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 workload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(time)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-Time pressure because of the timeline of the evaluation study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Coordination with other agencies 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-Complex hierarchical lines/financial structures between collaborating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-Complexity of collaboration between teachers, sections and teams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 confusion regarding role of intervention employee within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 xml:space="preserve">3 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-Difficulties to involve parents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coordination hampered communication between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-The competing position of some care providers within one district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Communication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clearness about tasks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-Incorrect indication of time needed for the lessons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Formulation of tasks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-Need for more time to fine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-tune organisational procedures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-Information/clearness about tasks among the school staff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-Changes in planning for implementation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 lack of valid and reliable screening instruments to detect children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Specific Staffing Considerations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 attrition due to transfers, retirements, career changes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,8,1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-Lack of staff members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-Turnover among politicians, sports coordinators, and PE teachers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-Capacity of staff members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-School directors protect the staff against overload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-Perceived workload among school staff 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-Referrals of overweight/obese children hampered by capacity issues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Leadership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-Programme coordinator who is not implementing the programme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Program champion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-Champion leaving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Managerial/supervisory/administrative support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-Management buy-in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8328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Characteristics of the school</w:t>
            </w:r>
            <w:r w:rsidRPr="0068328C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-School closings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-School system attributes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-Availability of gymnasia due to insurance/cleaning agreements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-Space available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16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-Lack of availability of materials and facilities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</w:tr>
      <w:tr w:rsidR="00C16F13" w:rsidRPr="00FA50B0" w:rsidTr="00CD0F24">
        <w:trPr>
          <w:trHeight w:val="127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V. Factors Related to the Prevention Support System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Training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-Training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,5,10,18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-Tailored professional training/instructions for implementers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-Trained to hold classroom physical activity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 teachers participated in professional development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5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Technical Assistance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-Support from the intervention team/a centralised help desk</w:t>
            </w:r>
            <w:r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1,7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-Availability of intervention staff for training/technical assistance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C16F13" w:rsidRPr="00FA50B0" w:rsidRDefault="00C16F13" w:rsidP="00CD0F24">
            <w:pPr>
              <w:widowControl w:val="0"/>
              <w:ind w:left="37" w:hanging="37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-Program staff who contact decision makers, answer questions, present at professional meetings, conduct training, ensure quality control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-School- based coordinators to organise interdisciplinary planning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-Availability of resources for classroom physical activity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-Received materials for classroom physical activity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19</w:t>
            </w:r>
            <w:r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,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20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-Access to technical assistance classroom physical activity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20</w:t>
            </w:r>
          </w:p>
          <w:p w:rsidR="00C16F13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-External support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19</w:t>
            </w:r>
          </w:p>
          <w:p w:rsidR="00C16F13" w:rsidRPr="00287BC7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-Programme resources provided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V. Factors Related to the Prevention Support System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Training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 professional development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C16F13" w:rsidRPr="00FA50B0" w:rsidRDefault="00C16F13" w:rsidP="00CD0F24">
            <w:pPr>
              <w:widowControl w:val="0"/>
              <w:ind w:left="720"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C16F13" w:rsidRPr="00FA50B0" w:rsidTr="00CD0F24">
        <w:trPr>
          <w:trHeight w:val="2258"/>
        </w:trPr>
        <w:tc>
          <w:tcPr>
            <w:tcW w:w="6652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C16F13" w:rsidRPr="00FA50B0" w:rsidRDefault="00C16F13" w:rsidP="00CD0F24">
            <w:pPr>
              <w:widowControl w:val="0"/>
              <w:ind w:left="720"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48" w:type="dxa"/>
          </w:tcPr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  <w:t>Parent support and perceptions</w:t>
            </w:r>
          </w:p>
          <w:p w:rsidR="00C16F13" w:rsidRPr="00FA50B0" w:rsidRDefault="00C16F13" w:rsidP="00CD0F24">
            <w:pPr>
              <w:widowControl w:val="0"/>
              <w:ind w:left="720" w:hanging="7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</w:rPr>
              <w:t>-Engagement of parents and families</w:t>
            </w:r>
            <w:r w:rsidRPr="00FA50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12</w:t>
            </w:r>
          </w:p>
          <w:p w:rsidR="00C16F13" w:rsidRPr="00FA50B0" w:rsidRDefault="00C16F13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-Difficulties in reaching parents for information meetings and workshops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</w:tc>
      </w:tr>
    </w:tbl>
    <w:p w:rsidR="00C16F13" w:rsidRPr="00F7676C" w:rsidRDefault="00C16F13" w:rsidP="00C16F13">
      <w:pPr>
        <w:widowControl w:val="0"/>
        <w:spacing w:line="240" w:lineRule="auto"/>
        <w:ind w:right="60" w:firstLine="0"/>
        <w:rPr>
          <w:rFonts w:ascii="Times New Roman" w:eastAsia="DengXian" w:hAnsi="Times New Roman" w:cs="Times New Roman"/>
          <w:sz w:val="18"/>
          <w:szCs w:val="22"/>
          <w:lang w:val="en-US"/>
        </w:rPr>
      </w:pP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*Studies represented by the following superscripts: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 xml:space="preserve"> 1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2016a),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2016b),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3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Mâsse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2012),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4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(McKay et al. 2015),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5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2018a),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6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2018b),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7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(de 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Meij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2013),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8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(Saunders et al. 2011),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9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(Bice, Brown &amp; Parry 2014),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10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(Franks et al. 2007),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11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Hoelscher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12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Wiecha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13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Graziose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2017),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14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(Beck, Jensen &amp; Hill 2015),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15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Totura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2015),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16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Chalkley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2018),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17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(Ryde et al. 2018),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18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Storey</w:t>
      </w:r>
      <w:proofErr w:type="spellEnd"/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2011),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19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(Austin et al. 2011), 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20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(Carlson et al. 2017).</w:t>
      </w:r>
      <w:r w:rsidRPr="00F7676C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#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Other categories as per the classification proposed by Naylor et al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t>,</w:t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EN.CITE.DATA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separate"/>
      </w:r>
      <w:r>
        <w:rPr>
          <w:rFonts w:ascii="Times New Roman" w:eastAsia="DengXian" w:hAnsi="Times New Roman" w:cs="Times New Roman"/>
          <w:noProof/>
          <w:sz w:val="18"/>
          <w:szCs w:val="22"/>
          <w:lang w:val="en-US"/>
        </w:rPr>
        <w:t>(14)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 w:rsidRPr="00F7676C">
        <w:rPr>
          <w:rFonts w:ascii="Times New Roman" w:eastAsia="DengXian" w:hAnsi="Times New Roman" w:cs="Times New Roman"/>
          <w:sz w:val="18"/>
          <w:szCs w:val="22"/>
          <w:lang w:val="en-US"/>
        </w:rPr>
        <w:t>.</w:t>
      </w:r>
    </w:p>
    <w:p w:rsidR="00C16F13" w:rsidRDefault="00C16F13" w:rsidP="00C16F13">
      <w:pPr>
        <w:widowControl w:val="0"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C16F13" w:rsidRDefault="00C16F13" w:rsidP="00C16F13">
      <w:pPr>
        <w:widowControl w:val="0"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C16F13" w:rsidSect="00A6238E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6238E">
      <w:pPr>
        <w:spacing w:line="240" w:lineRule="auto"/>
      </w:pPr>
      <w:r>
        <w:separator/>
      </w:r>
    </w:p>
  </w:endnote>
  <w:endnote w:type="continuationSeparator" w:id="0">
    <w:p w:rsidR="00000000" w:rsidRDefault="00A62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11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:rsidR="00894E60" w:rsidRPr="006C69F6" w:rsidRDefault="00C16F13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C69F6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C69F6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C69F6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A6238E">
          <w:rPr>
            <w:rFonts w:ascii="Times New Roman" w:hAnsi="Times New Roman" w:cs="Times New Roman"/>
            <w:noProof/>
            <w:sz w:val="22"/>
            <w:szCs w:val="22"/>
          </w:rPr>
          <w:t>8</w:t>
        </w:r>
        <w:r w:rsidRPr="006C69F6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:rsidR="00894E60" w:rsidRDefault="00A623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2"/>
      </w:rPr>
      <w:id w:val="241300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4E60" w:rsidRPr="00FA50B0" w:rsidRDefault="00C16F13">
        <w:pPr>
          <w:pStyle w:val="Footer"/>
          <w:jc w:val="right"/>
          <w:rPr>
            <w:rFonts w:cstheme="minorHAnsi"/>
            <w:sz w:val="22"/>
          </w:rPr>
        </w:pPr>
        <w:r w:rsidRPr="00FA50B0">
          <w:rPr>
            <w:rFonts w:cstheme="minorHAnsi"/>
            <w:sz w:val="22"/>
          </w:rPr>
          <w:fldChar w:fldCharType="begin"/>
        </w:r>
        <w:r w:rsidRPr="00FA50B0">
          <w:rPr>
            <w:rFonts w:cstheme="minorHAnsi"/>
            <w:sz w:val="22"/>
          </w:rPr>
          <w:instrText xml:space="preserve"> PAGE   \* MERGEFORMAT </w:instrText>
        </w:r>
        <w:r w:rsidRPr="00FA50B0">
          <w:rPr>
            <w:rFonts w:cstheme="minorHAnsi"/>
            <w:sz w:val="22"/>
          </w:rPr>
          <w:fldChar w:fldCharType="separate"/>
        </w:r>
        <w:r w:rsidR="00E83852">
          <w:rPr>
            <w:rFonts w:cstheme="minorHAnsi"/>
            <w:noProof/>
            <w:sz w:val="22"/>
          </w:rPr>
          <w:t>1</w:t>
        </w:r>
        <w:r w:rsidRPr="00FA50B0">
          <w:rPr>
            <w:rFonts w:cstheme="minorHAnsi"/>
            <w:noProof/>
            <w:sz w:val="22"/>
          </w:rPr>
          <w:fldChar w:fldCharType="end"/>
        </w:r>
      </w:p>
    </w:sdtContent>
  </w:sdt>
  <w:p w:rsidR="00894E60" w:rsidRDefault="00A623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6238E">
      <w:pPr>
        <w:spacing w:line="240" w:lineRule="auto"/>
      </w:pPr>
      <w:r>
        <w:separator/>
      </w:r>
    </w:p>
  </w:footnote>
  <w:footnote w:type="continuationSeparator" w:id="0">
    <w:p w:rsidR="00000000" w:rsidRDefault="00A623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E60" w:rsidRDefault="00A6238E">
    <w:pPr>
      <w:pStyle w:val="Header"/>
    </w:pPr>
  </w:p>
  <w:p w:rsidR="00894E60" w:rsidRPr="004B6AB3" w:rsidRDefault="00A6238E" w:rsidP="00FA5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32C52BD"/>
    <w:multiLevelType w:val="hybridMultilevel"/>
    <w:tmpl w:val="A7BA22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0529C3"/>
    <w:multiLevelType w:val="hybridMultilevel"/>
    <w:tmpl w:val="D7CC6FB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B71FFD"/>
    <w:multiLevelType w:val="hybridMultilevel"/>
    <w:tmpl w:val="58E849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84839"/>
    <w:multiLevelType w:val="multilevel"/>
    <w:tmpl w:val="5CA208B0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>
    <w:nsid w:val="248548B2"/>
    <w:multiLevelType w:val="multilevel"/>
    <w:tmpl w:val="24E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1127F"/>
    <w:multiLevelType w:val="hybridMultilevel"/>
    <w:tmpl w:val="79AAFB3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DEE5CAA"/>
    <w:multiLevelType w:val="multilevel"/>
    <w:tmpl w:val="FE8C026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8">
    <w:nsid w:val="4ED50E4F"/>
    <w:multiLevelType w:val="hybridMultilevel"/>
    <w:tmpl w:val="DF58EF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2169E9"/>
    <w:multiLevelType w:val="hybridMultilevel"/>
    <w:tmpl w:val="C2A0FD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316B7"/>
    <w:multiLevelType w:val="multilevel"/>
    <w:tmpl w:val="36BC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4DE7F45"/>
    <w:multiLevelType w:val="hybridMultilevel"/>
    <w:tmpl w:val="8AA45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853B4"/>
    <w:multiLevelType w:val="hybridMultilevel"/>
    <w:tmpl w:val="EC786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BE36B9"/>
    <w:multiLevelType w:val="hybridMultilevel"/>
    <w:tmpl w:val="F5461F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047F7"/>
    <w:multiLevelType w:val="hybridMultilevel"/>
    <w:tmpl w:val="39E4507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D234C8"/>
    <w:multiLevelType w:val="multilevel"/>
    <w:tmpl w:val="234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7B3365"/>
    <w:multiLevelType w:val="hybridMultilevel"/>
    <w:tmpl w:val="C3C86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8"/>
  </w:num>
  <w:num w:numId="13">
    <w:abstractNumId w:val="21"/>
  </w:num>
  <w:num w:numId="14">
    <w:abstractNumId w:val="16"/>
  </w:num>
  <w:num w:numId="15">
    <w:abstractNumId w:val="27"/>
  </w:num>
  <w:num w:numId="16">
    <w:abstractNumId w:val="19"/>
  </w:num>
  <w:num w:numId="17">
    <w:abstractNumId w:val="14"/>
  </w:num>
  <w:num w:numId="18">
    <w:abstractNumId w:val="26"/>
  </w:num>
  <w:num w:numId="19">
    <w:abstractNumId w:val="20"/>
  </w:num>
  <w:num w:numId="20">
    <w:abstractNumId w:val="22"/>
  </w:num>
  <w:num w:numId="21">
    <w:abstractNumId w:val="18"/>
  </w:num>
  <w:num w:numId="22">
    <w:abstractNumId w:val="12"/>
  </w:num>
  <w:num w:numId="23">
    <w:abstractNumId w:val="25"/>
  </w:num>
  <w:num w:numId="24">
    <w:abstractNumId w:val="1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9"/>
  </w:num>
  <w:num w:numId="28">
    <w:abstractNumId w:val="23"/>
  </w:num>
  <w:num w:numId="29">
    <w:abstractNumId w:val="11"/>
  </w:num>
  <w:num w:numId="30">
    <w:abstractNumId w:val="1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52"/>
    <w:rsid w:val="004851D5"/>
    <w:rsid w:val="0049783D"/>
    <w:rsid w:val="00854220"/>
    <w:rsid w:val="00A6238E"/>
    <w:rsid w:val="00C16F13"/>
    <w:rsid w:val="00E8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Sevilla, Hernando Jr.</cp:lastModifiedBy>
  <cp:revision>3</cp:revision>
  <dcterms:created xsi:type="dcterms:W3CDTF">2019-11-14T16:42:00Z</dcterms:created>
  <dcterms:modified xsi:type="dcterms:W3CDTF">2019-11-24T23:21:00Z</dcterms:modified>
</cp:coreProperties>
</file>